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E1" w:rsidRDefault="004A02E1" w:rsidP="004A02E1">
      <w:pPr>
        <w:spacing w:line="360" w:lineRule="auto"/>
        <w:ind w:firstLineChars="200" w:firstLine="643"/>
        <w:jc w:val="center"/>
        <w:rPr>
          <w:rFonts w:ascii="Calibri Light" w:hAnsi="Calibri Light"/>
          <w:b/>
          <w:bCs/>
          <w:sz w:val="32"/>
          <w:szCs w:val="32"/>
        </w:rPr>
      </w:pPr>
      <w:r w:rsidRPr="004A02E1">
        <w:rPr>
          <w:rFonts w:ascii="Calibri Light" w:hAnsi="Calibri Light" w:hint="eastAsia"/>
          <w:b/>
          <w:bCs/>
          <w:sz w:val="32"/>
          <w:szCs w:val="32"/>
        </w:rPr>
        <w:t>关于公司旗下部分基金在</w:t>
      </w:r>
      <w:r w:rsidR="00224DCC" w:rsidRPr="00224DCC">
        <w:rPr>
          <w:rFonts w:ascii="Calibri Light" w:hAnsi="Calibri Light" w:hint="eastAsia"/>
          <w:b/>
          <w:bCs/>
          <w:sz w:val="32"/>
          <w:szCs w:val="32"/>
        </w:rPr>
        <w:t>西藏东方财富证券股份有限公司</w:t>
      </w:r>
      <w:r w:rsidRPr="004A02E1">
        <w:rPr>
          <w:rFonts w:ascii="Calibri Light" w:hAnsi="Calibri Light" w:hint="eastAsia"/>
          <w:b/>
          <w:bCs/>
          <w:sz w:val="32"/>
          <w:szCs w:val="32"/>
        </w:rPr>
        <w:t>开展申购费率优惠活动的公告</w:t>
      </w:r>
    </w:p>
    <w:p w:rsidR="005F3EE9" w:rsidRDefault="00337FA3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根据</w:t>
      </w:r>
      <w:r>
        <w:rPr>
          <w:rFonts w:hint="eastAsia"/>
        </w:rPr>
        <w:t>华泰证券（上海）资产管理有限公司（</w:t>
      </w:r>
      <w:r>
        <w:rPr>
          <w:rFonts w:hint="eastAsia"/>
          <w:color w:val="000000"/>
          <w:szCs w:val="21"/>
        </w:rPr>
        <w:t>以下简称“本基金管理人”）与</w:t>
      </w:r>
      <w:r w:rsidR="00224DCC" w:rsidRPr="00224DCC">
        <w:rPr>
          <w:rFonts w:hint="eastAsia"/>
          <w:color w:val="000000"/>
          <w:szCs w:val="21"/>
        </w:rPr>
        <w:t>西藏东方财富证券股份有限公司</w:t>
      </w:r>
      <w:r>
        <w:rPr>
          <w:rFonts w:hint="eastAsia"/>
          <w:color w:val="000000"/>
          <w:szCs w:val="21"/>
        </w:rPr>
        <w:t>（以下简称“</w:t>
      </w:r>
      <w:r w:rsidR="0058291D">
        <w:rPr>
          <w:rFonts w:hint="eastAsia"/>
          <w:color w:val="000000"/>
          <w:szCs w:val="21"/>
        </w:rPr>
        <w:t>东方财富证券</w:t>
      </w:r>
      <w:r>
        <w:rPr>
          <w:rFonts w:hint="eastAsia"/>
          <w:color w:val="000000"/>
          <w:szCs w:val="21"/>
        </w:rPr>
        <w:t>”）签订的代销协议，</w:t>
      </w:r>
      <w:r w:rsidR="0058291D">
        <w:rPr>
          <w:rFonts w:hint="eastAsia"/>
          <w:color w:val="000000"/>
          <w:szCs w:val="21"/>
        </w:rPr>
        <w:t>东方财富证券</w:t>
      </w:r>
      <w:r>
        <w:rPr>
          <w:rFonts w:hint="eastAsia"/>
          <w:color w:val="000000"/>
          <w:szCs w:val="21"/>
        </w:rPr>
        <w:t>将于</w:t>
      </w:r>
      <w:r>
        <w:rPr>
          <w:rFonts w:hint="eastAsia"/>
          <w:color w:val="000000"/>
          <w:szCs w:val="21"/>
        </w:rPr>
        <w:t>20</w:t>
      </w:r>
      <w:r w:rsidR="005F7E37">
        <w:rPr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 </w:t>
      </w:r>
      <w:r w:rsidR="0058291D"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月</w:t>
      </w:r>
      <w:r w:rsidR="0058291D">
        <w:rPr>
          <w:color w:val="000000"/>
          <w:szCs w:val="21"/>
        </w:rPr>
        <w:t>30</w:t>
      </w:r>
      <w:r>
        <w:rPr>
          <w:rFonts w:hint="eastAsia"/>
          <w:color w:val="000000"/>
          <w:szCs w:val="21"/>
        </w:rPr>
        <w:t>日开始销售</w:t>
      </w:r>
      <w:r>
        <w:rPr>
          <w:rFonts w:hint="eastAsia"/>
        </w:rPr>
        <w:t>本公司旗下部分基金</w:t>
      </w:r>
      <w:r w:rsidR="003E0C07">
        <w:rPr>
          <w:rFonts w:hint="eastAsia"/>
          <w:color w:val="000000"/>
          <w:szCs w:val="21"/>
        </w:rPr>
        <w:t>，</w:t>
      </w:r>
      <w:r w:rsidR="00B00790">
        <w:rPr>
          <w:rFonts w:hint="eastAsia"/>
        </w:rPr>
        <w:t>其中</w:t>
      </w:r>
      <w:r w:rsidR="005F7E37">
        <w:rPr>
          <w:rFonts w:hint="eastAsia"/>
        </w:rPr>
        <w:t>参与申购费率优惠活动的基金</w:t>
      </w:r>
      <w:r>
        <w:rPr>
          <w:rFonts w:hint="eastAsia"/>
          <w:color w:val="000000"/>
          <w:szCs w:val="21"/>
        </w:rPr>
        <w:t>如下：</w:t>
      </w:r>
    </w:p>
    <w:p w:rsidR="003E0C07" w:rsidRPr="00B00790" w:rsidRDefault="003E0C07">
      <w:pPr>
        <w:spacing w:line="360" w:lineRule="auto"/>
        <w:ind w:firstLineChars="200" w:firstLine="420"/>
        <w:rPr>
          <w:color w:val="000000"/>
          <w:szCs w:val="21"/>
        </w:rPr>
      </w:pPr>
    </w:p>
    <w:p w:rsidR="003E0C07" w:rsidRDefault="003E0C07" w:rsidP="003E0C07">
      <w:pPr>
        <w:pStyle w:val="a3"/>
        <w:ind w:firstLineChars="0" w:firstLine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一、适用基金</w:t>
      </w:r>
    </w:p>
    <w:tbl>
      <w:tblPr>
        <w:tblW w:w="8330" w:type="dxa"/>
        <w:jc w:val="center"/>
        <w:tblLayout w:type="fixed"/>
        <w:tblLook w:val="04A0"/>
      </w:tblPr>
      <w:tblGrid>
        <w:gridCol w:w="715"/>
        <w:gridCol w:w="5772"/>
        <w:gridCol w:w="1843"/>
      </w:tblGrid>
      <w:tr w:rsidR="00BF559B" w:rsidTr="00320590">
        <w:trPr>
          <w:trHeight w:val="2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BF559B" w:rsidP="00320590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BF559B" w:rsidP="00320590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BF559B" w:rsidP="00320590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基金代码</w:t>
            </w:r>
          </w:p>
        </w:tc>
      </w:tr>
      <w:tr w:rsidR="00BF559B" w:rsidTr="00320590">
        <w:trPr>
          <w:trHeight w:val="2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BF559B" w:rsidP="00320590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BF559B" w:rsidP="00FE4653">
            <w:pPr>
              <w:spacing w:line="36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华泰紫金智能量化股票型发起式证券投资基金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BF559B" w:rsidP="00320590">
            <w:pPr>
              <w:spacing w:line="360" w:lineRule="auto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005502</w:t>
            </w:r>
          </w:p>
        </w:tc>
      </w:tr>
      <w:tr w:rsidR="00BF559B" w:rsidTr="00320590">
        <w:trPr>
          <w:trHeight w:val="2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BF559B" w:rsidP="00320590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BF559B" w:rsidP="00FE4653">
            <w:pPr>
              <w:spacing w:line="60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华泰紫金智盈债券型证券投资基金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BF559B" w:rsidP="00320590">
            <w:pPr>
              <w:spacing w:line="360" w:lineRule="auto"/>
              <w:ind w:leftChars="200" w:left="1050" w:hangingChars="300" w:hanging="63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005467</w:t>
            </w:r>
          </w:p>
          <w:p w:rsidR="00BF559B" w:rsidRDefault="00BF559B" w:rsidP="00320590">
            <w:pPr>
              <w:spacing w:line="360" w:lineRule="auto"/>
              <w:ind w:leftChars="200" w:left="1050" w:hangingChars="300" w:hanging="63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005468</w:t>
            </w:r>
          </w:p>
        </w:tc>
      </w:tr>
      <w:tr w:rsidR="00BF559B" w:rsidTr="00320590">
        <w:trPr>
          <w:trHeight w:val="2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BF559B" w:rsidP="00320590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Pr="00BF559B" w:rsidRDefault="00BF559B" w:rsidP="00BF559B">
            <w:pPr>
              <w:spacing w:line="60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华泰紫金中证红利低波动指数型发起式证券投资基金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9B" w:rsidRDefault="00FE4653" w:rsidP="00FE4653">
            <w:pPr>
              <w:spacing w:line="600" w:lineRule="auto"/>
              <w:ind w:leftChars="200" w:left="1050" w:hangingChars="300" w:hanging="630"/>
              <w:jc w:val="left"/>
              <w:rPr>
                <w:color w:val="000000"/>
                <w:szCs w:val="21"/>
              </w:rPr>
            </w:pPr>
            <w:r w:rsidRPr="00FE4653">
              <w:rPr>
                <w:color w:val="000000"/>
                <w:szCs w:val="21"/>
              </w:rPr>
              <w:t>005279</w:t>
            </w:r>
          </w:p>
        </w:tc>
      </w:tr>
    </w:tbl>
    <w:p w:rsidR="00225536" w:rsidRDefault="00225536" w:rsidP="00225536">
      <w:pPr>
        <w:spacing w:line="360" w:lineRule="auto"/>
        <w:rPr>
          <w:color w:val="000000"/>
          <w:szCs w:val="21"/>
        </w:rPr>
      </w:pPr>
    </w:p>
    <w:p w:rsidR="00225536" w:rsidRPr="00225536" w:rsidRDefault="00225536" w:rsidP="0022553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Cs w:val="21"/>
        </w:rPr>
        <w:t>二、费率优惠内容</w:t>
      </w:r>
    </w:p>
    <w:p w:rsidR="00225536" w:rsidRDefault="00225536" w:rsidP="00FE4653">
      <w:pPr>
        <w:spacing w:line="360" w:lineRule="auto"/>
        <w:ind w:firstLineChars="200" w:firstLine="420"/>
        <w:rPr>
          <w:color w:val="000000"/>
          <w:szCs w:val="21"/>
        </w:rPr>
      </w:pPr>
      <w:r w:rsidRPr="00225536">
        <w:rPr>
          <w:rFonts w:hint="eastAsia"/>
          <w:color w:val="000000"/>
          <w:szCs w:val="21"/>
        </w:rPr>
        <w:t>在不低于原费率一折的前提下，投资者通过</w:t>
      </w:r>
      <w:r w:rsidR="0058291D">
        <w:rPr>
          <w:rFonts w:hint="eastAsia"/>
          <w:color w:val="000000"/>
          <w:szCs w:val="21"/>
        </w:rPr>
        <w:t>东方财富证券</w:t>
      </w:r>
      <w:r w:rsidRPr="00225536">
        <w:rPr>
          <w:rFonts w:hint="eastAsia"/>
          <w:color w:val="000000"/>
          <w:szCs w:val="21"/>
        </w:rPr>
        <w:t>申购上述基金，享受申购费率优惠。优惠后，费率不得低于基金销售成本。具体折扣费率以</w:t>
      </w:r>
      <w:r w:rsidR="0058291D">
        <w:rPr>
          <w:rFonts w:hint="eastAsia"/>
          <w:color w:val="000000"/>
          <w:szCs w:val="21"/>
        </w:rPr>
        <w:t>东方财富证券</w:t>
      </w:r>
      <w:r w:rsidRPr="00225536">
        <w:rPr>
          <w:rFonts w:hint="eastAsia"/>
          <w:color w:val="000000"/>
          <w:szCs w:val="21"/>
        </w:rPr>
        <w:t>官方公告为准。原基金申购费率按笔收取固定费用的不再享有费率优惠。基金原费率详见基金合同、招募说明书等法律文件，以及本公司发布的最新业务公告。</w:t>
      </w:r>
    </w:p>
    <w:p w:rsidR="00225536" w:rsidRDefault="00225536" w:rsidP="00FE4653">
      <w:pPr>
        <w:spacing w:line="360" w:lineRule="auto"/>
        <w:ind w:firstLineChars="200" w:firstLine="420"/>
        <w:rPr>
          <w:color w:val="000000"/>
          <w:szCs w:val="21"/>
        </w:rPr>
      </w:pPr>
      <w:bookmarkStart w:id="0" w:name="_GoBack"/>
      <w:bookmarkEnd w:id="0"/>
    </w:p>
    <w:p w:rsidR="00225536" w:rsidRDefault="00225536" w:rsidP="00225536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三、重要提示</w:t>
      </w:r>
    </w:p>
    <w:p w:rsidR="00225536" w:rsidRDefault="00225536" w:rsidP="00225536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、申购费率优惠仅对费率打折，不对固定费用打折。</w:t>
      </w:r>
    </w:p>
    <w:p w:rsidR="00225536" w:rsidRDefault="00225536" w:rsidP="00225536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、本次优惠仅适用于处于正常申购期的基金。基金封闭期等特殊期间的有关规定详见对应基金的《基金合同》和《招募说明书》等法律文件，以及本公司发布的最新业务公告。</w:t>
      </w:r>
    </w:p>
    <w:p w:rsidR="00225536" w:rsidRDefault="00225536" w:rsidP="00225536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、投资者应认真阅读拟投资基金的《基金合同》、《招募说明书》等法律文件，了解所投资基金的风险收益特征，并根据自身情况购买与本人风险承受能力相匹配的产品。</w:t>
      </w:r>
    </w:p>
    <w:p w:rsidR="00225536" w:rsidRPr="00225536" w:rsidRDefault="00225536" w:rsidP="00FE4653">
      <w:pPr>
        <w:spacing w:line="360" w:lineRule="auto"/>
        <w:ind w:firstLineChars="200" w:firstLine="420"/>
        <w:rPr>
          <w:color w:val="000000"/>
          <w:szCs w:val="21"/>
        </w:rPr>
      </w:pPr>
    </w:p>
    <w:p w:rsidR="00225536" w:rsidRDefault="00225536" w:rsidP="00225536"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四、投资者可通过以下途径了解或咨询相关情况</w:t>
      </w:r>
    </w:p>
    <w:tbl>
      <w:tblPr>
        <w:tblW w:w="785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9"/>
        <w:gridCol w:w="2855"/>
        <w:gridCol w:w="1420"/>
      </w:tblGrid>
      <w:tr w:rsidR="005F3EE9" w:rsidTr="00E92A20">
        <w:tc>
          <w:tcPr>
            <w:tcW w:w="3579" w:type="dxa"/>
          </w:tcPr>
          <w:p w:rsidR="005F3EE9" w:rsidRDefault="00337FA3">
            <w:pPr>
              <w:pStyle w:val="a3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机构名称</w:t>
            </w:r>
          </w:p>
        </w:tc>
        <w:tc>
          <w:tcPr>
            <w:tcW w:w="2855" w:type="dxa"/>
          </w:tcPr>
          <w:p w:rsidR="005F3EE9" w:rsidRDefault="00337FA3">
            <w:pPr>
              <w:pStyle w:val="a3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网址</w:t>
            </w:r>
          </w:p>
        </w:tc>
        <w:tc>
          <w:tcPr>
            <w:tcW w:w="1420" w:type="dxa"/>
          </w:tcPr>
          <w:p w:rsidR="005F3EE9" w:rsidRDefault="00337FA3">
            <w:pPr>
              <w:pStyle w:val="a3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客服热线</w:t>
            </w:r>
          </w:p>
        </w:tc>
      </w:tr>
      <w:tr w:rsidR="005F3EE9" w:rsidTr="00E92A20">
        <w:tc>
          <w:tcPr>
            <w:tcW w:w="3579" w:type="dxa"/>
          </w:tcPr>
          <w:p w:rsidR="005F3EE9" w:rsidRPr="00E92A20" w:rsidRDefault="0058291D">
            <w:pPr>
              <w:pStyle w:val="a3"/>
              <w:ind w:firstLineChars="0" w:firstLine="0"/>
              <w:rPr>
                <w:color w:val="000000"/>
                <w:szCs w:val="21"/>
              </w:rPr>
            </w:pPr>
            <w:r w:rsidRPr="00224DCC">
              <w:rPr>
                <w:rFonts w:hint="eastAsia"/>
                <w:color w:val="000000"/>
                <w:szCs w:val="21"/>
              </w:rPr>
              <w:t>西藏东方财富证券股份有限公司</w:t>
            </w:r>
          </w:p>
        </w:tc>
        <w:tc>
          <w:tcPr>
            <w:tcW w:w="2855" w:type="dxa"/>
          </w:tcPr>
          <w:p w:rsidR="005F3EE9" w:rsidRDefault="0058291D">
            <w:pPr>
              <w:pStyle w:val="a3"/>
              <w:ind w:firstLineChars="0" w:firstLine="0"/>
              <w:rPr>
                <w:color w:val="000000"/>
                <w:szCs w:val="21"/>
              </w:rPr>
            </w:pPr>
            <w:r w:rsidRPr="0058291D">
              <w:rPr>
                <w:color w:val="000000"/>
                <w:szCs w:val="21"/>
              </w:rPr>
              <w:t>http://www.xzsec.com</w:t>
            </w:r>
          </w:p>
        </w:tc>
        <w:tc>
          <w:tcPr>
            <w:tcW w:w="1420" w:type="dxa"/>
          </w:tcPr>
          <w:p w:rsidR="005F3EE9" w:rsidRDefault="0058291D">
            <w:pPr>
              <w:pStyle w:val="a3"/>
              <w:ind w:firstLineChars="0" w:firstLine="0"/>
              <w:rPr>
                <w:color w:val="000000"/>
                <w:szCs w:val="21"/>
              </w:rPr>
            </w:pPr>
            <w:r w:rsidRPr="0058291D">
              <w:rPr>
                <w:color w:val="000000"/>
                <w:szCs w:val="21"/>
              </w:rPr>
              <w:t>95357</w:t>
            </w:r>
          </w:p>
        </w:tc>
      </w:tr>
      <w:tr w:rsidR="005F3EE9" w:rsidTr="00E92A20">
        <w:tc>
          <w:tcPr>
            <w:tcW w:w="3579" w:type="dxa"/>
          </w:tcPr>
          <w:p w:rsidR="005F3EE9" w:rsidRDefault="00337FA3">
            <w:pPr>
              <w:pStyle w:val="a3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华泰证券（上海）资产管理有限公司</w:t>
            </w:r>
          </w:p>
        </w:tc>
        <w:tc>
          <w:tcPr>
            <w:tcW w:w="2855" w:type="dxa"/>
          </w:tcPr>
          <w:p w:rsidR="005F3EE9" w:rsidRDefault="00337FA3">
            <w:pPr>
              <w:pStyle w:val="a3"/>
              <w:ind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https://htamc.htsc.com.cn/</w:t>
            </w:r>
          </w:p>
        </w:tc>
        <w:tc>
          <w:tcPr>
            <w:tcW w:w="1420" w:type="dxa"/>
          </w:tcPr>
          <w:p w:rsidR="005F3EE9" w:rsidRDefault="00337FA3">
            <w:pPr>
              <w:pStyle w:val="a3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400</w:t>
            </w:r>
            <w:r>
              <w:rPr>
                <w:color w:val="000000"/>
                <w:szCs w:val="21"/>
              </w:rPr>
              <w:t>8895597</w:t>
            </w:r>
          </w:p>
        </w:tc>
      </w:tr>
    </w:tbl>
    <w:p w:rsidR="005F3EE9" w:rsidRDefault="005F3EE9">
      <w:pPr>
        <w:spacing w:line="360" w:lineRule="auto"/>
        <w:ind w:firstLineChars="200" w:firstLine="422"/>
        <w:rPr>
          <w:b/>
          <w:color w:val="000000"/>
          <w:szCs w:val="21"/>
        </w:rPr>
      </w:pPr>
    </w:p>
    <w:p w:rsidR="005F3EE9" w:rsidRDefault="00337FA3" w:rsidP="00334FB5">
      <w:pPr>
        <w:spacing w:line="360" w:lineRule="auto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风险提示：</w:t>
      </w:r>
    </w:p>
    <w:p w:rsidR="005F3EE9" w:rsidRDefault="00337FA3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公司承诺以诚实信用、勤勉尽责的原则管理和运用基金资产，但不保证基金一定盈利，也不保证最低收益。基金的过往业绩及其净值高低并不预示其未来业绩表现，基金管理人管理的基金业绩不构成对其他基金业绩表现的保证。基金管理人提醒投资人遵循基金投资“买者自负”的原则，投资基金前应认真阅读基金合同、招募说明书等法律文件，理性判断市场，全面认识产品风险收益特征和产品特征，充分考虑自身的风险承受能力，选择与本人风险承受能力相匹配的产品。在对申购基金的意愿、时机、数量等投资行为做出独立、谨慎决策后，基金运营状况与基金净值变化引致的投资风险，由投资者自行负担。敬请投资者注意投资风险。</w:t>
      </w:r>
    </w:p>
    <w:p w:rsidR="005F3EE9" w:rsidRDefault="00337FA3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>特此公告。</w:t>
      </w:r>
      <w:r>
        <w:rPr>
          <w:rFonts w:hint="eastAsia"/>
          <w:color w:val="000000"/>
          <w:szCs w:val="21"/>
        </w:rPr>
        <w:t>                                                      </w:t>
      </w:r>
    </w:p>
    <w:p w:rsidR="005F3EE9" w:rsidRDefault="005F3EE9">
      <w:pPr>
        <w:spacing w:line="360" w:lineRule="auto"/>
      </w:pPr>
    </w:p>
    <w:p w:rsidR="005F3EE9" w:rsidRDefault="00337FA3">
      <w:pPr>
        <w:pStyle w:val="a3"/>
        <w:wordWrap w:val="0"/>
        <w:spacing w:line="360" w:lineRule="auto"/>
        <w:ind w:left="153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华泰证券（上海）资产管理有限公司</w:t>
      </w:r>
      <w:r>
        <w:rPr>
          <w:rFonts w:hint="eastAsia"/>
          <w:color w:val="000000"/>
          <w:szCs w:val="21"/>
        </w:rPr>
        <w:t>  </w:t>
      </w:r>
    </w:p>
    <w:p w:rsidR="005F3EE9" w:rsidRPr="00E92A20" w:rsidRDefault="00337FA3" w:rsidP="00405874">
      <w:pPr>
        <w:pStyle w:val="a3"/>
        <w:spacing w:line="360" w:lineRule="auto"/>
        <w:ind w:left="1530" w:right="21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</w:t>
      </w:r>
      <w:r w:rsidR="0067689D">
        <w:rPr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年</w:t>
      </w:r>
      <w:r w:rsidR="0058291D"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月</w:t>
      </w:r>
      <w:r w:rsidR="0058291D">
        <w:rPr>
          <w:color w:val="000000"/>
          <w:szCs w:val="21"/>
        </w:rPr>
        <w:t>30</w:t>
      </w:r>
      <w:r>
        <w:rPr>
          <w:rFonts w:hint="eastAsia"/>
          <w:color w:val="000000"/>
          <w:szCs w:val="21"/>
        </w:rPr>
        <w:t>日</w:t>
      </w:r>
    </w:p>
    <w:sectPr w:rsidR="005F3EE9" w:rsidRPr="00E92A20" w:rsidSect="00F46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F9" w:rsidRDefault="00D73FF9" w:rsidP="00BF559B">
      <w:r>
        <w:separator/>
      </w:r>
    </w:p>
  </w:endnote>
  <w:endnote w:type="continuationSeparator" w:id="1">
    <w:p w:rsidR="00D73FF9" w:rsidRDefault="00D73FF9" w:rsidP="00BF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F9" w:rsidRDefault="00D73FF9" w:rsidP="00BF559B">
      <w:r>
        <w:separator/>
      </w:r>
    </w:p>
  </w:footnote>
  <w:footnote w:type="continuationSeparator" w:id="1">
    <w:p w:rsidR="00D73FF9" w:rsidRDefault="00D73FF9" w:rsidP="00BF5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B962E"/>
    <w:multiLevelType w:val="singleLevel"/>
    <w:tmpl w:val="DBBB962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EE9"/>
    <w:rsid w:val="000405C5"/>
    <w:rsid w:val="000A344B"/>
    <w:rsid w:val="00224DCC"/>
    <w:rsid w:val="00225536"/>
    <w:rsid w:val="00240D8E"/>
    <w:rsid w:val="0028655E"/>
    <w:rsid w:val="00320590"/>
    <w:rsid w:val="00334FB5"/>
    <w:rsid w:val="00337FA3"/>
    <w:rsid w:val="003C5BB0"/>
    <w:rsid w:val="003E0C07"/>
    <w:rsid w:val="00405874"/>
    <w:rsid w:val="00410766"/>
    <w:rsid w:val="004A02E1"/>
    <w:rsid w:val="0058291D"/>
    <w:rsid w:val="00590113"/>
    <w:rsid w:val="005F3EE9"/>
    <w:rsid w:val="005F7E37"/>
    <w:rsid w:val="0062608A"/>
    <w:rsid w:val="0067689D"/>
    <w:rsid w:val="00821D0B"/>
    <w:rsid w:val="008A3999"/>
    <w:rsid w:val="008E7E5C"/>
    <w:rsid w:val="00983EB1"/>
    <w:rsid w:val="00A27F56"/>
    <w:rsid w:val="00A55EB0"/>
    <w:rsid w:val="00AB035C"/>
    <w:rsid w:val="00B00790"/>
    <w:rsid w:val="00BB16DB"/>
    <w:rsid w:val="00BF559B"/>
    <w:rsid w:val="00D32B77"/>
    <w:rsid w:val="00D73FF9"/>
    <w:rsid w:val="00E42519"/>
    <w:rsid w:val="00E458E3"/>
    <w:rsid w:val="00E85E31"/>
    <w:rsid w:val="00E92A20"/>
    <w:rsid w:val="00F4665C"/>
    <w:rsid w:val="00FD103E"/>
    <w:rsid w:val="00FE4653"/>
    <w:rsid w:val="00FF4062"/>
    <w:rsid w:val="0D2210A9"/>
    <w:rsid w:val="3B560E69"/>
    <w:rsid w:val="4A844504"/>
    <w:rsid w:val="4DAE443B"/>
    <w:rsid w:val="549F3203"/>
    <w:rsid w:val="63143AC9"/>
    <w:rsid w:val="67C111B8"/>
    <w:rsid w:val="6A5D2603"/>
    <w:rsid w:val="741A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65C"/>
    <w:pPr>
      <w:ind w:firstLineChars="200" w:firstLine="420"/>
    </w:pPr>
  </w:style>
  <w:style w:type="paragraph" w:styleId="a4">
    <w:name w:val="header"/>
    <w:basedOn w:val="a"/>
    <w:link w:val="Char"/>
    <w:rsid w:val="00BF559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559B"/>
    <w:rPr>
      <w:kern w:val="2"/>
      <w:sz w:val="18"/>
      <w:szCs w:val="18"/>
    </w:rPr>
  </w:style>
  <w:style w:type="paragraph" w:styleId="a5">
    <w:name w:val="footer"/>
    <w:basedOn w:val="a"/>
    <w:link w:val="Char0"/>
    <w:rsid w:val="00BF559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55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4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王晓楠</dc:creator>
  <cp:keywords/>
  <dc:description/>
  <cp:lastModifiedBy>JonMMx 2000</cp:lastModifiedBy>
  <cp:revision>2</cp:revision>
  <dcterms:created xsi:type="dcterms:W3CDTF">2020-03-29T16:02:00Z</dcterms:created>
  <dcterms:modified xsi:type="dcterms:W3CDTF">2020-03-29T16:02:00Z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