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84" w:rsidRDefault="00D30A4E" w:rsidP="00D31783">
      <w:pPr>
        <w:pStyle w:val="Default"/>
        <w:spacing w:line="360" w:lineRule="auto"/>
        <w:jc w:val="center"/>
        <w:rPr>
          <w:rFonts w:ascii="黑体" w:eastAsia="黑体" w:hAnsi="黑体"/>
          <w:b/>
          <w:sz w:val="30"/>
          <w:szCs w:val="30"/>
        </w:rPr>
      </w:pPr>
      <w:r w:rsidRPr="00D30A4E">
        <w:rPr>
          <w:rFonts w:ascii="黑体" w:eastAsia="黑体" w:hAnsi="黑体" w:hint="eastAsia"/>
          <w:b/>
          <w:sz w:val="30"/>
          <w:szCs w:val="30"/>
        </w:rPr>
        <w:t>前海开源基金管理有限公司关于推迟披露</w:t>
      </w:r>
    </w:p>
    <w:p w:rsidR="00D30A4E" w:rsidRPr="00D30A4E" w:rsidRDefault="00D30A4E" w:rsidP="00D31783">
      <w:pPr>
        <w:pStyle w:val="Default"/>
        <w:spacing w:line="360" w:lineRule="auto"/>
        <w:jc w:val="center"/>
        <w:rPr>
          <w:rFonts w:ascii="黑体" w:eastAsia="黑体" w:hAnsi="黑体"/>
          <w:b/>
          <w:sz w:val="30"/>
          <w:szCs w:val="30"/>
        </w:rPr>
      </w:pPr>
      <w:r w:rsidRPr="00D30A4E">
        <w:rPr>
          <w:rFonts w:ascii="黑体" w:eastAsia="黑体" w:hAnsi="黑体" w:hint="eastAsia"/>
          <w:b/>
          <w:sz w:val="30"/>
          <w:szCs w:val="30"/>
        </w:rPr>
        <w:t>旗下基金2019年年度报告的公告</w:t>
      </w:r>
    </w:p>
    <w:p w:rsidR="00D30A4E" w:rsidRDefault="00D30A4E" w:rsidP="00D31783">
      <w:pPr>
        <w:spacing w:line="360" w:lineRule="auto"/>
        <w:rPr>
          <w:rFonts w:ascii="宋体" w:eastAsia="宋体" w:hAnsi="宋体" w:cs="Times New Roman"/>
          <w:szCs w:val="21"/>
        </w:rPr>
      </w:pPr>
    </w:p>
    <w:p w:rsidR="00D30A4E" w:rsidRPr="00D31783" w:rsidRDefault="00D30A4E" w:rsidP="00D31783">
      <w:pPr>
        <w:spacing w:line="360" w:lineRule="auto"/>
        <w:rPr>
          <w:rFonts w:ascii="宋体" w:eastAsia="宋体" w:hAnsi="宋体" w:cs="Times New Roman"/>
          <w:sz w:val="24"/>
          <w:szCs w:val="24"/>
        </w:rPr>
      </w:pPr>
      <w:r w:rsidRPr="00D31783">
        <w:rPr>
          <w:rFonts w:ascii="宋体" w:eastAsia="宋体" w:hAnsi="宋体" w:cs="Times New Roman" w:hint="eastAsia"/>
          <w:sz w:val="24"/>
          <w:szCs w:val="24"/>
        </w:rPr>
        <w:t>尊敬的投资者：</w:t>
      </w:r>
    </w:p>
    <w:p w:rsidR="00D30A4E" w:rsidRPr="00D31783" w:rsidRDefault="00D30A4E" w:rsidP="00D31783">
      <w:pPr>
        <w:spacing w:line="360" w:lineRule="auto"/>
        <w:ind w:firstLineChars="200" w:firstLine="480"/>
        <w:rPr>
          <w:rFonts w:ascii="宋体" w:eastAsia="宋体" w:hAnsi="宋体" w:cs="Times New Roman"/>
          <w:sz w:val="24"/>
          <w:szCs w:val="24"/>
        </w:rPr>
      </w:pPr>
      <w:r w:rsidRPr="00D31783">
        <w:rPr>
          <w:rFonts w:ascii="宋体" w:eastAsia="宋体" w:hAnsi="宋体" w:cs="Times New Roman" w:hint="eastAsia"/>
          <w:sz w:val="24"/>
          <w:szCs w:val="24"/>
        </w:rPr>
        <w:t>受新冠疫情影响</w:t>
      </w:r>
      <w:r w:rsidR="005A2B7D" w:rsidRPr="00D31783">
        <w:rPr>
          <w:rFonts w:ascii="宋体" w:eastAsia="宋体" w:hAnsi="宋体" w:cs="Times New Roman" w:hint="eastAsia"/>
          <w:sz w:val="24"/>
          <w:szCs w:val="24"/>
        </w:rPr>
        <w:t>，</w:t>
      </w:r>
      <w:r w:rsidRPr="00D31783">
        <w:rPr>
          <w:rFonts w:ascii="宋体" w:eastAsia="宋体" w:hAnsi="宋体" w:cs="Times New Roman" w:hint="eastAsia"/>
          <w:sz w:val="24"/>
          <w:szCs w:val="24"/>
        </w:rPr>
        <w:t>原定于2020年3月25日披露的公司旗下公募基金2019年年度报告，拟推迟至2020年4月30日前披露，上述事宜已向监管机构报备，给广大投资者带来不便，敬请理解。</w:t>
      </w:r>
    </w:p>
    <w:p w:rsidR="00D30A4E" w:rsidRPr="00D31783" w:rsidRDefault="00D30A4E" w:rsidP="00D31783">
      <w:pPr>
        <w:spacing w:line="360" w:lineRule="auto"/>
        <w:rPr>
          <w:rFonts w:ascii="宋体" w:eastAsia="宋体" w:hAnsi="宋体" w:cs="Times New Roman"/>
          <w:sz w:val="24"/>
          <w:szCs w:val="24"/>
        </w:rPr>
      </w:pPr>
    </w:p>
    <w:p w:rsidR="00263E16" w:rsidRDefault="00D30A4E" w:rsidP="00D31783">
      <w:pPr>
        <w:spacing w:line="360" w:lineRule="auto"/>
        <w:rPr>
          <w:rFonts w:ascii="宋体" w:eastAsia="宋体" w:hAnsi="宋体" w:cs="Times New Roman"/>
          <w:sz w:val="24"/>
          <w:szCs w:val="24"/>
        </w:rPr>
      </w:pPr>
      <w:r w:rsidRPr="00D31783">
        <w:rPr>
          <w:rFonts w:ascii="宋体" w:eastAsia="宋体" w:hAnsi="宋体" w:cs="Times New Roman" w:hint="eastAsia"/>
          <w:sz w:val="24"/>
          <w:szCs w:val="24"/>
        </w:rPr>
        <w:t>风险提示：</w:t>
      </w:r>
    </w:p>
    <w:p w:rsidR="00D30A4E" w:rsidRDefault="00886A34" w:rsidP="00263E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基金管理人</w:t>
      </w:r>
      <w:r w:rsidR="00D31783" w:rsidRPr="00D31783">
        <w:rPr>
          <w:rFonts w:ascii="宋体" w:eastAsia="宋体" w:hAnsi="宋体" w:cs="Times New Roman" w:hint="eastAsia"/>
          <w:sz w:val="24"/>
          <w:szCs w:val="24"/>
        </w:rPr>
        <w:t>承诺以诚实信用、勤勉尽责的原则管理和运用基金资产，但不保证基金一定盈利，也不保证最低收益。</w:t>
      </w:r>
      <w:r w:rsidR="0096432E" w:rsidRPr="0096432E">
        <w:rPr>
          <w:rFonts w:ascii="宋体" w:eastAsia="宋体" w:hAnsi="宋体" w:cs="Times New Roman" w:hint="eastAsia"/>
          <w:sz w:val="24"/>
          <w:szCs w:val="24"/>
        </w:rPr>
        <w:t>敬请投资</w:t>
      </w:r>
      <w:r w:rsidR="006320DB">
        <w:rPr>
          <w:rFonts w:ascii="宋体" w:eastAsia="宋体" w:hAnsi="宋体" w:cs="Times New Roman" w:hint="eastAsia"/>
          <w:sz w:val="24"/>
          <w:szCs w:val="24"/>
        </w:rPr>
        <w:t>者</w:t>
      </w:r>
      <w:r w:rsidR="0096432E" w:rsidRPr="0096432E">
        <w:rPr>
          <w:rFonts w:ascii="宋体" w:eastAsia="宋体" w:hAnsi="宋体" w:cs="Times New Roman" w:hint="eastAsia"/>
          <w:sz w:val="24"/>
          <w:szCs w:val="24"/>
        </w:rPr>
        <w:t>注意投资风险。</w:t>
      </w:r>
      <w:r w:rsidR="00D31783" w:rsidRPr="00D31783">
        <w:rPr>
          <w:rFonts w:ascii="宋体" w:eastAsia="宋体" w:hAnsi="宋体" w:cs="Adobe 仿宋 Std R" w:hint="eastAsia"/>
          <w:sz w:val="24"/>
          <w:szCs w:val="24"/>
        </w:rPr>
        <w:t>投资者投资于本公司旗下基金前应认真阅读各基金的基金合同和招募说明书及其更新，</w:t>
      </w:r>
      <w:r w:rsidR="00D30A4E" w:rsidRPr="00D31783">
        <w:rPr>
          <w:rFonts w:ascii="宋体" w:eastAsia="宋体" w:hAnsi="宋体" w:cs="Times New Roman" w:hint="eastAsia"/>
          <w:sz w:val="24"/>
          <w:szCs w:val="24"/>
        </w:rPr>
        <w:t>了解基金产品的详细情况，选择与自己风险识别能力和风险承受能力相匹配的基金，并注意投资风险。</w:t>
      </w:r>
    </w:p>
    <w:p w:rsidR="00263E16" w:rsidRPr="00263E16" w:rsidRDefault="00263E16" w:rsidP="00263E16">
      <w:pPr>
        <w:spacing w:line="360" w:lineRule="auto"/>
        <w:ind w:firstLineChars="200" w:firstLine="480"/>
        <w:rPr>
          <w:rFonts w:ascii="宋体" w:eastAsia="宋体" w:hAnsi="宋体" w:cs="Times New Roman"/>
          <w:sz w:val="24"/>
          <w:szCs w:val="24"/>
        </w:rPr>
      </w:pPr>
      <w:r w:rsidRPr="00263E16">
        <w:rPr>
          <w:rFonts w:ascii="宋体" w:eastAsia="宋体" w:hAnsi="宋体" w:cs="Times New Roman" w:hint="eastAsia"/>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263E16" w:rsidRPr="00263E16" w:rsidRDefault="00263E16" w:rsidP="00263E16">
      <w:pPr>
        <w:spacing w:line="360" w:lineRule="auto"/>
        <w:ind w:firstLineChars="200" w:firstLine="480"/>
        <w:rPr>
          <w:rFonts w:ascii="宋体" w:eastAsia="宋体" w:hAnsi="宋体" w:cs="Times New Roman"/>
          <w:sz w:val="24"/>
          <w:szCs w:val="24"/>
        </w:rPr>
      </w:pPr>
      <w:r w:rsidRPr="00263E16">
        <w:rPr>
          <w:rFonts w:ascii="宋体" w:eastAsia="宋体" w:hAnsi="宋体" w:cs="Times New Roman" w:hint="eastAsia"/>
          <w:sz w:val="24"/>
          <w:szCs w:val="24"/>
        </w:rPr>
        <w:t>投资者在参与分级基金相关业务（含买卖、申购、分拆合并等）前，应认真阅读相关法律法规、业务规则及基金合同、招募说明书等文件，了解分级基金特有的规则、所投资的分级基金产品和自身的风险承受能力，自主判断基金的投资价值，自主做出投资决策，自行承担投资风险。</w:t>
      </w:r>
    </w:p>
    <w:p w:rsidR="00D30A4E" w:rsidRPr="0096432E" w:rsidRDefault="00D30A4E" w:rsidP="00D31783">
      <w:pPr>
        <w:spacing w:line="360" w:lineRule="auto"/>
        <w:rPr>
          <w:rFonts w:ascii="宋体" w:eastAsia="宋体" w:hAnsi="宋体" w:cs="Times New Roman"/>
          <w:sz w:val="24"/>
          <w:szCs w:val="24"/>
        </w:rPr>
      </w:pPr>
      <w:bookmarkStart w:id="0" w:name="_GoBack"/>
      <w:bookmarkEnd w:id="0"/>
    </w:p>
    <w:p w:rsidR="00D30A4E" w:rsidRPr="00D31783" w:rsidRDefault="00D30A4E" w:rsidP="00D31783">
      <w:pPr>
        <w:spacing w:line="360" w:lineRule="auto"/>
        <w:rPr>
          <w:rFonts w:ascii="宋体" w:eastAsia="宋体" w:hAnsi="宋体" w:cs="Times New Roman"/>
          <w:sz w:val="24"/>
          <w:szCs w:val="24"/>
        </w:rPr>
      </w:pPr>
      <w:r w:rsidRPr="00D31783">
        <w:rPr>
          <w:rFonts w:ascii="宋体" w:eastAsia="宋体" w:hAnsi="宋体" w:cs="Times New Roman" w:hint="eastAsia"/>
          <w:sz w:val="24"/>
          <w:szCs w:val="24"/>
        </w:rPr>
        <w:t>特此公告。</w:t>
      </w:r>
    </w:p>
    <w:p w:rsidR="00D30A4E" w:rsidRPr="00D31783" w:rsidRDefault="00D30A4E" w:rsidP="00D31783">
      <w:pPr>
        <w:spacing w:line="360" w:lineRule="auto"/>
        <w:rPr>
          <w:rFonts w:ascii="宋体" w:eastAsia="宋体" w:hAnsi="宋体" w:cs="Times New Roman"/>
          <w:sz w:val="24"/>
          <w:szCs w:val="24"/>
        </w:rPr>
      </w:pPr>
    </w:p>
    <w:p w:rsidR="00D30A4E" w:rsidRPr="00D31783" w:rsidRDefault="00D30A4E" w:rsidP="00D31783">
      <w:pPr>
        <w:spacing w:line="360" w:lineRule="auto"/>
        <w:jc w:val="right"/>
        <w:rPr>
          <w:rFonts w:ascii="宋体" w:eastAsia="宋体" w:hAnsi="宋体" w:cs="Times New Roman"/>
          <w:sz w:val="24"/>
          <w:szCs w:val="24"/>
        </w:rPr>
      </w:pPr>
      <w:r w:rsidRPr="00D31783">
        <w:rPr>
          <w:rFonts w:ascii="宋体" w:eastAsia="宋体" w:hAnsi="宋体" w:cs="Times New Roman" w:hint="eastAsia"/>
          <w:sz w:val="24"/>
          <w:szCs w:val="24"/>
        </w:rPr>
        <w:t>前海开源基金管理有限公司</w:t>
      </w:r>
    </w:p>
    <w:p w:rsidR="00C7389F" w:rsidRPr="00D31783" w:rsidRDefault="00D30A4E" w:rsidP="00D31783">
      <w:pPr>
        <w:spacing w:line="360" w:lineRule="auto"/>
        <w:jc w:val="right"/>
        <w:rPr>
          <w:rFonts w:ascii="宋体" w:eastAsia="宋体" w:hAnsi="宋体" w:cs="Times New Roman"/>
          <w:sz w:val="24"/>
          <w:szCs w:val="24"/>
        </w:rPr>
      </w:pPr>
      <w:r w:rsidRPr="00D31783">
        <w:rPr>
          <w:rFonts w:ascii="宋体" w:eastAsia="宋体" w:hAnsi="宋体" w:cs="Times New Roman" w:hint="eastAsia"/>
          <w:sz w:val="24"/>
          <w:szCs w:val="24"/>
        </w:rPr>
        <w:t>二〇二〇年三月</w:t>
      </w:r>
      <w:r w:rsidR="00B90236" w:rsidRPr="00D31783">
        <w:rPr>
          <w:rFonts w:ascii="宋体" w:eastAsia="宋体" w:hAnsi="宋体" w:cs="Times New Roman" w:hint="eastAsia"/>
          <w:sz w:val="24"/>
          <w:szCs w:val="24"/>
        </w:rPr>
        <w:t>二十四</w:t>
      </w:r>
      <w:r w:rsidRPr="00D31783">
        <w:rPr>
          <w:rFonts w:ascii="宋体" w:eastAsia="宋体" w:hAnsi="宋体" w:cs="Times New Roman" w:hint="eastAsia"/>
          <w:sz w:val="24"/>
          <w:szCs w:val="24"/>
        </w:rPr>
        <w:t>日</w:t>
      </w:r>
    </w:p>
    <w:sectPr w:rsidR="00C7389F" w:rsidRPr="00D31783" w:rsidSect="00506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5C" w:rsidRDefault="00973B5C" w:rsidP="0066701F">
      <w:r>
        <w:separator/>
      </w:r>
    </w:p>
  </w:endnote>
  <w:endnote w:type="continuationSeparator" w:id="1">
    <w:p w:rsidR="00973B5C" w:rsidRDefault="00973B5C" w:rsidP="00667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t.祯畴.">
    <w:altName w:val="黑体"/>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5C" w:rsidRDefault="00973B5C" w:rsidP="0066701F">
      <w:r>
        <w:separator/>
      </w:r>
    </w:p>
  </w:footnote>
  <w:footnote w:type="continuationSeparator" w:id="1">
    <w:p w:rsidR="00973B5C" w:rsidRDefault="00973B5C" w:rsidP="00667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D1B"/>
    <w:rsid w:val="000A3AD9"/>
    <w:rsid w:val="000B34A0"/>
    <w:rsid w:val="000E2690"/>
    <w:rsid w:val="001017AC"/>
    <w:rsid w:val="00133E73"/>
    <w:rsid w:val="00172196"/>
    <w:rsid w:val="001B7AA0"/>
    <w:rsid w:val="001F48AC"/>
    <w:rsid w:val="002034F4"/>
    <w:rsid w:val="00206444"/>
    <w:rsid w:val="00251979"/>
    <w:rsid w:val="00263E16"/>
    <w:rsid w:val="002954BF"/>
    <w:rsid w:val="002E5A1A"/>
    <w:rsid w:val="003227DF"/>
    <w:rsid w:val="00326CD6"/>
    <w:rsid w:val="00337EC4"/>
    <w:rsid w:val="003F6E14"/>
    <w:rsid w:val="00506697"/>
    <w:rsid w:val="0057341F"/>
    <w:rsid w:val="0058205F"/>
    <w:rsid w:val="00587EDA"/>
    <w:rsid w:val="005A2B7D"/>
    <w:rsid w:val="005A62A5"/>
    <w:rsid w:val="00624A84"/>
    <w:rsid w:val="006320DB"/>
    <w:rsid w:val="0066701F"/>
    <w:rsid w:val="006C5275"/>
    <w:rsid w:val="0070089A"/>
    <w:rsid w:val="00700D1B"/>
    <w:rsid w:val="00712EBE"/>
    <w:rsid w:val="00713F6C"/>
    <w:rsid w:val="007332C1"/>
    <w:rsid w:val="007409C0"/>
    <w:rsid w:val="00780DEC"/>
    <w:rsid w:val="00780E27"/>
    <w:rsid w:val="007A2A95"/>
    <w:rsid w:val="007D47D9"/>
    <w:rsid w:val="00886A34"/>
    <w:rsid w:val="00900736"/>
    <w:rsid w:val="0090383F"/>
    <w:rsid w:val="00904CFC"/>
    <w:rsid w:val="00904DA2"/>
    <w:rsid w:val="0096432E"/>
    <w:rsid w:val="00971018"/>
    <w:rsid w:val="00973B5C"/>
    <w:rsid w:val="009A2680"/>
    <w:rsid w:val="009B5EDD"/>
    <w:rsid w:val="009B79CE"/>
    <w:rsid w:val="009D21DE"/>
    <w:rsid w:val="00A46588"/>
    <w:rsid w:val="00A743B2"/>
    <w:rsid w:val="00AB7CF2"/>
    <w:rsid w:val="00AF06D1"/>
    <w:rsid w:val="00B27EBF"/>
    <w:rsid w:val="00B90236"/>
    <w:rsid w:val="00BC7BF7"/>
    <w:rsid w:val="00BE24DB"/>
    <w:rsid w:val="00BE61F8"/>
    <w:rsid w:val="00C3394A"/>
    <w:rsid w:val="00C7389F"/>
    <w:rsid w:val="00CC6428"/>
    <w:rsid w:val="00CC7AF3"/>
    <w:rsid w:val="00CE5A78"/>
    <w:rsid w:val="00D2390F"/>
    <w:rsid w:val="00D30A4E"/>
    <w:rsid w:val="00D31783"/>
    <w:rsid w:val="00D63EA6"/>
    <w:rsid w:val="00D749A3"/>
    <w:rsid w:val="00DA0588"/>
    <w:rsid w:val="00DD1543"/>
    <w:rsid w:val="00E13398"/>
    <w:rsid w:val="00E83C5D"/>
    <w:rsid w:val="00EB2303"/>
    <w:rsid w:val="00F67E8C"/>
    <w:rsid w:val="00F83AE1"/>
    <w:rsid w:val="00F94B19"/>
    <w:rsid w:val="00FB7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A4E"/>
    <w:pPr>
      <w:widowControl w:val="0"/>
      <w:autoSpaceDE w:val="0"/>
      <w:autoSpaceDN w:val="0"/>
      <w:adjustRightInd w:val="0"/>
    </w:pPr>
    <w:rPr>
      <w:rFonts w:ascii="黑体t.祯畴." w:eastAsia="黑体t.祯畴." w:hAnsi="Calibri" w:cs="黑体t.祯畴."/>
      <w:color w:val="000000"/>
      <w:kern w:val="0"/>
      <w:sz w:val="24"/>
      <w:szCs w:val="24"/>
    </w:rPr>
  </w:style>
  <w:style w:type="paragraph" w:styleId="a3">
    <w:name w:val="header"/>
    <w:basedOn w:val="a"/>
    <w:link w:val="Char"/>
    <w:uiPriority w:val="99"/>
    <w:unhideWhenUsed/>
    <w:rsid w:val="00667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701F"/>
    <w:rPr>
      <w:sz w:val="18"/>
      <w:szCs w:val="18"/>
    </w:rPr>
  </w:style>
  <w:style w:type="paragraph" w:styleId="a4">
    <w:name w:val="footer"/>
    <w:basedOn w:val="a"/>
    <w:link w:val="Char0"/>
    <w:uiPriority w:val="99"/>
    <w:unhideWhenUsed/>
    <w:rsid w:val="0066701F"/>
    <w:pPr>
      <w:tabs>
        <w:tab w:val="center" w:pos="4153"/>
        <w:tab w:val="right" w:pos="8306"/>
      </w:tabs>
      <w:snapToGrid w:val="0"/>
      <w:jc w:val="left"/>
    </w:pPr>
    <w:rPr>
      <w:sz w:val="18"/>
      <w:szCs w:val="18"/>
    </w:rPr>
  </w:style>
  <w:style w:type="character" w:customStyle="1" w:styleId="Char0">
    <w:name w:val="页脚 Char"/>
    <w:basedOn w:val="a0"/>
    <w:link w:val="a4"/>
    <w:uiPriority w:val="99"/>
    <w:rsid w:val="006670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A4E"/>
    <w:pPr>
      <w:widowControl w:val="0"/>
      <w:autoSpaceDE w:val="0"/>
      <w:autoSpaceDN w:val="0"/>
      <w:adjustRightInd w:val="0"/>
    </w:pPr>
    <w:rPr>
      <w:rFonts w:ascii="黑体t.祯畴." w:eastAsia="黑体t.祯畴." w:hAnsi="Calibri" w:cs="黑体t.祯畴."/>
      <w:color w:val="000000"/>
      <w:kern w:val="0"/>
      <w:sz w:val="24"/>
      <w:szCs w:val="24"/>
    </w:rPr>
  </w:style>
  <w:style w:type="paragraph" w:styleId="a3">
    <w:name w:val="header"/>
    <w:basedOn w:val="a"/>
    <w:link w:val="Char"/>
    <w:uiPriority w:val="99"/>
    <w:unhideWhenUsed/>
    <w:rsid w:val="00667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701F"/>
    <w:rPr>
      <w:sz w:val="18"/>
      <w:szCs w:val="18"/>
    </w:rPr>
  </w:style>
  <w:style w:type="paragraph" w:styleId="a4">
    <w:name w:val="footer"/>
    <w:basedOn w:val="a"/>
    <w:link w:val="Char0"/>
    <w:uiPriority w:val="99"/>
    <w:unhideWhenUsed/>
    <w:rsid w:val="0066701F"/>
    <w:pPr>
      <w:tabs>
        <w:tab w:val="center" w:pos="4153"/>
        <w:tab w:val="right" w:pos="8306"/>
      </w:tabs>
      <w:snapToGrid w:val="0"/>
      <w:jc w:val="left"/>
    </w:pPr>
    <w:rPr>
      <w:sz w:val="18"/>
      <w:szCs w:val="18"/>
    </w:rPr>
  </w:style>
  <w:style w:type="character" w:customStyle="1" w:styleId="Char0">
    <w:name w:val="页脚 Char"/>
    <w:basedOn w:val="a0"/>
    <w:link w:val="a4"/>
    <w:uiPriority w:val="99"/>
    <w:rsid w:val="0066701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4</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李蓉</dc:creator>
  <cp:keywords/>
  <dc:description/>
  <cp:lastModifiedBy>JonMMx 2000</cp:lastModifiedBy>
  <cp:revision>2</cp:revision>
  <dcterms:created xsi:type="dcterms:W3CDTF">2020-03-23T16:01:00Z</dcterms:created>
  <dcterms:modified xsi:type="dcterms:W3CDTF">2020-03-23T16:01:00Z</dcterms:modified>
</cp:coreProperties>
</file>