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9" w:rsidRPr="007F48E2" w:rsidRDefault="00E34249" w:rsidP="00016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摩根士丹利华鑫</w:t>
      </w:r>
      <w:r w:rsidR="005F0A50" w:rsidRPr="007F48E2">
        <w:rPr>
          <w:rFonts w:ascii="黑体" w:eastAsia="黑体" w:hAnsi="宋体" w:cs="宋体" w:hint="eastAsia"/>
          <w:kern w:val="0"/>
          <w:sz w:val="30"/>
          <w:szCs w:val="30"/>
        </w:rPr>
        <w:t>基金管理有限公司</w:t>
      </w:r>
    </w:p>
    <w:p w:rsidR="005F0A50" w:rsidRPr="007F48E2" w:rsidRDefault="005F0A50" w:rsidP="00AF4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宋体" w:cs="宋体"/>
          <w:kern w:val="0"/>
          <w:sz w:val="30"/>
          <w:szCs w:val="30"/>
        </w:rPr>
      </w:pP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关于旗下基金</w:t>
      </w:r>
      <w:r w:rsidR="00064428">
        <w:rPr>
          <w:rFonts w:ascii="黑体" w:eastAsia="黑体" w:hAnsi="宋体" w:cs="宋体" w:hint="eastAsia"/>
          <w:kern w:val="0"/>
          <w:sz w:val="30"/>
          <w:szCs w:val="30"/>
        </w:rPr>
        <w:t>停牌</w:t>
      </w:r>
      <w:r w:rsidR="00FB6234">
        <w:rPr>
          <w:rFonts w:ascii="黑体" w:eastAsia="黑体" w:hAnsi="宋体" w:cs="宋体" w:hint="eastAsia"/>
          <w:kern w:val="0"/>
          <w:sz w:val="30"/>
          <w:szCs w:val="30"/>
        </w:rPr>
        <w:t>股票</w:t>
      </w:r>
      <w:r w:rsidR="00FC7E2E">
        <w:rPr>
          <w:rFonts w:ascii="黑体" w:eastAsia="黑体" w:hAnsi="宋体" w:cs="宋体" w:hint="eastAsia"/>
          <w:kern w:val="0"/>
          <w:sz w:val="30"/>
          <w:szCs w:val="30"/>
        </w:rPr>
        <w:t>估值调整情况的</w:t>
      </w:r>
      <w:r w:rsidRPr="007F48E2">
        <w:rPr>
          <w:rFonts w:ascii="黑体" w:eastAsia="黑体" w:hAnsi="宋体" w:cs="宋体" w:hint="eastAsia"/>
          <w:kern w:val="0"/>
          <w:sz w:val="30"/>
          <w:szCs w:val="30"/>
        </w:rPr>
        <w:t>公告</w:t>
      </w:r>
    </w:p>
    <w:p w:rsidR="005F0A50" w:rsidRPr="005F0A50" w:rsidRDefault="005F0A50" w:rsidP="005F0A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Pr="005F0A50" w:rsidRDefault="007C49DD" w:rsidP="007345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根据《中国证监会关于证券投资基金估值业务的指导意见》（中国证券监督管理委员会公告[2017]13号</w:t>
      </w:r>
      <w:r>
        <w:rPr>
          <w:rFonts w:ascii="宋体" w:hAnsi="宋体"/>
          <w:sz w:val="24"/>
          <w:szCs w:val="24"/>
        </w:rPr>
        <w:t>）</w:t>
      </w:r>
      <w:r w:rsidR="00E61943">
        <w:rPr>
          <w:rFonts w:ascii="宋体" w:hAnsi="宋体" w:cs="宋体" w:hint="eastAsia"/>
          <w:kern w:val="0"/>
          <w:sz w:val="24"/>
          <w:szCs w:val="24"/>
        </w:rPr>
        <w:t>，以及</w:t>
      </w:r>
      <w:r w:rsidR="005823AB" w:rsidRPr="00EA348B">
        <w:rPr>
          <w:rFonts w:ascii="宋体" w:hAnsi="宋体" w:cs="宋体" w:hint="eastAsia"/>
          <w:kern w:val="0"/>
          <w:sz w:val="24"/>
          <w:szCs w:val="24"/>
        </w:rPr>
        <w:t>摩根士丹利华鑫</w:t>
      </w:r>
      <w:r w:rsidR="005823AB" w:rsidRPr="005F0A50">
        <w:rPr>
          <w:rFonts w:ascii="宋体" w:hAnsi="宋体" w:cs="宋体"/>
          <w:kern w:val="0"/>
          <w:sz w:val="24"/>
          <w:szCs w:val="24"/>
        </w:rPr>
        <w:t>基金管理有限</w:t>
      </w:r>
      <w:r w:rsidR="00E61943">
        <w:rPr>
          <w:rFonts w:ascii="宋体" w:hAnsi="宋体" w:cs="宋体" w:hint="eastAsia"/>
          <w:kern w:val="0"/>
          <w:sz w:val="24"/>
          <w:szCs w:val="24"/>
        </w:rPr>
        <w:t>公司</w:t>
      </w:r>
      <w:r w:rsidR="005823AB">
        <w:rPr>
          <w:rFonts w:ascii="宋体" w:hAnsi="宋体" w:cs="宋体" w:hint="eastAsia"/>
          <w:kern w:val="0"/>
          <w:sz w:val="24"/>
          <w:szCs w:val="24"/>
        </w:rPr>
        <w:t>（以下简称“本公司”）</w:t>
      </w:r>
      <w:r w:rsidR="00E61943" w:rsidRPr="00E61943">
        <w:rPr>
          <w:rFonts w:ascii="宋体" w:hAnsi="宋体" w:cs="宋体" w:hint="eastAsia"/>
          <w:kern w:val="0"/>
          <w:sz w:val="24"/>
          <w:szCs w:val="24"/>
        </w:rPr>
        <w:t>对</w:t>
      </w:r>
      <w:r w:rsidR="00064428">
        <w:rPr>
          <w:rFonts w:ascii="宋体" w:hAnsi="宋体" w:cs="宋体" w:hint="eastAsia"/>
          <w:kern w:val="0"/>
          <w:sz w:val="24"/>
          <w:szCs w:val="24"/>
        </w:rPr>
        <w:t>停牌</w:t>
      </w:r>
      <w:r w:rsidR="00E61943" w:rsidRPr="00E61943">
        <w:rPr>
          <w:rFonts w:ascii="宋体" w:hAnsi="宋体" w:cs="宋体" w:hint="eastAsia"/>
          <w:kern w:val="0"/>
          <w:sz w:val="24"/>
          <w:szCs w:val="24"/>
        </w:rPr>
        <w:t>股票的估值政策和程序</w:t>
      </w:r>
      <w:r w:rsidR="00EE4FEC" w:rsidRPr="00EA348B">
        <w:rPr>
          <w:rFonts w:ascii="宋体" w:hAnsi="宋体" w:cs="宋体" w:hint="eastAsia"/>
          <w:kern w:val="0"/>
          <w:sz w:val="24"/>
          <w:szCs w:val="24"/>
        </w:rPr>
        <w:t>，</w:t>
      </w:r>
      <w:r w:rsidR="005F0A50" w:rsidRPr="005F0A50">
        <w:rPr>
          <w:rFonts w:ascii="宋体" w:hAnsi="宋体" w:cs="宋体"/>
          <w:kern w:val="0"/>
          <w:sz w:val="24"/>
          <w:szCs w:val="24"/>
        </w:rPr>
        <w:t>经与相关托管银行</w:t>
      </w:r>
      <w:r w:rsidR="005823AB">
        <w:rPr>
          <w:rFonts w:ascii="宋体" w:hAnsi="宋体" w:cs="宋体" w:hint="eastAsia"/>
          <w:kern w:val="0"/>
          <w:sz w:val="24"/>
          <w:szCs w:val="24"/>
        </w:rPr>
        <w:t>及会计师事务所</w:t>
      </w:r>
      <w:r w:rsidR="005F0A50" w:rsidRPr="005F0A50">
        <w:rPr>
          <w:rFonts w:ascii="宋体" w:hAnsi="宋体" w:cs="宋体"/>
          <w:kern w:val="0"/>
          <w:sz w:val="24"/>
          <w:szCs w:val="24"/>
        </w:rPr>
        <w:t>协商一致</w:t>
      </w:r>
      <w:r w:rsidR="00CA3631">
        <w:rPr>
          <w:rFonts w:ascii="宋体" w:hAnsi="宋体" w:cs="宋体" w:hint="eastAsia"/>
          <w:kern w:val="0"/>
          <w:sz w:val="24"/>
          <w:szCs w:val="24"/>
        </w:rPr>
        <w:t>，</w:t>
      </w:r>
      <w:r w:rsidR="005F0A50" w:rsidRPr="005F0A50">
        <w:rPr>
          <w:rFonts w:ascii="宋体" w:hAnsi="宋体" w:cs="宋体"/>
          <w:kern w:val="0"/>
          <w:sz w:val="24"/>
          <w:szCs w:val="24"/>
        </w:rPr>
        <w:t>自</w:t>
      </w:r>
      <w:r w:rsidR="00086C8E">
        <w:rPr>
          <w:rFonts w:ascii="宋体" w:hAnsi="宋体" w:cs="宋体"/>
          <w:kern w:val="0"/>
          <w:sz w:val="24"/>
          <w:szCs w:val="24"/>
        </w:rPr>
        <w:t>20</w:t>
      </w:r>
      <w:r w:rsidR="00153BD3">
        <w:rPr>
          <w:rFonts w:ascii="宋体" w:hAnsi="宋体" w:cs="宋体"/>
          <w:kern w:val="0"/>
          <w:sz w:val="24"/>
          <w:szCs w:val="24"/>
        </w:rPr>
        <w:t>20</w:t>
      </w:r>
      <w:r w:rsidR="00086C8E">
        <w:rPr>
          <w:rFonts w:ascii="宋体" w:hAnsi="宋体" w:cs="宋体"/>
          <w:kern w:val="0"/>
          <w:sz w:val="24"/>
          <w:szCs w:val="24"/>
        </w:rPr>
        <w:t>年</w:t>
      </w:r>
      <w:r w:rsidR="00153BD3">
        <w:rPr>
          <w:rFonts w:ascii="宋体" w:hAnsi="宋体" w:cs="宋体"/>
          <w:kern w:val="0"/>
          <w:sz w:val="24"/>
          <w:szCs w:val="24"/>
        </w:rPr>
        <w:t>3</w:t>
      </w:r>
      <w:r w:rsidR="002D0AE9">
        <w:rPr>
          <w:rFonts w:ascii="宋体" w:hAnsi="宋体" w:cs="宋体"/>
          <w:kern w:val="0"/>
          <w:sz w:val="24"/>
          <w:szCs w:val="24"/>
        </w:rPr>
        <w:t>月</w:t>
      </w:r>
      <w:r w:rsidR="00153BD3">
        <w:rPr>
          <w:rFonts w:ascii="宋体" w:hAnsi="宋体" w:cs="宋体"/>
          <w:kern w:val="0"/>
          <w:sz w:val="24"/>
          <w:szCs w:val="24"/>
        </w:rPr>
        <w:t>23</w:t>
      </w:r>
      <w:r w:rsidR="002D0AE9">
        <w:rPr>
          <w:rFonts w:ascii="宋体" w:hAnsi="宋体" w:cs="宋体"/>
          <w:kern w:val="0"/>
          <w:sz w:val="24"/>
          <w:szCs w:val="24"/>
        </w:rPr>
        <w:t>日</w:t>
      </w:r>
      <w:r w:rsidR="005F0A50" w:rsidRPr="005F0A50">
        <w:rPr>
          <w:rFonts w:ascii="宋体" w:hAnsi="宋体" w:cs="宋体"/>
          <w:kern w:val="0"/>
          <w:sz w:val="24"/>
          <w:szCs w:val="24"/>
        </w:rPr>
        <w:t>起</w:t>
      </w:r>
      <w:r w:rsidR="00EA348B">
        <w:rPr>
          <w:rFonts w:ascii="宋体" w:hAnsi="宋体" w:cs="宋体" w:hint="eastAsia"/>
          <w:kern w:val="0"/>
          <w:sz w:val="24"/>
          <w:szCs w:val="24"/>
        </w:rPr>
        <w:t>，</w:t>
      </w:r>
      <w:r w:rsidR="005823AB">
        <w:rPr>
          <w:rFonts w:ascii="宋体" w:hAnsi="宋体" w:cs="宋体" w:hint="eastAsia"/>
          <w:kern w:val="0"/>
          <w:sz w:val="24"/>
          <w:szCs w:val="24"/>
        </w:rPr>
        <w:t>本</w:t>
      </w:r>
      <w:r w:rsidR="005F0A50" w:rsidRPr="005F0A50">
        <w:rPr>
          <w:rFonts w:ascii="宋体" w:hAnsi="宋体" w:cs="宋体"/>
          <w:kern w:val="0"/>
          <w:sz w:val="24"/>
          <w:szCs w:val="24"/>
        </w:rPr>
        <w:t>公司</w:t>
      </w:r>
      <w:r w:rsidR="00EC44EE" w:rsidRPr="005F0A50">
        <w:rPr>
          <w:rFonts w:ascii="宋体" w:hAnsi="宋体" w:cs="宋体"/>
          <w:kern w:val="0"/>
          <w:sz w:val="24"/>
          <w:szCs w:val="24"/>
        </w:rPr>
        <w:t>对</w:t>
      </w:r>
      <w:r w:rsidR="005F0A50" w:rsidRPr="005F0A50">
        <w:rPr>
          <w:rFonts w:ascii="宋体" w:hAnsi="宋体" w:cs="宋体"/>
          <w:kern w:val="0"/>
          <w:sz w:val="24"/>
          <w:szCs w:val="24"/>
        </w:rPr>
        <w:t>旗下基金</w:t>
      </w:r>
      <w:r w:rsidR="00EC44EE">
        <w:rPr>
          <w:rFonts w:ascii="宋体" w:hAnsi="宋体" w:cs="宋体" w:hint="eastAsia"/>
          <w:kern w:val="0"/>
          <w:sz w:val="24"/>
          <w:szCs w:val="24"/>
        </w:rPr>
        <w:t>持有的</w:t>
      </w:r>
      <w:r w:rsidR="00D00CAA">
        <w:rPr>
          <w:rFonts w:ascii="宋体" w:hAnsi="宋体" w:cs="宋体" w:hint="eastAsia"/>
          <w:kern w:val="0"/>
          <w:sz w:val="24"/>
          <w:szCs w:val="24"/>
        </w:rPr>
        <w:t>停牌</w:t>
      </w:r>
      <w:r w:rsidR="005F0A50" w:rsidRPr="005F0A50">
        <w:rPr>
          <w:rFonts w:ascii="宋体" w:hAnsi="宋体" w:cs="宋体"/>
          <w:kern w:val="0"/>
          <w:sz w:val="24"/>
          <w:szCs w:val="24"/>
        </w:rPr>
        <w:t>股票</w:t>
      </w:r>
      <w:r w:rsidR="00630A78" w:rsidRPr="00405722">
        <w:rPr>
          <w:rFonts w:ascii="宋体" w:hAnsi="宋体" w:cs="宋体" w:hint="eastAsia"/>
          <w:kern w:val="0"/>
          <w:sz w:val="24"/>
        </w:rPr>
        <w:t>“</w:t>
      </w:r>
      <w:r w:rsidR="00153BD3">
        <w:rPr>
          <w:rFonts w:ascii="宋体" w:hAnsi="宋体" w:cs="宋体" w:hint="eastAsia"/>
          <w:kern w:val="0"/>
          <w:sz w:val="24"/>
        </w:rPr>
        <w:t>闻泰科技</w:t>
      </w:r>
      <w:r w:rsidR="00630A78" w:rsidRPr="00405722">
        <w:rPr>
          <w:rFonts w:ascii="宋体" w:hAnsi="宋体" w:cs="宋体" w:hint="eastAsia"/>
          <w:kern w:val="0"/>
          <w:sz w:val="24"/>
        </w:rPr>
        <w:t>”</w:t>
      </w:r>
      <w:r w:rsidR="00243D32" w:rsidRPr="00405722">
        <w:rPr>
          <w:rFonts w:ascii="宋体" w:hAnsi="宋体" w:cs="宋体" w:hint="eastAsia"/>
          <w:kern w:val="0"/>
          <w:sz w:val="24"/>
        </w:rPr>
        <w:t>（股票代码：</w:t>
      </w:r>
      <w:r w:rsidR="00153BD3">
        <w:rPr>
          <w:rFonts w:ascii="宋体" w:hAnsi="宋体" w:cs="宋体"/>
          <w:kern w:val="0"/>
          <w:sz w:val="24"/>
        </w:rPr>
        <w:t>600745</w:t>
      </w:r>
      <w:r w:rsidR="00243D32" w:rsidRPr="001654B2">
        <w:rPr>
          <w:rFonts w:ascii="宋体" w:hAnsi="宋体" w:cs="宋体" w:hint="eastAsia"/>
          <w:kern w:val="0"/>
          <w:sz w:val="24"/>
        </w:rPr>
        <w:t>）</w:t>
      </w:r>
      <w:r w:rsidR="00153BD3" w:rsidRPr="00C767CD">
        <w:rPr>
          <w:rFonts w:ascii="宋体" w:hAnsi="宋体" w:cs="宋体" w:hint="eastAsia"/>
          <w:kern w:val="0"/>
          <w:sz w:val="24"/>
        </w:rPr>
        <w:t>采用“指数收益法”</w:t>
      </w:r>
      <w:r w:rsidR="00153BD3">
        <w:rPr>
          <w:rFonts w:ascii="宋体" w:hAnsi="宋体" w:cs="宋体" w:hint="eastAsia"/>
          <w:kern w:val="0"/>
          <w:sz w:val="24"/>
          <w:szCs w:val="24"/>
        </w:rPr>
        <w:t>进行估值</w:t>
      </w:r>
      <w:r w:rsidR="00EC44EE" w:rsidRPr="001654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31BB3" w:rsidRDefault="00A344C5" w:rsidP="000163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344C5">
        <w:rPr>
          <w:rFonts w:ascii="宋体" w:hAnsi="宋体" w:cs="宋体"/>
          <w:kern w:val="0"/>
          <w:sz w:val="24"/>
          <w:szCs w:val="24"/>
        </w:rPr>
        <w:t>本公司将综合参考各项相关影响因素并与基金托管人协商，自</w:t>
      </w:r>
      <w:r w:rsidR="00B34663">
        <w:rPr>
          <w:rFonts w:ascii="宋体" w:hAnsi="宋体" w:cs="宋体" w:hint="eastAsia"/>
          <w:kern w:val="0"/>
          <w:sz w:val="24"/>
          <w:szCs w:val="24"/>
        </w:rPr>
        <w:t>上述</w:t>
      </w:r>
      <w:bookmarkStart w:id="0" w:name="_GoBack"/>
      <w:bookmarkEnd w:id="0"/>
      <w:r w:rsidRPr="00A344C5">
        <w:rPr>
          <w:rFonts w:ascii="宋体" w:hAnsi="宋体" w:cs="宋体"/>
          <w:kern w:val="0"/>
          <w:sz w:val="24"/>
          <w:szCs w:val="24"/>
        </w:rPr>
        <w:t>股票当日收盘价能反映其公允价值之日起，对其恢复按交易所收盘价进行估值。届时不再另行公告。</w:t>
      </w:r>
    </w:p>
    <w:p w:rsidR="005F0A50" w:rsidRPr="005F0A50" w:rsidRDefault="005F0A50" w:rsidP="003920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F0A50">
        <w:rPr>
          <w:rFonts w:ascii="宋体" w:hAnsi="宋体" w:cs="宋体"/>
          <w:kern w:val="0"/>
          <w:sz w:val="24"/>
          <w:szCs w:val="24"/>
        </w:rPr>
        <w:t>特此公告</w:t>
      </w:r>
      <w:r w:rsidR="00EE4FE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F0A50" w:rsidRPr="005F0A50" w:rsidRDefault="005F0A50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Default="005F0A50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F0A50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5D48EF" w:rsidRPr="005F0A50" w:rsidRDefault="005D48EF" w:rsidP="00121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5F0A50" w:rsidRPr="005F0A50" w:rsidRDefault="00EE4FEC" w:rsidP="00EE4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43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摩根士丹利华鑫</w:t>
      </w:r>
      <w:r w:rsidR="005F0A50" w:rsidRPr="005F0A50">
        <w:rPr>
          <w:rFonts w:ascii="宋体" w:hAnsi="宋体" w:cs="宋体"/>
          <w:kern w:val="0"/>
          <w:sz w:val="24"/>
          <w:szCs w:val="24"/>
        </w:rPr>
        <w:t xml:space="preserve">基金管理有限公司 </w:t>
      </w:r>
    </w:p>
    <w:p w:rsidR="005F0A50" w:rsidRPr="005F0A50" w:rsidRDefault="005F0A50" w:rsidP="005F0A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  <w:szCs w:val="24"/>
        </w:rPr>
      </w:pPr>
    </w:p>
    <w:p w:rsidR="00CC7F3C" w:rsidRDefault="005F0A50" w:rsidP="005F0A50">
      <w:r w:rsidRPr="005F0A50">
        <w:rPr>
          <w:rFonts w:ascii="宋体" w:hAnsi="宋体" w:cs="宋体"/>
          <w:kern w:val="0"/>
          <w:sz w:val="24"/>
          <w:szCs w:val="24"/>
        </w:rPr>
        <w:t xml:space="preserve">  </w:t>
      </w:r>
      <w:r w:rsidR="00EE4FEC"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</w:t>
      </w:r>
      <w:r w:rsidRPr="00A25EFA">
        <w:rPr>
          <w:rFonts w:ascii="宋体" w:hAnsi="宋体" w:cs="宋体"/>
          <w:kern w:val="0"/>
          <w:sz w:val="24"/>
          <w:szCs w:val="24"/>
        </w:rPr>
        <w:t>二○</w:t>
      </w:r>
      <w:r w:rsidR="00153BD3" w:rsidRPr="00A25EFA">
        <w:rPr>
          <w:rFonts w:ascii="宋体" w:hAnsi="宋体" w:cs="宋体"/>
          <w:kern w:val="0"/>
          <w:sz w:val="24"/>
          <w:szCs w:val="24"/>
        </w:rPr>
        <w:t>二○</w:t>
      </w:r>
      <w:r w:rsidR="00207E7D" w:rsidRPr="005F0A50">
        <w:rPr>
          <w:rFonts w:ascii="宋体" w:hAnsi="宋体" w:cs="宋体"/>
          <w:kern w:val="0"/>
          <w:sz w:val="24"/>
          <w:szCs w:val="24"/>
        </w:rPr>
        <w:t>年</w:t>
      </w:r>
      <w:r w:rsidR="00153BD3">
        <w:rPr>
          <w:rFonts w:ascii="宋体" w:hAnsi="宋体" w:cs="宋体" w:hint="eastAsia"/>
          <w:kern w:val="0"/>
          <w:sz w:val="24"/>
          <w:szCs w:val="24"/>
        </w:rPr>
        <w:t>三</w:t>
      </w:r>
      <w:r w:rsidR="00C767CD">
        <w:rPr>
          <w:rFonts w:ascii="宋体" w:hAnsi="宋体" w:cs="宋体" w:hint="eastAsia"/>
          <w:kern w:val="0"/>
          <w:sz w:val="24"/>
          <w:szCs w:val="24"/>
        </w:rPr>
        <w:t>月</w:t>
      </w:r>
      <w:r w:rsidR="00153BD3">
        <w:rPr>
          <w:rFonts w:ascii="宋体" w:hAnsi="宋体" w:cs="宋体" w:hint="eastAsia"/>
          <w:kern w:val="0"/>
          <w:sz w:val="24"/>
          <w:szCs w:val="24"/>
        </w:rPr>
        <w:t>二十</w:t>
      </w:r>
      <w:r w:rsidR="00DA3F6B">
        <w:rPr>
          <w:rFonts w:ascii="宋体" w:hAnsi="宋体" w:cs="宋体" w:hint="eastAsia"/>
          <w:kern w:val="0"/>
          <w:sz w:val="24"/>
          <w:szCs w:val="24"/>
        </w:rPr>
        <w:t>四</w:t>
      </w:r>
      <w:r w:rsidR="00207E7D" w:rsidRPr="005F0A50">
        <w:rPr>
          <w:rFonts w:ascii="宋体" w:hAnsi="宋体" w:cs="宋体"/>
          <w:kern w:val="0"/>
          <w:sz w:val="24"/>
          <w:szCs w:val="24"/>
        </w:rPr>
        <w:t>日</w:t>
      </w:r>
    </w:p>
    <w:sectPr w:rsidR="00CC7F3C" w:rsidSect="00CC7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DD" w:rsidRDefault="00CA2CDD" w:rsidP="00121609">
      <w:r>
        <w:separator/>
      </w:r>
    </w:p>
  </w:endnote>
  <w:endnote w:type="continuationSeparator" w:id="1">
    <w:p w:rsidR="00CA2CDD" w:rsidRDefault="00CA2CDD" w:rsidP="0012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DD" w:rsidRDefault="00CA2CDD" w:rsidP="00121609">
      <w:r>
        <w:separator/>
      </w:r>
    </w:p>
  </w:footnote>
  <w:footnote w:type="continuationSeparator" w:id="1">
    <w:p w:rsidR="00CA2CDD" w:rsidRDefault="00CA2CDD" w:rsidP="00121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50"/>
    <w:rsid w:val="0001329C"/>
    <w:rsid w:val="000163DD"/>
    <w:rsid w:val="00026DB0"/>
    <w:rsid w:val="0004209B"/>
    <w:rsid w:val="00054341"/>
    <w:rsid w:val="000554BA"/>
    <w:rsid w:val="00056B4D"/>
    <w:rsid w:val="00064428"/>
    <w:rsid w:val="00073D0C"/>
    <w:rsid w:val="00086C8E"/>
    <w:rsid w:val="00095DBF"/>
    <w:rsid w:val="000B2DC0"/>
    <w:rsid w:val="000B33C9"/>
    <w:rsid w:val="000C0626"/>
    <w:rsid w:val="000C5C56"/>
    <w:rsid w:val="000D1B68"/>
    <w:rsid w:val="000D3056"/>
    <w:rsid w:val="00100418"/>
    <w:rsid w:val="0010099E"/>
    <w:rsid w:val="0010450A"/>
    <w:rsid w:val="00114EB4"/>
    <w:rsid w:val="00121609"/>
    <w:rsid w:val="00127C5C"/>
    <w:rsid w:val="0013107F"/>
    <w:rsid w:val="001529AF"/>
    <w:rsid w:val="00153BD3"/>
    <w:rsid w:val="00162A89"/>
    <w:rsid w:val="001654B2"/>
    <w:rsid w:val="00172F1C"/>
    <w:rsid w:val="00174185"/>
    <w:rsid w:val="00193703"/>
    <w:rsid w:val="001944A1"/>
    <w:rsid w:val="001A59E2"/>
    <w:rsid w:val="001C03DC"/>
    <w:rsid w:val="001C4E6B"/>
    <w:rsid w:val="001D5573"/>
    <w:rsid w:val="001D5CFB"/>
    <w:rsid w:val="002004E0"/>
    <w:rsid w:val="00203037"/>
    <w:rsid w:val="00203D96"/>
    <w:rsid w:val="00204CBF"/>
    <w:rsid w:val="00205476"/>
    <w:rsid w:val="00207E7D"/>
    <w:rsid w:val="002113D3"/>
    <w:rsid w:val="00214551"/>
    <w:rsid w:val="00226C07"/>
    <w:rsid w:val="00235C68"/>
    <w:rsid w:val="00243D32"/>
    <w:rsid w:val="00246F01"/>
    <w:rsid w:val="002634AE"/>
    <w:rsid w:val="00272AF1"/>
    <w:rsid w:val="002B3284"/>
    <w:rsid w:val="002D0AE9"/>
    <w:rsid w:val="002D205E"/>
    <w:rsid w:val="002F0489"/>
    <w:rsid w:val="002F57CA"/>
    <w:rsid w:val="003125FE"/>
    <w:rsid w:val="0032504F"/>
    <w:rsid w:val="003310D2"/>
    <w:rsid w:val="00335D1F"/>
    <w:rsid w:val="003364C3"/>
    <w:rsid w:val="00343751"/>
    <w:rsid w:val="003518CB"/>
    <w:rsid w:val="00357856"/>
    <w:rsid w:val="00366C15"/>
    <w:rsid w:val="003764F1"/>
    <w:rsid w:val="00381AAE"/>
    <w:rsid w:val="0039201A"/>
    <w:rsid w:val="003921F7"/>
    <w:rsid w:val="003A25D6"/>
    <w:rsid w:val="003A7665"/>
    <w:rsid w:val="003B36C3"/>
    <w:rsid w:val="003B52FD"/>
    <w:rsid w:val="003C09D2"/>
    <w:rsid w:val="003F0A93"/>
    <w:rsid w:val="0041204A"/>
    <w:rsid w:val="0041280B"/>
    <w:rsid w:val="004152F8"/>
    <w:rsid w:val="0042006E"/>
    <w:rsid w:val="0042248E"/>
    <w:rsid w:val="0043227B"/>
    <w:rsid w:val="0044153D"/>
    <w:rsid w:val="004445F8"/>
    <w:rsid w:val="00447E38"/>
    <w:rsid w:val="004607F4"/>
    <w:rsid w:val="00473560"/>
    <w:rsid w:val="004A3974"/>
    <w:rsid w:val="004A7B24"/>
    <w:rsid w:val="004B59CA"/>
    <w:rsid w:val="004C396A"/>
    <w:rsid w:val="004F125B"/>
    <w:rsid w:val="004F1F88"/>
    <w:rsid w:val="004F2DAA"/>
    <w:rsid w:val="004F3D33"/>
    <w:rsid w:val="004F4441"/>
    <w:rsid w:val="00517322"/>
    <w:rsid w:val="0052030F"/>
    <w:rsid w:val="00540181"/>
    <w:rsid w:val="00540AC1"/>
    <w:rsid w:val="005425DF"/>
    <w:rsid w:val="005504DC"/>
    <w:rsid w:val="00553A4C"/>
    <w:rsid w:val="0056257C"/>
    <w:rsid w:val="00571236"/>
    <w:rsid w:val="00573C03"/>
    <w:rsid w:val="005750FD"/>
    <w:rsid w:val="0057521E"/>
    <w:rsid w:val="005823AB"/>
    <w:rsid w:val="005916DF"/>
    <w:rsid w:val="00592DAD"/>
    <w:rsid w:val="005A3E72"/>
    <w:rsid w:val="005B29CF"/>
    <w:rsid w:val="005B2EC5"/>
    <w:rsid w:val="005D48EF"/>
    <w:rsid w:val="005F0A50"/>
    <w:rsid w:val="005F2DB3"/>
    <w:rsid w:val="005F6054"/>
    <w:rsid w:val="005F69B8"/>
    <w:rsid w:val="0060282F"/>
    <w:rsid w:val="00603605"/>
    <w:rsid w:val="00613045"/>
    <w:rsid w:val="00613D61"/>
    <w:rsid w:val="00616DB0"/>
    <w:rsid w:val="006170D7"/>
    <w:rsid w:val="0063050D"/>
    <w:rsid w:val="00630A78"/>
    <w:rsid w:val="00646CFA"/>
    <w:rsid w:val="00655EE4"/>
    <w:rsid w:val="006573CE"/>
    <w:rsid w:val="0066077E"/>
    <w:rsid w:val="006611E4"/>
    <w:rsid w:val="00670834"/>
    <w:rsid w:val="00670B0F"/>
    <w:rsid w:val="006A0DBB"/>
    <w:rsid w:val="006C0F07"/>
    <w:rsid w:val="006C5BDF"/>
    <w:rsid w:val="006D6D8C"/>
    <w:rsid w:val="006E1760"/>
    <w:rsid w:val="006E2429"/>
    <w:rsid w:val="006E40DC"/>
    <w:rsid w:val="006E4778"/>
    <w:rsid w:val="006E4DFA"/>
    <w:rsid w:val="00704E34"/>
    <w:rsid w:val="00707B6F"/>
    <w:rsid w:val="00711C6F"/>
    <w:rsid w:val="00717D87"/>
    <w:rsid w:val="007237F3"/>
    <w:rsid w:val="0073456D"/>
    <w:rsid w:val="00735B8B"/>
    <w:rsid w:val="00744A78"/>
    <w:rsid w:val="00744BEC"/>
    <w:rsid w:val="0077563E"/>
    <w:rsid w:val="007824E1"/>
    <w:rsid w:val="007862AF"/>
    <w:rsid w:val="00786E98"/>
    <w:rsid w:val="007A739F"/>
    <w:rsid w:val="007C49DD"/>
    <w:rsid w:val="007D3BF0"/>
    <w:rsid w:val="007E2A8C"/>
    <w:rsid w:val="007E57BB"/>
    <w:rsid w:val="007F0808"/>
    <w:rsid w:val="007F2CA5"/>
    <w:rsid w:val="007F48E2"/>
    <w:rsid w:val="007F5743"/>
    <w:rsid w:val="007F5E5C"/>
    <w:rsid w:val="00801735"/>
    <w:rsid w:val="00810471"/>
    <w:rsid w:val="00827B0D"/>
    <w:rsid w:val="008304C4"/>
    <w:rsid w:val="00860E3D"/>
    <w:rsid w:val="00866406"/>
    <w:rsid w:val="00885C8D"/>
    <w:rsid w:val="008917D7"/>
    <w:rsid w:val="008A3502"/>
    <w:rsid w:val="008A4D80"/>
    <w:rsid w:val="008A5776"/>
    <w:rsid w:val="008B1544"/>
    <w:rsid w:val="008B2BF7"/>
    <w:rsid w:val="008B63B9"/>
    <w:rsid w:val="008C0FDA"/>
    <w:rsid w:val="008C70FA"/>
    <w:rsid w:val="008E3EC1"/>
    <w:rsid w:val="008F0106"/>
    <w:rsid w:val="00901EE1"/>
    <w:rsid w:val="009278D0"/>
    <w:rsid w:val="0094022E"/>
    <w:rsid w:val="009556D8"/>
    <w:rsid w:val="00987481"/>
    <w:rsid w:val="009964BE"/>
    <w:rsid w:val="009A6CF7"/>
    <w:rsid w:val="009B3336"/>
    <w:rsid w:val="009C1AFE"/>
    <w:rsid w:val="009C5A0D"/>
    <w:rsid w:val="009D73FE"/>
    <w:rsid w:val="009D7458"/>
    <w:rsid w:val="009E07E5"/>
    <w:rsid w:val="009E38FE"/>
    <w:rsid w:val="009E4936"/>
    <w:rsid w:val="009E78FF"/>
    <w:rsid w:val="009F375E"/>
    <w:rsid w:val="00A02F82"/>
    <w:rsid w:val="00A033E2"/>
    <w:rsid w:val="00A143BC"/>
    <w:rsid w:val="00A231E3"/>
    <w:rsid w:val="00A25E19"/>
    <w:rsid w:val="00A25EFA"/>
    <w:rsid w:val="00A3394F"/>
    <w:rsid w:val="00A344C5"/>
    <w:rsid w:val="00A37B7F"/>
    <w:rsid w:val="00A53264"/>
    <w:rsid w:val="00A53CE7"/>
    <w:rsid w:val="00A80E29"/>
    <w:rsid w:val="00A8333B"/>
    <w:rsid w:val="00A8339E"/>
    <w:rsid w:val="00A85419"/>
    <w:rsid w:val="00A94002"/>
    <w:rsid w:val="00AA064E"/>
    <w:rsid w:val="00AA1137"/>
    <w:rsid w:val="00AB1283"/>
    <w:rsid w:val="00AB43DC"/>
    <w:rsid w:val="00AB7B41"/>
    <w:rsid w:val="00AC180C"/>
    <w:rsid w:val="00AE6867"/>
    <w:rsid w:val="00AE7910"/>
    <w:rsid w:val="00AF451E"/>
    <w:rsid w:val="00AF6915"/>
    <w:rsid w:val="00B07514"/>
    <w:rsid w:val="00B10ACD"/>
    <w:rsid w:val="00B23834"/>
    <w:rsid w:val="00B25D89"/>
    <w:rsid w:val="00B34663"/>
    <w:rsid w:val="00B50282"/>
    <w:rsid w:val="00B518F1"/>
    <w:rsid w:val="00B5209B"/>
    <w:rsid w:val="00B53859"/>
    <w:rsid w:val="00B61DA5"/>
    <w:rsid w:val="00B66ECC"/>
    <w:rsid w:val="00B67E59"/>
    <w:rsid w:val="00B70766"/>
    <w:rsid w:val="00B83DEA"/>
    <w:rsid w:val="00BA05C2"/>
    <w:rsid w:val="00BB2FFF"/>
    <w:rsid w:val="00BB5C67"/>
    <w:rsid w:val="00BB7CF3"/>
    <w:rsid w:val="00BD21A2"/>
    <w:rsid w:val="00BE784B"/>
    <w:rsid w:val="00BF047B"/>
    <w:rsid w:val="00BF10FA"/>
    <w:rsid w:val="00C01BFC"/>
    <w:rsid w:val="00C324EA"/>
    <w:rsid w:val="00C32802"/>
    <w:rsid w:val="00C42024"/>
    <w:rsid w:val="00C44F54"/>
    <w:rsid w:val="00C72141"/>
    <w:rsid w:val="00C767CD"/>
    <w:rsid w:val="00C83FA6"/>
    <w:rsid w:val="00C975C2"/>
    <w:rsid w:val="00CA1D5C"/>
    <w:rsid w:val="00CA2CDD"/>
    <w:rsid w:val="00CA3631"/>
    <w:rsid w:val="00CA40CA"/>
    <w:rsid w:val="00CA415F"/>
    <w:rsid w:val="00CA68A4"/>
    <w:rsid w:val="00CB0B8D"/>
    <w:rsid w:val="00CB379B"/>
    <w:rsid w:val="00CB4233"/>
    <w:rsid w:val="00CC7F3C"/>
    <w:rsid w:val="00CD02E9"/>
    <w:rsid w:val="00CD270F"/>
    <w:rsid w:val="00D00CAA"/>
    <w:rsid w:val="00D24F44"/>
    <w:rsid w:val="00D26FB3"/>
    <w:rsid w:val="00D35591"/>
    <w:rsid w:val="00D44E80"/>
    <w:rsid w:val="00D50B1F"/>
    <w:rsid w:val="00D80030"/>
    <w:rsid w:val="00D84DBE"/>
    <w:rsid w:val="00D91D93"/>
    <w:rsid w:val="00D965E0"/>
    <w:rsid w:val="00DA3F6B"/>
    <w:rsid w:val="00DA7EFD"/>
    <w:rsid w:val="00DB63D4"/>
    <w:rsid w:val="00DC39D4"/>
    <w:rsid w:val="00DD17B1"/>
    <w:rsid w:val="00DD1C97"/>
    <w:rsid w:val="00DE0F89"/>
    <w:rsid w:val="00DE3EA0"/>
    <w:rsid w:val="00DE4DDA"/>
    <w:rsid w:val="00DF6593"/>
    <w:rsid w:val="00E07EC9"/>
    <w:rsid w:val="00E165DA"/>
    <w:rsid w:val="00E30F2C"/>
    <w:rsid w:val="00E31BB3"/>
    <w:rsid w:val="00E32E9A"/>
    <w:rsid w:val="00E34249"/>
    <w:rsid w:val="00E35291"/>
    <w:rsid w:val="00E36D0B"/>
    <w:rsid w:val="00E42A1A"/>
    <w:rsid w:val="00E54F71"/>
    <w:rsid w:val="00E61943"/>
    <w:rsid w:val="00E64AC7"/>
    <w:rsid w:val="00EA348B"/>
    <w:rsid w:val="00EA6CB8"/>
    <w:rsid w:val="00EC2D85"/>
    <w:rsid w:val="00EC44EE"/>
    <w:rsid w:val="00EE15C7"/>
    <w:rsid w:val="00EE2433"/>
    <w:rsid w:val="00EE4FEC"/>
    <w:rsid w:val="00EF3EA1"/>
    <w:rsid w:val="00F06AEA"/>
    <w:rsid w:val="00F157E9"/>
    <w:rsid w:val="00F175CD"/>
    <w:rsid w:val="00F258ED"/>
    <w:rsid w:val="00F322F6"/>
    <w:rsid w:val="00F4323C"/>
    <w:rsid w:val="00F46E09"/>
    <w:rsid w:val="00F4726B"/>
    <w:rsid w:val="00F53EEE"/>
    <w:rsid w:val="00F566FB"/>
    <w:rsid w:val="00F700AC"/>
    <w:rsid w:val="00F71793"/>
    <w:rsid w:val="00F736B1"/>
    <w:rsid w:val="00F86F13"/>
    <w:rsid w:val="00FB6234"/>
    <w:rsid w:val="00FC7E2E"/>
    <w:rsid w:val="00FE1205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F0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rsid w:val="005F0A50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2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121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6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121609"/>
    <w:rPr>
      <w:sz w:val="18"/>
      <w:szCs w:val="18"/>
    </w:rPr>
  </w:style>
  <w:style w:type="table" w:styleId="a5">
    <w:name w:val="Table Grid"/>
    <w:basedOn w:val="a1"/>
    <w:uiPriority w:val="59"/>
    <w:rsid w:val="00C4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64BE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9964BE"/>
    <w:rPr>
      <w:sz w:val="18"/>
      <w:szCs w:val="18"/>
    </w:rPr>
  </w:style>
  <w:style w:type="paragraph" w:styleId="a7">
    <w:name w:val="Revision"/>
    <w:hidden/>
    <w:uiPriority w:val="99"/>
    <w:semiHidden/>
    <w:rsid w:val="009278D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BE78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E784B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BE784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784B"/>
    <w:rPr>
      <w:b/>
      <w:bCs/>
    </w:rPr>
  </w:style>
  <w:style w:type="character" w:customStyle="1" w:styleId="Char3">
    <w:name w:val="批注主题 Char"/>
    <w:link w:val="aa"/>
    <w:uiPriority w:val="99"/>
    <w:semiHidden/>
    <w:rsid w:val="00BE784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19AE-80DF-45A9-B91C-6E6D890B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Company>msfunds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</dc:creator>
  <cp:keywords/>
  <cp:lastModifiedBy>JonMMx 2000</cp:lastModifiedBy>
  <cp:revision>2</cp:revision>
  <cp:lastPrinted>2015-01-28T05:39:00Z</cp:lastPrinted>
  <dcterms:created xsi:type="dcterms:W3CDTF">2020-03-23T16:02:00Z</dcterms:created>
  <dcterms:modified xsi:type="dcterms:W3CDTF">2020-03-23T16:02:00Z</dcterms:modified>
</cp:coreProperties>
</file>