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D2" w:rsidRDefault="00F23AD2" w:rsidP="008A4744">
      <w:pPr>
        <w:widowControl/>
        <w:snapToGrid w:val="0"/>
        <w:spacing w:line="400" w:lineRule="exact"/>
        <w:jc w:val="center"/>
        <w:rPr>
          <w:rFonts w:ascii="Calibri" w:eastAsia="黑体" w:hAnsi="Calibri" w:cs="Calibri" w:hint="eastAsia"/>
          <w:kern w:val="0"/>
          <w:sz w:val="30"/>
          <w:szCs w:val="30"/>
        </w:rPr>
      </w:pPr>
      <w:bookmarkStart w:id="0" w:name="OLE_LINK1"/>
      <w:bookmarkStart w:id="1" w:name="OLE_LINK2"/>
      <w:bookmarkStart w:id="2" w:name="OLE_LINK3"/>
    </w:p>
    <w:p w:rsidR="008A4744" w:rsidRDefault="003F248B" w:rsidP="008A4744">
      <w:pPr>
        <w:widowControl/>
        <w:snapToGrid w:val="0"/>
        <w:spacing w:line="400" w:lineRule="exact"/>
        <w:jc w:val="center"/>
        <w:rPr>
          <w:rFonts w:ascii="Calibri" w:eastAsia="黑体" w:hAnsi="Calibri" w:cs="Calibri" w:hint="eastAsia"/>
          <w:kern w:val="0"/>
          <w:sz w:val="30"/>
          <w:szCs w:val="30"/>
        </w:rPr>
      </w:pPr>
      <w:r w:rsidRPr="007E5ECF">
        <w:rPr>
          <w:rFonts w:ascii="Calibri" w:eastAsia="黑体" w:hAnsi="Calibri" w:cs="Calibri"/>
          <w:kern w:val="0"/>
          <w:sz w:val="30"/>
          <w:szCs w:val="30"/>
        </w:rPr>
        <w:t>关于</w:t>
      </w:r>
      <w:r w:rsidR="00507976">
        <w:rPr>
          <w:rFonts w:ascii="Calibri" w:eastAsia="黑体" w:hAnsi="Calibri" w:cs="Calibri" w:hint="eastAsia"/>
          <w:kern w:val="0"/>
          <w:sz w:val="30"/>
          <w:szCs w:val="30"/>
        </w:rPr>
        <w:t>景顺长城基金管理有限公司</w:t>
      </w:r>
      <w:r w:rsidR="00CC711D">
        <w:rPr>
          <w:rFonts w:ascii="Calibri" w:eastAsia="黑体" w:hAnsi="Calibri" w:cs="Calibri" w:hint="eastAsia"/>
          <w:kern w:val="0"/>
          <w:sz w:val="30"/>
          <w:szCs w:val="30"/>
        </w:rPr>
        <w:t>旗下</w:t>
      </w:r>
      <w:r w:rsidR="00630850">
        <w:rPr>
          <w:rFonts w:ascii="Calibri" w:eastAsia="黑体" w:hAnsi="Calibri" w:cs="Calibri" w:hint="eastAsia"/>
          <w:kern w:val="0"/>
          <w:sz w:val="30"/>
          <w:szCs w:val="30"/>
        </w:rPr>
        <w:t>基金</w:t>
      </w:r>
      <w:r w:rsidR="00CF493C">
        <w:rPr>
          <w:rFonts w:ascii="Calibri" w:eastAsia="黑体" w:hAnsi="Calibri" w:cs="Calibri" w:hint="eastAsia"/>
          <w:kern w:val="0"/>
          <w:sz w:val="30"/>
          <w:szCs w:val="30"/>
        </w:rPr>
        <w:t>持有停牌股票</w:t>
      </w:r>
    </w:p>
    <w:p w:rsidR="003F248B" w:rsidRDefault="00CA1060" w:rsidP="008A4744">
      <w:pPr>
        <w:widowControl/>
        <w:snapToGrid w:val="0"/>
        <w:spacing w:line="400" w:lineRule="exact"/>
        <w:jc w:val="center"/>
        <w:rPr>
          <w:rFonts w:ascii="Calibri" w:eastAsia="黑体" w:hAnsi="Calibri" w:cs="Calibri" w:hint="eastAsia"/>
          <w:kern w:val="0"/>
          <w:sz w:val="30"/>
          <w:szCs w:val="30"/>
        </w:rPr>
      </w:pPr>
      <w:r>
        <w:rPr>
          <w:rFonts w:ascii="Calibri" w:eastAsia="黑体" w:hAnsi="Calibri" w:cs="Calibri" w:hint="eastAsia"/>
          <w:kern w:val="0"/>
          <w:sz w:val="30"/>
          <w:szCs w:val="30"/>
        </w:rPr>
        <w:t>估值</w:t>
      </w:r>
      <w:r w:rsidR="008A4744">
        <w:rPr>
          <w:rFonts w:ascii="Calibri" w:eastAsia="黑体" w:hAnsi="Calibri" w:cs="Calibri" w:hint="eastAsia"/>
          <w:kern w:val="0"/>
          <w:sz w:val="30"/>
          <w:szCs w:val="30"/>
        </w:rPr>
        <w:t>调整</w:t>
      </w:r>
      <w:r w:rsidR="00FA2DCF" w:rsidRPr="00FA2DCF">
        <w:rPr>
          <w:rFonts w:ascii="Calibri" w:eastAsia="黑体" w:hAnsi="Calibri" w:cs="Calibri" w:hint="eastAsia"/>
          <w:kern w:val="0"/>
          <w:sz w:val="30"/>
          <w:szCs w:val="30"/>
        </w:rPr>
        <w:t>的公告</w:t>
      </w:r>
    </w:p>
    <w:p w:rsidR="00F23AD2" w:rsidRPr="007E5ECF" w:rsidRDefault="00F23AD2" w:rsidP="008A4744">
      <w:pPr>
        <w:widowControl/>
        <w:snapToGrid w:val="0"/>
        <w:spacing w:line="400" w:lineRule="exact"/>
        <w:jc w:val="center"/>
        <w:rPr>
          <w:rFonts w:ascii="Calibri" w:eastAsia="黑体" w:hAnsi="Calibri" w:cs="Calibri" w:hint="eastAsia"/>
          <w:kern w:val="0"/>
          <w:sz w:val="30"/>
          <w:szCs w:val="30"/>
        </w:rPr>
      </w:pPr>
    </w:p>
    <w:p w:rsidR="003F248B" w:rsidRPr="003D14CA" w:rsidRDefault="003F248B" w:rsidP="003D14CA">
      <w:pPr>
        <w:widowControl/>
        <w:spacing w:line="360" w:lineRule="auto"/>
        <w:ind w:firstLineChars="200" w:firstLine="420"/>
        <w:jc w:val="left"/>
        <w:rPr>
          <w:rFonts w:hint="eastAsia"/>
          <w:szCs w:val="21"/>
        </w:rPr>
      </w:pPr>
    </w:p>
    <w:p w:rsidR="004B25A3" w:rsidRPr="003D14CA" w:rsidRDefault="004B572B" w:rsidP="003D14CA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D14CA">
        <w:rPr>
          <w:rFonts w:ascii="宋体" w:hAnsi="宋体" w:cs="宋体" w:hint="eastAsia"/>
          <w:kern w:val="0"/>
          <w:szCs w:val="21"/>
        </w:rPr>
        <w:t>根据中国证券监督管理委员会《中国证监会关于证券投资基金估值业务的指导意见》(中国证券监督管理委员会公告[2017]13号)等有关法律法规规定及相关基金基金合同的约定，</w:t>
      </w:r>
      <w:r w:rsidR="00DC1E3F" w:rsidRPr="003D14CA" w:rsidDel="00DC1E3F">
        <w:rPr>
          <w:rFonts w:ascii="宋体" w:hAnsi="宋体" w:cs="宋体" w:hint="eastAsia"/>
          <w:kern w:val="0"/>
          <w:szCs w:val="21"/>
        </w:rPr>
        <w:t xml:space="preserve"> </w:t>
      </w:r>
      <w:r w:rsidR="00A95747" w:rsidRPr="003D14CA">
        <w:rPr>
          <w:rFonts w:ascii="宋体" w:hAnsi="宋体" w:cs="宋体" w:hint="eastAsia"/>
          <w:kern w:val="0"/>
          <w:szCs w:val="21"/>
        </w:rPr>
        <w:t>景顺长城基金管理有限公司（以下</w:t>
      </w:r>
      <w:r w:rsidR="00A95747" w:rsidRPr="003D14CA">
        <w:rPr>
          <w:rFonts w:ascii="宋体" w:hAnsi="宋体" w:cs="宋体"/>
          <w:kern w:val="0"/>
          <w:szCs w:val="21"/>
        </w:rPr>
        <w:t>简称“</w:t>
      </w:r>
      <w:r w:rsidR="00A95747" w:rsidRPr="003D14CA">
        <w:rPr>
          <w:rFonts w:ascii="宋体" w:hAnsi="宋体" w:cs="宋体" w:hint="eastAsia"/>
          <w:kern w:val="0"/>
          <w:szCs w:val="21"/>
        </w:rPr>
        <w:t>本基金管理人</w:t>
      </w:r>
      <w:r w:rsidR="00A95747" w:rsidRPr="003D14CA">
        <w:rPr>
          <w:rFonts w:ascii="宋体" w:hAnsi="宋体" w:cs="宋体"/>
          <w:kern w:val="0"/>
          <w:szCs w:val="21"/>
        </w:rPr>
        <w:t>”</w:t>
      </w:r>
      <w:r w:rsidR="00A95747" w:rsidRPr="003D14CA">
        <w:rPr>
          <w:rFonts w:ascii="宋体" w:hAnsi="宋体" w:cs="宋体" w:hint="eastAsia"/>
          <w:kern w:val="0"/>
          <w:szCs w:val="21"/>
        </w:rPr>
        <w:t>、</w:t>
      </w:r>
      <w:r w:rsidR="00A95747" w:rsidRPr="003D14CA">
        <w:rPr>
          <w:rFonts w:ascii="宋体" w:hAnsi="宋体" w:cs="宋体"/>
          <w:kern w:val="0"/>
          <w:szCs w:val="21"/>
        </w:rPr>
        <w:t>“</w:t>
      </w:r>
      <w:r w:rsidR="00A95747" w:rsidRPr="003D14CA">
        <w:rPr>
          <w:rFonts w:ascii="宋体" w:hAnsi="宋体" w:cs="宋体" w:hint="eastAsia"/>
          <w:kern w:val="0"/>
          <w:szCs w:val="21"/>
        </w:rPr>
        <w:t>本公司</w:t>
      </w:r>
      <w:r w:rsidR="00A95747" w:rsidRPr="003D14CA">
        <w:rPr>
          <w:rFonts w:ascii="宋体" w:hAnsi="宋体" w:cs="宋体"/>
          <w:kern w:val="0"/>
          <w:szCs w:val="21"/>
        </w:rPr>
        <w:t>”</w:t>
      </w:r>
      <w:r w:rsidR="00A95747" w:rsidRPr="003D14CA">
        <w:rPr>
          <w:rFonts w:ascii="宋体" w:hAnsi="宋体" w:cs="宋体" w:hint="eastAsia"/>
          <w:kern w:val="0"/>
          <w:szCs w:val="21"/>
        </w:rPr>
        <w:t>）</w:t>
      </w:r>
      <w:r w:rsidR="004B25A3" w:rsidRPr="003D14CA">
        <w:rPr>
          <w:rFonts w:ascii="宋体" w:hAnsi="宋体" w:cs="宋体" w:hint="eastAsia"/>
          <w:kern w:val="0"/>
          <w:szCs w:val="21"/>
        </w:rPr>
        <w:t>与托管行协商一致，自20</w:t>
      </w:r>
      <w:r w:rsidR="000823F3" w:rsidRPr="003D14CA">
        <w:rPr>
          <w:rFonts w:ascii="宋体" w:hAnsi="宋体" w:cs="宋体" w:hint="eastAsia"/>
          <w:kern w:val="0"/>
          <w:szCs w:val="21"/>
        </w:rPr>
        <w:t>20</w:t>
      </w:r>
      <w:r w:rsidR="004B25A3" w:rsidRPr="003D14CA">
        <w:rPr>
          <w:rFonts w:ascii="宋体" w:hAnsi="宋体" w:cs="宋体" w:hint="eastAsia"/>
          <w:kern w:val="0"/>
          <w:szCs w:val="21"/>
        </w:rPr>
        <w:t>年</w:t>
      </w:r>
      <w:r w:rsidR="000823F3" w:rsidRPr="003D14CA">
        <w:rPr>
          <w:rFonts w:ascii="宋体" w:hAnsi="宋体" w:cs="宋体" w:hint="eastAsia"/>
          <w:kern w:val="0"/>
          <w:szCs w:val="21"/>
        </w:rPr>
        <w:t>3</w:t>
      </w:r>
      <w:r w:rsidR="004B25A3" w:rsidRPr="003D14CA">
        <w:rPr>
          <w:rFonts w:ascii="宋体" w:hAnsi="宋体" w:cs="宋体" w:hint="eastAsia"/>
          <w:kern w:val="0"/>
          <w:szCs w:val="21"/>
        </w:rPr>
        <w:t>月</w:t>
      </w:r>
      <w:r w:rsidR="000823F3" w:rsidRPr="003D14CA">
        <w:rPr>
          <w:rFonts w:ascii="宋体" w:hAnsi="宋体" w:cs="宋体" w:hint="eastAsia"/>
          <w:kern w:val="0"/>
          <w:szCs w:val="21"/>
        </w:rPr>
        <w:t>1</w:t>
      </w:r>
      <w:r w:rsidR="00142756" w:rsidRPr="003D14CA">
        <w:rPr>
          <w:rFonts w:ascii="宋体" w:hAnsi="宋体" w:cs="宋体" w:hint="eastAsia"/>
          <w:kern w:val="0"/>
          <w:szCs w:val="21"/>
        </w:rPr>
        <w:t>9</w:t>
      </w:r>
      <w:r w:rsidR="004B25A3" w:rsidRPr="003D14CA">
        <w:rPr>
          <w:rFonts w:ascii="宋体" w:hAnsi="宋体" w:cs="宋体" w:hint="eastAsia"/>
          <w:kern w:val="0"/>
          <w:szCs w:val="21"/>
        </w:rPr>
        <w:t>日起</w:t>
      </w:r>
      <w:r w:rsidR="00A95747" w:rsidRPr="003D14CA">
        <w:rPr>
          <w:rFonts w:ascii="宋体" w:hAnsi="宋体" w:cs="宋体" w:hint="eastAsia"/>
          <w:kern w:val="0"/>
          <w:szCs w:val="21"/>
        </w:rPr>
        <w:t>，本</w:t>
      </w:r>
      <w:r w:rsidR="004B25A3" w:rsidRPr="003D14CA">
        <w:rPr>
          <w:rFonts w:ascii="宋体" w:hAnsi="宋体" w:cs="宋体" w:hint="eastAsia"/>
          <w:kern w:val="0"/>
          <w:szCs w:val="21"/>
        </w:rPr>
        <w:t>公司对旗下证券投资基金</w:t>
      </w:r>
      <w:r w:rsidR="00FB05A0" w:rsidRPr="003D14CA">
        <w:rPr>
          <w:rFonts w:ascii="宋体" w:hAnsi="宋体" w:cs="宋体" w:hint="eastAsia"/>
          <w:kern w:val="0"/>
          <w:szCs w:val="21"/>
        </w:rPr>
        <w:t>（交易型开放式指数证券投资基金除外）</w:t>
      </w:r>
      <w:r w:rsidR="004B25A3" w:rsidRPr="003D14CA">
        <w:rPr>
          <w:rFonts w:ascii="宋体" w:hAnsi="宋体" w:cs="宋体" w:hint="eastAsia"/>
          <w:kern w:val="0"/>
          <w:szCs w:val="21"/>
        </w:rPr>
        <w:t>持有的</w:t>
      </w:r>
      <w:r w:rsidR="00142756" w:rsidRPr="003D14CA">
        <w:rPr>
          <w:rFonts w:ascii="宋体" w:hAnsi="宋体" w:cs="宋体" w:hint="eastAsia"/>
          <w:kern w:val="0"/>
          <w:szCs w:val="21"/>
        </w:rPr>
        <w:t>闻泰科技</w:t>
      </w:r>
      <w:r w:rsidR="004B25A3" w:rsidRPr="003D14CA">
        <w:rPr>
          <w:rFonts w:ascii="宋体" w:hAnsi="宋体" w:cs="宋体" w:hint="eastAsia"/>
          <w:kern w:val="0"/>
          <w:szCs w:val="21"/>
        </w:rPr>
        <w:t>（股票代码</w:t>
      </w:r>
      <w:r w:rsidR="0047483D" w:rsidRPr="003D14CA">
        <w:rPr>
          <w:rFonts w:ascii="宋体" w:hAnsi="宋体" w:cs="宋体" w:hint="eastAsia"/>
          <w:kern w:val="0"/>
          <w:szCs w:val="21"/>
        </w:rPr>
        <w:t>：</w:t>
      </w:r>
      <w:r w:rsidR="00142756" w:rsidRPr="003D14CA">
        <w:rPr>
          <w:rFonts w:ascii="宋体" w:hAnsi="宋体" w:cs="宋体" w:hint="eastAsia"/>
          <w:kern w:val="0"/>
          <w:szCs w:val="21"/>
        </w:rPr>
        <w:t>600745</w:t>
      </w:r>
      <w:r w:rsidR="004B25A3" w:rsidRPr="003D14CA">
        <w:rPr>
          <w:rFonts w:ascii="宋体" w:hAnsi="宋体" w:cs="宋体" w:hint="eastAsia"/>
          <w:kern w:val="0"/>
          <w:szCs w:val="21"/>
        </w:rPr>
        <w:t>）</w:t>
      </w:r>
      <w:r w:rsidR="00142756" w:rsidRPr="003D14CA">
        <w:rPr>
          <w:rFonts w:ascii="宋体" w:hAnsi="宋体" w:cs="宋体" w:hint="eastAsia"/>
          <w:kern w:val="0"/>
          <w:szCs w:val="21"/>
        </w:rPr>
        <w:t>采用指数收益法进行估值</w:t>
      </w:r>
      <w:r w:rsidR="004B25A3" w:rsidRPr="003D14CA">
        <w:rPr>
          <w:rFonts w:ascii="宋体" w:hAnsi="宋体" w:cs="宋体" w:hint="eastAsia"/>
          <w:kern w:val="0"/>
          <w:szCs w:val="21"/>
        </w:rPr>
        <w:t>。</w:t>
      </w:r>
    </w:p>
    <w:p w:rsidR="00F23AD2" w:rsidRPr="00C55FB0" w:rsidRDefault="00F23AD2" w:rsidP="003D14CA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</w:p>
    <w:p w:rsidR="004B25A3" w:rsidRPr="003D14CA" w:rsidRDefault="00C57E00" w:rsidP="003D14CA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3D14CA">
        <w:rPr>
          <w:rFonts w:ascii="宋体" w:hAnsi="宋体" w:cs="宋体" w:hint="eastAsia"/>
          <w:kern w:val="0"/>
          <w:szCs w:val="21"/>
        </w:rPr>
        <w:t>待该股票交易体现了活跃市场交易特征后，本公司将恢复按市价估值方法进行估值，届时不再另行公告。敬请投资者予以关注。</w:t>
      </w:r>
    </w:p>
    <w:p w:rsidR="00F23AD2" w:rsidRPr="00C55FB0" w:rsidRDefault="00F23AD2" w:rsidP="003D14CA">
      <w:pPr>
        <w:widowControl/>
        <w:spacing w:line="40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</w:p>
    <w:p w:rsidR="00916E36" w:rsidRPr="00AF71B6" w:rsidRDefault="004B25A3" w:rsidP="003D14CA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C55FB0">
        <w:rPr>
          <w:rFonts w:ascii="宋体" w:hAnsi="宋体" w:cs="宋体" w:hint="eastAsia"/>
          <w:kern w:val="0"/>
          <w:szCs w:val="21"/>
        </w:rPr>
        <w:t xml:space="preserve">特此公告。　　</w:t>
      </w:r>
    </w:p>
    <w:p w:rsidR="00916E36" w:rsidRPr="00C65CCA" w:rsidRDefault="00916E36" w:rsidP="00777FE3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</w:p>
    <w:p w:rsidR="00916E36" w:rsidRPr="00AF71B6" w:rsidRDefault="00916E36" w:rsidP="00777FE3">
      <w:pPr>
        <w:widowControl/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风险提示：基金管理人承诺以诚实信用、勤勉尽责的原则管理和运用基金资产，但不保证基金一定盈利，也不保证最低</w:t>
      </w:r>
      <w:hyperlink r:id="rId6" w:tgtFrame="_blank" w:history="1">
        <w:r w:rsidRPr="00AF71B6">
          <w:rPr>
            <w:rFonts w:ascii="宋体" w:hAnsi="宋体" w:cs="宋体"/>
            <w:kern w:val="0"/>
            <w:szCs w:val="21"/>
          </w:rPr>
          <w:t>收益</w:t>
        </w:r>
      </w:hyperlink>
      <w:r w:rsidRPr="00AF71B6">
        <w:rPr>
          <w:rFonts w:ascii="宋体" w:hAnsi="宋体" w:cs="宋体"/>
          <w:kern w:val="0"/>
          <w:szCs w:val="21"/>
        </w:rPr>
        <w:t>。投资者投资于</w:t>
      </w:r>
      <w:r w:rsidR="00B64C8F">
        <w:rPr>
          <w:rFonts w:ascii="宋体" w:hAnsi="宋体" w:cs="宋体" w:hint="eastAsia"/>
          <w:kern w:val="0"/>
          <w:szCs w:val="21"/>
        </w:rPr>
        <w:t>本</w:t>
      </w:r>
      <w:r w:rsidR="00B64C8F" w:rsidRPr="00AB2BA2">
        <w:rPr>
          <w:rFonts w:ascii="宋体" w:hAnsi="宋体" w:cs="宋体" w:hint="eastAsia"/>
          <w:kern w:val="0"/>
          <w:szCs w:val="21"/>
        </w:rPr>
        <w:t>基金管理人</w:t>
      </w:r>
      <w:r w:rsidR="00B64C8F">
        <w:rPr>
          <w:rFonts w:ascii="宋体" w:hAnsi="宋体" w:cs="宋体" w:hint="eastAsia"/>
          <w:kern w:val="0"/>
          <w:szCs w:val="21"/>
        </w:rPr>
        <w:t>管理的</w:t>
      </w:r>
      <w:r w:rsidR="00B64C8F" w:rsidRPr="00AB2BA2">
        <w:rPr>
          <w:rFonts w:ascii="宋体" w:hAnsi="宋体" w:cs="宋体" w:hint="eastAsia"/>
          <w:kern w:val="0"/>
          <w:szCs w:val="21"/>
        </w:rPr>
        <w:t>基金</w:t>
      </w:r>
      <w:r w:rsidRPr="00AF71B6">
        <w:rPr>
          <w:rFonts w:ascii="宋体" w:hAnsi="宋体" w:cs="宋体"/>
          <w:kern w:val="0"/>
          <w:szCs w:val="21"/>
        </w:rPr>
        <w:t>时应认真阅读</w:t>
      </w:r>
      <w:r w:rsidR="00DF12CA">
        <w:rPr>
          <w:rFonts w:ascii="宋体" w:hAnsi="宋体" w:cs="宋体" w:hint="eastAsia"/>
          <w:kern w:val="0"/>
          <w:szCs w:val="21"/>
        </w:rPr>
        <w:t>上述</w:t>
      </w:r>
      <w:r w:rsidRPr="00AF71B6">
        <w:rPr>
          <w:rFonts w:ascii="宋体" w:hAnsi="宋体" w:cs="宋体"/>
          <w:kern w:val="0"/>
          <w:szCs w:val="21"/>
        </w:rPr>
        <w:t>基金的基金合同、招募说明书</w:t>
      </w:r>
      <w:r w:rsidR="00DF12CA">
        <w:rPr>
          <w:rFonts w:ascii="宋体" w:hAnsi="宋体" w:cs="宋体" w:hint="eastAsia"/>
          <w:kern w:val="0"/>
          <w:szCs w:val="21"/>
        </w:rPr>
        <w:t>等</w:t>
      </w:r>
      <w:r w:rsidR="00923F32">
        <w:rPr>
          <w:rFonts w:ascii="宋体" w:hAnsi="宋体" w:cs="宋体" w:hint="eastAsia"/>
          <w:kern w:val="0"/>
          <w:szCs w:val="21"/>
        </w:rPr>
        <w:t>文件</w:t>
      </w:r>
      <w:r w:rsidRPr="00AF71B6">
        <w:rPr>
          <w:rFonts w:ascii="宋体" w:hAnsi="宋体" w:cs="宋体"/>
          <w:kern w:val="0"/>
          <w:szCs w:val="21"/>
        </w:rPr>
        <w:t>。敬请投资者留意投资风险。</w:t>
      </w: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916E36">
      <w:pPr>
        <w:widowControl/>
        <w:spacing w:line="360" w:lineRule="auto"/>
        <w:jc w:val="lef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color w:val="666666"/>
          <w:kern w:val="0"/>
          <w:szCs w:val="21"/>
        </w:rPr>
      </w:pPr>
    </w:p>
    <w:p w:rsidR="00916E36" w:rsidRPr="00AF71B6" w:rsidRDefault="00916E36" w:rsidP="00DF12CA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 w:rsidRPr="00AF71B6">
        <w:rPr>
          <w:rFonts w:ascii="宋体" w:hAnsi="宋体" w:cs="宋体"/>
          <w:kern w:val="0"/>
          <w:szCs w:val="21"/>
        </w:rPr>
        <w:t>景顺长城基金管理有限公司</w:t>
      </w:r>
    </w:p>
    <w:p w:rsidR="00916E36" w:rsidRPr="00AF71B6" w:rsidRDefault="000823F3" w:rsidP="00D63123">
      <w:pPr>
        <w:widowControl/>
        <w:spacing w:line="360" w:lineRule="auto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二〇二〇</w:t>
      </w:r>
      <w:r w:rsidR="00503687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三</w:t>
      </w:r>
      <w:r w:rsidR="00E149A2">
        <w:rPr>
          <w:rFonts w:ascii="宋体" w:hAnsi="宋体" w:cs="宋体" w:hint="eastAsia"/>
          <w:kern w:val="0"/>
          <w:szCs w:val="21"/>
        </w:rPr>
        <w:t>月</w:t>
      </w:r>
      <w:r w:rsidR="008A4744">
        <w:rPr>
          <w:rFonts w:ascii="宋体" w:hAnsi="宋体" w:cs="宋体" w:hint="eastAsia"/>
          <w:kern w:val="0"/>
          <w:szCs w:val="21"/>
        </w:rPr>
        <w:t>二十</w:t>
      </w:r>
      <w:r w:rsidR="00E149A2">
        <w:rPr>
          <w:rFonts w:ascii="宋体" w:hAnsi="宋体" w:cs="宋体" w:hint="eastAsia"/>
          <w:kern w:val="0"/>
          <w:szCs w:val="21"/>
        </w:rPr>
        <w:t>日</w:t>
      </w:r>
    </w:p>
    <w:bookmarkEnd w:id="0"/>
    <w:bookmarkEnd w:id="1"/>
    <w:bookmarkEnd w:id="2"/>
    <w:p w:rsidR="00916E36" w:rsidRPr="00AF71B6" w:rsidRDefault="00916E36">
      <w:pPr>
        <w:rPr>
          <w:rFonts w:hint="eastAsia"/>
          <w:szCs w:val="21"/>
        </w:rPr>
      </w:pPr>
    </w:p>
    <w:sectPr w:rsidR="00916E36" w:rsidRPr="00AF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B6" w:rsidRDefault="001521B6" w:rsidP="00D14567">
      <w:r>
        <w:separator/>
      </w:r>
    </w:p>
  </w:endnote>
  <w:endnote w:type="continuationSeparator" w:id="1">
    <w:p w:rsidR="001521B6" w:rsidRDefault="001521B6" w:rsidP="00D1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B6" w:rsidRDefault="001521B6" w:rsidP="00D14567">
      <w:r>
        <w:separator/>
      </w:r>
    </w:p>
  </w:footnote>
  <w:footnote w:type="continuationSeparator" w:id="1">
    <w:p w:rsidR="001521B6" w:rsidRDefault="001521B6" w:rsidP="00D1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36"/>
    <w:rsid w:val="000420A2"/>
    <w:rsid w:val="000823F3"/>
    <w:rsid w:val="000B46FC"/>
    <w:rsid w:val="000D542B"/>
    <w:rsid w:val="000E7DA8"/>
    <w:rsid w:val="00101822"/>
    <w:rsid w:val="001151D1"/>
    <w:rsid w:val="001272A2"/>
    <w:rsid w:val="00133FFB"/>
    <w:rsid w:val="00136806"/>
    <w:rsid w:val="00142756"/>
    <w:rsid w:val="00142D45"/>
    <w:rsid w:val="001521B6"/>
    <w:rsid w:val="00177E99"/>
    <w:rsid w:val="0018040D"/>
    <w:rsid w:val="0018664A"/>
    <w:rsid w:val="001914BC"/>
    <w:rsid w:val="001A57ED"/>
    <w:rsid w:val="001A62D7"/>
    <w:rsid w:val="001C4209"/>
    <w:rsid w:val="001C68F5"/>
    <w:rsid w:val="001D5529"/>
    <w:rsid w:val="001E0E7F"/>
    <w:rsid w:val="001F338D"/>
    <w:rsid w:val="00226610"/>
    <w:rsid w:val="00245C6B"/>
    <w:rsid w:val="0024772F"/>
    <w:rsid w:val="002876DB"/>
    <w:rsid w:val="002B2F8A"/>
    <w:rsid w:val="002D17E7"/>
    <w:rsid w:val="00320E11"/>
    <w:rsid w:val="00321282"/>
    <w:rsid w:val="00327626"/>
    <w:rsid w:val="00342FAF"/>
    <w:rsid w:val="00367A3D"/>
    <w:rsid w:val="00392349"/>
    <w:rsid w:val="003A2D15"/>
    <w:rsid w:val="003D14CA"/>
    <w:rsid w:val="003E60A1"/>
    <w:rsid w:val="003E7836"/>
    <w:rsid w:val="003F248B"/>
    <w:rsid w:val="003F61C5"/>
    <w:rsid w:val="004037FA"/>
    <w:rsid w:val="00411713"/>
    <w:rsid w:val="00447B98"/>
    <w:rsid w:val="0047483D"/>
    <w:rsid w:val="00485609"/>
    <w:rsid w:val="0049262B"/>
    <w:rsid w:val="00495349"/>
    <w:rsid w:val="004A2452"/>
    <w:rsid w:val="004B25A3"/>
    <w:rsid w:val="004B572B"/>
    <w:rsid w:val="004E7E1B"/>
    <w:rsid w:val="00503687"/>
    <w:rsid w:val="00504263"/>
    <w:rsid w:val="0050443E"/>
    <w:rsid w:val="005048EE"/>
    <w:rsid w:val="00507976"/>
    <w:rsid w:val="005664EF"/>
    <w:rsid w:val="005B17E0"/>
    <w:rsid w:val="005B6A39"/>
    <w:rsid w:val="005C2EA6"/>
    <w:rsid w:val="005E74B0"/>
    <w:rsid w:val="005F7EEE"/>
    <w:rsid w:val="00617109"/>
    <w:rsid w:val="00622B76"/>
    <w:rsid w:val="006306A5"/>
    <w:rsid w:val="00630850"/>
    <w:rsid w:val="00633F45"/>
    <w:rsid w:val="006348DB"/>
    <w:rsid w:val="0068077B"/>
    <w:rsid w:val="00692433"/>
    <w:rsid w:val="006C54C1"/>
    <w:rsid w:val="006D7541"/>
    <w:rsid w:val="006F5A24"/>
    <w:rsid w:val="00754439"/>
    <w:rsid w:val="0076012D"/>
    <w:rsid w:val="00761CF4"/>
    <w:rsid w:val="007661A1"/>
    <w:rsid w:val="00777FE3"/>
    <w:rsid w:val="007E5ECF"/>
    <w:rsid w:val="007F4DE6"/>
    <w:rsid w:val="00835320"/>
    <w:rsid w:val="008364D4"/>
    <w:rsid w:val="008450E9"/>
    <w:rsid w:val="008607A9"/>
    <w:rsid w:val="008811A3"/>
    <w:rsid w:val="0088262A"/>
    <w:rsid w:val="00883E42"/>
    <w:rsid w:val="008867E3"/>
    <w:rsid w:val="0089444D"/>
    <w:rsid w:val="008A4744"/>
    <w:rsid w:val="008B21FD"/>
    <w:rsid w:val="008B2B27"/>
    <w:rsid w:val="008B3ED7"/>
    <w:rsid w:val="008B6721"/>
    <w:rsid w:val="008D6B01"/>
    <w:rsid w:val="00916959"/>
    <w:rsid w:val="00916E36"/>
    <w:rsid w:val="00923F32"/>
    <w:rsid w:val="00930A3E"/>
    <w:rsid w:val="00942FC5"/>
    <w:rsid w:val="00953F21"/>
    <w:rsid w:val="009609BC"/>
    <w:rsid w:val="009671F7"/>
    <w:rsid w:val="00981D87"/>
    <w:rsid w:val="009A0053"/>
    <w:rsid w:val="009B0DEF"/>
    <w:rsid w:val="009C047E"/>
    <w:rsid w:val="009C152C"/>
    <w:rsid w:val="009E6417"/>
    <w:rsid w:val="00A10122"/>
    <w:rsid w:val="00A42038"/>
    <w:rsid w:val="00A54A12"/>
    <w:rsid w:val="00A551A8"/>
    <w:rsid w:val="00A57375"/>
    <w:rsid w:val="00A668B4"/>
    <w:rsid w:val="00A84DCF"/>
    <w:rsid w:val="00A95747"/>
    <w:rsid w:val="00A9696F"/>
    <w:rsid w:val="00AC42C0"/>
    <w:rsid w:val="00AE39A2"/>
    <w:rsid w:val="00AE6878"/>
    <w:rsid w:val="00AF0D79"/>
    <w:rsid w:val="00AF71B6"/>
    <w:rsid w:val="00B077DB"/>
    <w:rsid w:val="00B2551A"/>
    <w:rsid w:val="00B34D83"/>
    <w:rsid w:val="00B64C8F"/>
    <w:rsid w:val="00B74AED"/>
    <w:rsid w:val="00B92435"/>
    <w:rsid w:val="00B94B77"/>
    <w:rsid w:val="00BD543A"/>
    <w:rsid w:val="00BE3FFE"/>
    <w:rsid w:val="00C00458"/>
    <w:rsid w:val="00C55FB0"/>
    <w:rsid w:val="00C57E00"/>
    <w:rsid w:val="00C61294"/>
    <w:rsid w:val="00C6491C"/>
    <w:rsid w:val="00C65CCA"/>
    <w:rsid w:val="00C75A80"/>
    <w:rsid w:val="00C82B35"/>
    <w:rsid w:val="00C94EC2"/>
    <w:rsid w:val="00CA046D"/>
    <w:rsid w:val="00CA0C72"/>
    <w:rsid w:val="00CA1060"/>
    <w:rsid w:val="00CA3A49"/>
    <w:rsid w:val="00CA6BE2"/>
    <w:rsid w:val="00CB4BA9"/>
    <w:rsid w:val="00CB6E48"/>
    <w:rsid w:val="00CC21B1"/>
    <w:rsid w:val="00CC711D"/>
    <w:rsid w:val="00CF493C"/>
    <w:rsid w:val="00D01F92"/>
    <w:rsid w:val="00D14567"/>
    <w:rsid w:val="00D22FD9"/>
    <w:rsid w:val="00D30A67"/>
    <w:rsid w:val="00D4264F"/>
    <w:rsid w:val="00D507DF"/>
    <w:rsid w:val="00D54EA7"/>
    <w:rsid w:val="00D63123"/>
    <w:rsid w:val="00D63E84"/>
    <w:rsid w:val="00D80A71"/>
    <w:rsid w:val="00DA2B4F"/>
    <w:rsid w:val="00DA4D86"/>
    <w:rsid w:val="00DC1E3F"/>
    <w:rsid w:val="00DC6C69"/>
    <w:rsid w:val="00DD0A01"/>
    <w:rsid w:val="00DE1299"/>
    <w:rsid w:val="00DE465B"/>
    <w:rsid w:val="00DF12CA"/>
    <w:rsid w:val="00DF79B0"/>
    <w:rsid w:val="00E149A2"/>
    <w:rsid w:val="00E22129"/>
    <w:rsid w:val="00E26F4C"/>
    <w:rsid w:val="00E37E9B"/>
    <w:rsid w:val="00E56647"/>
    <w:rsid w:val="00E62434"/>
    <w:rsid w:val="00E63AAF"/>
    <w:rsid w:val="00E649C0"/>
    <w:rsid w:val="00E64C98"/>
    <w:rsid w:val="00E64E1A"/>
    <w:rsid w:val="00E80550"/>
    <w:rsid w:val="00EE0377"/>
    <w:rsid w:val="00EF69F0"/>
    <w:rsid w:val="00F013B3"/>
    <w:rsid w:val="00F106C6"/>
    <w:rsid w:val="00F22841"/>
    <w:rsid w:val="00F23AD2"/>
    <w:rsid w:val="00F405B9"/>
    <w:rsid w:val="00F615DF"/>
    <w:rsid w:val="00F86F52"/>
    <w:rsid w:val="00F927CC"/>
    <w:rsid w:val="00F956DF"/>
    <w:rsid w:val="00F95B66"/>
    <w:rsid w:val="00F95F01"/>
    <w:rsid w:val="00FA15C1"/>
    <w:rsid w:val="00FA2DCF"/>
    <w:rsid w:val="00FB05A0"/>
    <w:rsid w:val="00FB4CBF"/>
    <w:rsid w:val="00FB71F6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6E36"/>
    <w:rPr>
      <w:strike w:val="0"/>
      <w:dstrike w:val="0"/>
      <w:color w:val="000066"/>
      <w:u w:val="none"/>
      <w:effect w:val="none"/>
    </w:rPr>
  </w:style>
  <w:style w:type="paragraph" w:styleId="a4">
    <w:name w:val="Balloon Text"/>
    <w:basedOn w:val="a"/>
    <w:semiHidden/>
    <w:rsid w:val="0018664A"/>
    <w:rPr>
      <w:sz w:val="18"/>
      <w:szCs w:val="18"/>
    </w:rPr>
  </w:style>
  <w:style w:type="paragraph" w:styleId="a5">
    <w:name w:val="header"/>
    <w:basedOn w:val="a"/>
    <w:link w:val="Char"/>
    <w:rsid w:val="00D1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D14567"/>
    <w:rPr>
      <w:kern w:val="2"/>
      <w:sz w:val="18"/>
      <w:szCs w:val="18"/>
    </w:rPr>
  </w:style>
  <w:style w:type="paragraph" w:styleId="a6">
    <w:name w:val="footer"/>
    <w:basedOn w:val="a"/>
    <w:link w:val="Char0"/>
    <w:rsid w:val="00D1456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D14567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923F32"/>
    <w:rPr>
      <w:kern w:val="2"/>
      <w:sz w:val="21"/>
      <w:szCs w:val="24"/>
    </w:rPr>
  </w:style>
  <w:style w:type="paragraph" w:customStyle="1" w:styleId="CharCharCharChar">
    <w:name w:val=" Char Char Char Char"/>
    <w:basedOn w:val="a"/>
    <w:autoRedefine/>
    <w:rsid w:val="00D22FD9"/>
    <w:pPr>
      <w:tabs>
        <w:tab w:val="num" w:pos="360"/>
      </w:tabs>
    </w:pPr>
    <w:rPr>
      <w:sz w:val="24"/>
    </w:rPr>
  </w:style>
  <w:style w:type="character" w:styleId="a8">
    <w:name w:val="annotation reference"/>
    <w:rsid w:val="009C152C"/>
    <w:rPr>
      <w:sz w:val="21"/>
      <w:szCs w:val="21"/>
    </w:rPr>
  </w:style>
  <w:style w:type="paragraph" w:styleId="a9">
    <w:name w:val="annotation text"/>
    <w:basedOn w:val="a"/>
    <w:link w:val="Char1"/>
    <w:rsid w:val="009C152C"/>
    <w:pPr>
      <w:jc w:val="left"/>
    </w:pPr>
    <w:rPr>
      <w:lang/>
    </w:rPr>
  </w:style>
  <w:style w:type="character" w:customStyle="1" w:styleId="Char1">
    <w:name w:val="批注文字 Char"/>
    <w:link w:val="a9"/>
    <w:rsid w:val="009C152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C152C"/>
    <w:rPr>
      <w:b/>
      <w:bCs/>
    </w:rPr>
  </w:style>
  <w:style w:type="character" w:customStyle="1" w:styleId="Char2">
    <w:name w:val="批注主题 Char"/>
    <w:link w:val="aa"/>
    <w:rsid w:val="009C152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252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413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d.money.hexun.com/da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Links>
    <vt:vector size="6" baseType="variant"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http://bond.money.hexun.com/data/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景顺长城基金管理有限公司</dc:title>
  <dc:subject/>
  <dc:creator>李想</dc:creator>
  <cp:keywords/>
  <cp:lastModifiedBy>JonMMx 2000</cp:lastModifiedBy>
  <cp:revision>2</cp:revision>
  <cp:lastPrinted>2010-04-27T08:54:00Z</cp:lastPrinted>
  <dcterms:created xsi:type="dcterms:W3CDTF">2020-03-19T16:01:00Z</dcterms:created>
  <dcterms:modified xsi:type="dcterms:W3CDTF">2020-03-19T16:01:00Z</dcterms:modified>
</cp:coreProperties>
</file>