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44829" w:rsidRDefault="00D44829">
      <w:pPr>
        <w:rPr>
          <w:rFonts w:hint="eastAsia"/>
          <w:sz w:val="24"/>
        </w:rPr>
      </w:pPr>
    </w:p>
    <w:p w:rsidR="00D44829" w:rsidRDefault="00D44829">
      <w:pPr>
        <w:rPr>
          <w:rFonts w:hint="eastAsia"/>
          <w:sz w:val="24"/>
        </w:rPr>
      </w:pPr>
    </w:p>
    <w:p w:rsidR="00D44829" w:rsidRDefault="00D44829">
      <w:pPr>
        <w:rPr>
          <w:rFonts w:hint="eastAsia"/>
          <w:sz w:val="24"/>
        </w:rPr>
      </w:pPr>
    </w:p>
    <w:p w:rsidR="00D44829" w:rsidRDefault="00D44829">
      <w:pPr>
        <w:rPr>
          <w:rFonts w:hint="eastAsia"/>
          <w:sz w:val="24"/>
        </w:rPr>
      </w:pPr>
    </w:p>
    <w:p w:rsidR="00D44829" w:rsidRDefault="00464A9F">
      <w:pPr>
        <w:jc w:val="center"/>
        <w:rPr>
          <w:rFonts w:ascii="宋体" w:hAnsi="宋体" w:hint="eastAsia"/>
          <w:b/>
          <w:sz w:val="48"/>
          <w:szCs w:val="48"/>
        </w:rPr>
      </w:pPr>
      <w:bookmarkStart w:id="0" w:name="t_6_0_table"/>
      <w:bookmarkEnd w:id="0"/>
      <w:r>
        <w:rPr>
          <w:rFonts w:ascii="宋体" w:hAnsi="宋体" w:hint="eastAsia"/>
          <w:b/>
          <w:sz w:val="48"/>
          <w:szCs w:val="48"/>
        </w:rPr>
        <w:t>泰康安业政策性金融债债券型证券投资基金</w:t>
      </w:r>
      <w:r>
        <w:rPr>
          <w:rFonts w:ascii="宋体" w:hAnsi="宋体"/>
          <w:b/>
          <w:sz w:val="48"/>
          <w:szCs w:val="48"/>
        </w:rPr>
        <w:t>2020年第一次分红公告</w:t>
      </w:r>
    </w:p>
    <w:p w:rsidR="00D44829" w:rsidRDefault="00D44829">
      <w:pPr>
        <w:jc w:val="center"/>
        <w:rPr>
          <w:rFonts w:ascii="宋体" w:hAnsi="宋体" w:hint="eastAsia"/>
          <w:sz w:val="30"/>
          <w:szCs w:val="30"/>
        </w:rPr>
      </w:pPr>
    </w:p>
    <w:p w:rsidR="00D44829" w:rsidRDefault="00D44829">
      <w:pPr>
        <w:jc w:val="center"/>
        <w:rPr>
          <w:rFonts w:ascii="宋体" w:hAnsi="宋体" w:hint="eastAsia"/>
          <w:sz w:val="30"/>
          <w:szCs w:val="30"/>
        </w:rPr>
      </w:pPr>
      <w:bookmarkStart w:id="1" w:name="t_6_0_0002_a2_fm1"/>
      <w:bookmarkEnd w:id="1"/>
    </w:p>
    <w:p w:rsidR="00D44829" w:rsidRDefault="00D44829">
      <w:pPr>
        <w:jc w:val="center"/>
        <w:rPr>
          <w:rFonts w:ascii="宋体" w:hAnsi="宋体" w:hint="eastAsia"/>
          <w:sz w:val="30"/>
          <w:szCs w:val="30"/>
        </w:rPr>
      </w:pPr>
    </w:p>
    <w:p w:rsidR="00D44829" w:rsidRDefault="00D44829">
      <w:pPr>
        <w:jc w:val="center"/>
        <w:rPr>
          <w:rFonts w:ascii="宋体" w:hAnsi="宋体" w:hint="eastAsia"/>
          <w:sz w:val="30"/>
          <w:szCs w:val="30"/>
        </w:rPr>
      </w:pPr>
    </w:p>
    <w:p w:rsidR="00D44829" w:rsidRDefault="00D44829">
      <w:pPr>
        <w:jc w:val="center"/>
        <w:rPr>
          <w:rFonts w:ascii="宋体" w:hAnsi="宋体" w:hint="eastAsia"/>
          <w:sz w:val="30"/>
          <w:szCs w:val="30"/>
        </w:rPr>
      </w:pPr>
    </w:p>
    <w:p w:rsidR="00D44829" w:rsidRDefault="00D44829">
      <w:pPr>
        <w:jc w:val="center"/>
        <w:rPr>
          <w:rFonts w:ascii="宋体" w:hAnsi="宋体" w:hint="eastAsia"/>
          <w:sz w:val="30"/>
          <w:szCs w:val="30"/>
        </w:rPr>
      </w:pPr>
    </w:p>
    <w:p w:rsidR="00D44829" w:rsidRDefault="00D44829">
      <w:pPr>
        <w:rPr>
          <w:rFonts w:hint="eastAsia"/>
          <w:sz w:val="24"/>
        </w:rPr>
      </w:pPr>
    </w:p>
    <w:p w:rsidR="00D44829" w:rsidRDefault="00D44829">
      <w:pPr>
        <w:rPr>
          <w:rFonts w:hint="eastAsia"/>
          <w:sz w:val="24"/>
        </w:rPr>
      </w:pPr>
    </w:p>
    <w:p w:rsidR="00D44829" w:rsidRDefault="00D44829">
      <w:pPr>
        <w:rPr>
          <w:rFonts w:hint="eastAsia"/>
          <w:sz w:val="24"/>
        </w:rPr>
      </w:pPr>
    </w:p>
    <w:p w:rsidR="00D44829" w:rsidRDefault="00D44829">
      <w:pPr>
        <w:rPr>
          <w:rFonts w:hint="eastAsia"/>
          <w:sz w:val="24"/>
        </w:rPr>
      </w:pPr>
    </w:p>
    <w:p w:rsidR="00D44829" w:rsidRDefault="00D44829">
      <w:pPr>
        <w:rPr>
          <w:rFonts w:hint="eastAsia"/>
          <w:sz w:val="24"/>
        </w:rPr>
      </w:pPr>
    </w:p>
    <w:p w:rsidR="00D44829" w:rsidRDefault="00D44829">
      <w:pPr>
        <w:rPr>
          <w:rFonts w:hint="eastAsia"/>
          <w:sz w:val="24"/>
        </w:rPr>
      </w:pPr>
    </w:p>
    <w:p w:rsidR="00D44829" w:rsidRDefault="00D44829">
      <w:pPr>
        <w:rPr>
          <w:rFonts w:hint="eastAsia"/>
          <w:sz w:val="24"/>
        </w:rPr>
      </w:pPr>
    </w:p>
    <w:p w:rsidR="00D44829" w:rsidRDefault="00D44829">
      <w:pPr>
        <w:rPr>
          <w:rFonts w:hint="eastAsia"/>
          <w:sz w:val="24"/>
        </w:rPr>
      </w:pPr>
    </w:p>
    <w:p w:rsidR="00D44829" w:rsidRDefault="00D44829">
      <w:pPr>
        <w:rPr>
          <w:rFonts w:hint="eastAsia"/>
          <w:sz w:val="24"/>
        </w:rPr>
      </w:pPr>
    </w:p>
    <w:p w:rsidR="00D44829" w:rsidRDefault="00D44829">
      <w:pPr>
        <w:rPr>
          <w:rFonts w:hint="eastAsia"/>
          <w:sz w:val="24"/>
        </w:rPr>
      </w:pPr>
    </w:p>
    <w:p w:rsidR="00D44829" w:rsidRDefault="00D44829">
      <w:pPr>
        <w:rPr>
          <w:rFonts w:hint="eastAsia"/>
          <w:sz w:val="24"/>
        </w:rPr>
      </w:pPr>
    </w:p>
    <w:p w:rsidR="00D44829" w:rsidRDefault="00D44829">
      <w:pPr>
        <w:rPr>
          <w:rFonts w:hint="eastAsia"/>
          <w:sz w:val="24"/>
        </w:rPr>
      </w:pPr>
    </w:p>
    <w:p w:rsidR="00D44829" w:rsidRDefault="00D44829">
      <w:pPr>
        <w:rPr>
          <w:rFonts w:hint="eastAsia"/>
          <w:sz w:val="24"/>
        </w:rPr>
      </w:pPr>
    </w:p>
    <w:p w:rsidR="00D44829" w:rsidRDefault="00D44829">
      <w:pPr>
        <w:rPr>
          <w:rFonts w:hint="eastAsia"/>
          <w:sz w:val="24"/>
        </w:rPr>
      </w:pPr>
    </w:p>
    <w:p w:rsidR="00D44829" w:rsidRDefault="00D44829">
      <w:pPr>
        <w:rPr>
          <w:rFonts w:hint="eastAsia"/>
          <w:sz w:val="24"/>
        </w:rPr>
      </w:pPr>
    </w:p>
    <w:p w:rsidR="00D44829" w:rsidRDefault="00D44829">
      <w:pPr>
        <w:rPr>
          <w:rFonts w:hint="eastAsia"/>
          <w:sz w:val="24"/>
        </w:rPr>
      </w:pPr>
    </w:p>
    <w:p w:rsidR="00D44829" w:rsidRDefault="00D44829">
      <w:pPr>
        <w:rPr>
          <w:rFonts w:hint="eastAsia"/>
          <w:sz w:val="24"/>
        </w:rPr>
      </w:pPr>
    </w:p>
    <w:p w:rsidR="00D44829" w:rsidRDefault="00D44829">
      <w:pPr>
        <w:rPr>
          <w:rFonts w:hint="eastAsia"/>
          <w:sz w:val="24"/>
        </w:rPr>
      </w:pPr>
    </w:p>
    <w:p w:rsidR="00D44829" w:rsidRDefault="00D44829">
      <w:pPr>
        <w:ind w:left="2100" w:firstLine="420"/>
        <w:rPr>
          <w:rFonts w:hint="eastAsia"/>
          <w:b/>
          <w:sz w:val="28"/>
          <w:szCs w:val="28"/>
        </w:rPr>
      </w:pPr>
      <w:r>
        <w:rPr>
          <w:rFonts w:ascii="宋体" w:hAnsi="宋体" w:hint="eastAsia"/>
          <w:b/>
          <w:sz w:val="28"/>
          <w:szCs w:val="28"/>
        </w:rPr>
        <w:t>公告</w:t>
      </w:r>
      <w:r>
        <w:rPr>
          <w:rFonts w:ascii="宋体" w:hAnsi="宋体"/>
          <w:b/>
          <w:sz w:val="28"/>
          <w:szCs w:val="28"/>
        </w:rPr>
        <w:t>送出日期：</w:t>
      </w:r>
      <w:bookmarkStart w:id="2" w:name="t_6_0_0003_a1_fm1"/>
      <w:bookmarkEnd w:id="2"/>
      <w:r w:rsidR="00464A9F">
        <w:rPr>
          <w:rFonts w:ascii="宋体" w:hAnsi="宋体"/>
          <w:b/>
          <w:sz w:val="28"/>
          <w:szCs w:val="28"/>
        </w:rPr>
        <w:t>2020年3月20日</w:t>
      </w:r>
    </w:p>
    <w:p w:rsidR="00D44829" w:rsidRDefault="00D44829">
      <w:pPr>
        <w:rPr>
          <w:rFonts w:hint="eastAsia"/>
          <w:sz w:val="24"/>
        </w:rPr>
      </w:pPr>
    </w:p>
    <w:p w:rsidR="00D44829" w:rsidRDefault="00D44829">
      <w:pPr>
        <w:rPr>
          <w:rFonts w:hint="eastAsia"/>
          <w:sz w:val="24"/>
        </w:rPr>
      </w:pPr>
    </w:p>
    <w:p w:rsidR="00D44829" w:rsidRDefault="00D44829">
      <w:pPr>
        <w:rPr>
          <w:rFonts w:hint="eastAsia"/>
          <w:sz w:val="24"/>
        </w:rPr>
      </w:pPr>
    </w:p>
    <w:p w:rsidR="00D44829" w:rsidRDefault="00D44829">
      <w:pPr>
        <w:rPr>
          <w:rFonts w:hint="eastAsia"/>
          <w:sz w:val="24"/>
        </w:rPr>
      </w:pPr>
    </w:p>
    <w:p w:rsidR="00D44829" w:rsidRDefault="00D44829">
      <w:pPr>
        <w:rPr>
          <w:rFonts w:hint="eastAsia"/>
        </w:rPr>
      </w:pPr>
    </w:p>
    <w:p w:rsidR="00D44829" w:rsidRDefault="00D44829" w:rsidP="00EA1BB8">
      <w:pPr>
        <w:pStyle w:val="2"/>
        <w:numPr>
          <w:ilvl w:val="0"/>
          <w:numId w:val="1"/>
        </w:numPr>
        <w:spacing w:beforeLines="50" w:afterLines="50" w:line="240" w:lineRule="auto"/>
        <w:jc w:val="left"/>
        <w:rPr>
          <w:rFonts w:ascii="宋体" w:eastAsia="宋体" w:hAnsi="宋体" w:hint="eastAsia"/>
          <w:bCs/>
          <w:sz w:val="24"/>
          <w:szCs w:val="24"/>
        </w:rPr>
      </w:pPr>
      <w:bookmarkStart w:id="3" w:name="t_qh_6_1_1_fj_table"/>
      <w:bookmarkEnd w:id="3"/>
      <w:r>
        <w:rPr>
          <w:rFonts w:ascii="宋体" w:eastAsia="宋体" w:hAnsi="宋体" w:hint="eastAsia"/>
          <w:bCs/>
          <w:sz w:val="24"/>
          <w:szCs w:val="24"/>
        </w:rPr>
        <w:lastRenderedPageBreak/>
        <w:t xml:space="preserve"> </w:t>
      </w:r>
      <w:bookmarkStart w:id="4" w:name="m01"/>
      <w:r>
        <w:rPr>
          <w:rFonts w:ascii="宋体" w:eastAsia="宋体" w:hAnsi="宋体" w:hint="eastAsia"/>
          <w:bCs/>
          <w:sz w:val="24"/>
          <w:szCs w:val="24"/>
        </w:rPr>
        <w:t>公告基本信息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15"/>
        <w:gridCol w:w="559"/>
        <w:gridCol w:w="1696"/>
        <w:gridCol w:w="2268"/>
        <w:gridCol w:w="2306"/>
      </w:tblGrid>
      <w:tr w:rsidR="00D44829" w:rsidTr="00BE60DD">
        <w:trPr>
          <w:trHeight w:val="296"/>
          <w:jc w:val="center"/>
        </w:trPr>
        <w:tc>
          <w:tcPr>
            <w:tcW w:w="4170" w:type="dxa"/>
            <w:gridSpan w:val="3"/>
          </w:tcPr>
          <w:p w:rsidR="00D44829" w:rsidRDefault="00D44829">
            <w:pPr>
              <w:rPr>
                <w:rFonts w:ascii="宋体" w:hAnsi="宋体" w:hint="eastAsia"/>
                <w:szCs w:val="21"/>
              </w:rPr>
            </w:pPr>
            <w:bookmarkStart w:id="5" w:name="m01_tab"/>
            <w:r>
              <w:rPr>
                <w:rFonts w:ascii="宋体" w:hAnsi="宋体" w:hint="eastAsia"/>
                <w:szCs w:val="21"/>
              </w:rPr>
              <w:t>基金名称</w:t>
            </w:r>
          </w:p>
        </w:tc>
        <w:tc>
          <w:tcPr>
            <w:tcW w:w="4574" w:type="dxa"/>
            <w:gridSpan w:val="2"/>
          </w:tcPr>
          <w:p w:rsidR="00D44829" w:rsidRDefault="00464A9F">
            <w:pPr>
              <w:rPr>
                <w:rFonts w:ascii="宋体" w:hAnsi="宋体" w:hint="eastAsia"/>
                <w:szCs w:val="21"/>
              </w:rPr>
            </w:pPr>
            <w:bookmarkStart w:id="6" w:name="t_qh_6_1_1_fj_0009_a1_fm1"/>
            <w:bookmarkEnd w:id="6"/>
            <w:r>
              <w:rPr>
                <w:rFonts w:ascii="宋体" w:hAnsi="宋体" w:hint="eastAsia"/>
                <w:szCs w:val="21"/>
              </w:rPr>
              <w:t>泰康安业政策性金融债债券型证券投资基金</w:t>
            </w:r>
          </w:p>
        </w:tc>
      </w:tr>
      <w:tr w:rsidR="00D44829" w:rsidTr="00BE60DD">
        <w:trPr>
          <w:trHeight w:val="312"/>
          <w:jc w:val="center"/>
        </w:trPr>
        <w:tc>
          <w:tcPr>
            <w:tcW w:w="4170" w:type="dxa"/>
            <w:gridSpan w:val="3"/>
          </w:tcPr>
          <w:p w:rsidR="00D44829" w:rsidRDefault="00D44829">
            <w:pPr>
              <w:rPr>
                <w:rFonts w:ascii="宋体" w:hAnsi="宋体" w:hint="eastAsia"/>
                <w:szCs w:val="21"/>
              </w:rPr>
            </w:pPr>
            <w:r>
              <w:rPr>
                <w:rFonts w:ascii="宋体" w:hAnsi="宋体" w:hint="eastAsia"/>
                <w:szCs w:val="21"/>
              </w:rPr>
              <w:t>基金简称</w:t>
            </w:r>
          </w:p>
        </w:tc>
        <w:tc>
          <w:tcPr>
            <w:tcW w:w="4574" w:type="dxa"/>
            <w:gridSpan w:val="2"/>
          </w:tcPr>
          <w:p w:rsidR="00D44829" w:rsidRDefault="00464A9F">
            <w:pPr>
              <w:rPr>
                <w:rFonts w:ascii="宋体" w:hAnsi="宋体" w:hint="eastAsia"/>
                <w:szCs w:val="21"/>
              </w:rPr>
            </w:pPr>
            <w:bookmarkStart w:id="7" w:name="t_qh_6_1_1_fj_0011_a1_fm1"/>
            <w:bookmarkEnd w:id="7"/>
            <w:r>
              <w:rPr>
                <w:rFonts w:ascii="宋体" w:hAnsi="宋体" w:hint="eastAsia"/>
                <w:szCs w:val="21"/>
              </w:rPr>
              <w:t>泰康安业政金债债券</w:t>
            </w:r>
          </w:p>
        </w:tc>
      </w:tr>
      <w:tr w:rsidR="00D44829" w:rsidTr="00BE60DD">
        <w:trPr>
          <w:trHeight w:val="296"/>
          <w:jc w:val="center"/>
        </w:trPr>
        <w:tc>
          <w:tcPr>
            <w:tcW w:w="4170" w:type="dxa"/>
            <w:gridSpan w:val="3"/>
          </w:tcPr>
          <w:p w:rsidR="00D44829" w:rsidRDefault="00D44829">
            <w:pPr>
              <w:rPr>
                <w:rFonts w:ascii="宋体" w:hAnsi="宋体" w:hint="eastAsia"/>
                <w:szCs w:val="21"/>
              </w:rPr>
            </w:pPr>
            <w:r>
              <w:rPr>
                <w:rFonts w:ascii="宋体" w:hAnsi="宋体" w:hint="eastAsia"/>
                <w:szCs w:val="21"/>
              </w:rPr>
              <w:t>基金主代码</w:t>
            </w:r>
          </w:p>
        </w:tc>
        <w:tc>
          <w:tcPr>
            <w:tcW w:w="4574" w:type="dxa"/>
            <w:gridSpan w:val="2"/>
          </w:tcPr>
          <w:p w:rsidR="00D44829" w:rsidRDefault="00464A9F">
            <w:pPr>
              <w:rPr>
                <w:rFonts w:ascii="宋体" w:hAnsi="宋体" w:hint="eastAsia"/>
                <w:szCs w:val="21"/>
              </w:rPr>
            </w:pPr>
            <w:bookmarkStart w:id="8" w:name="t_qh_6_1_1_fj_0012_a1_fm1"/>
            <w:bookmarkEnd w:id="8"/>
            <w:r>
              <w:rPr>
                <w:rFonts w:ascii="宋体" w:hAnsi="宋体"/>
                <w:szCs w:val="21"/>
              </w:rPr>
              <w:t>007003</w:t>
            </w:r>
          </w:p>
        </w:tc>
      </w:tr>
      <w:tr w:rsidR="00D44829" w:rsidTr="00BE60DD">
        <w:trPr>
          <w:trHeight w:val="296"/>
          <w:jc w:val="center"/>
        </w:trPr>
        <w:tc>
          <w:tcPr>
            <w:tcW w:w="4170" w:type="dxa"/>
            <w:gridSpan w:val="3"/>
          </w:tcPr>
          <w:p w:rsidR="00D44829" w:rsidRDefault="00D44829">
            <w:pPr>
              <w:rPr>
                <w:rFonts w:ascii="宋体" w:hAnsi="宋体" w:hint="eastAsia"/>
                <w:szCs w:val="21"/>
              </w:rPr>
            </w:pPr>
            <w:r>
              <w:rPr>
                <w:rFonts w:ascii="宋体" w:hAnsi="宋体" w:hint="eastAsia"/>
                <w:szCs w:val="21"/>
              </w:rPr>
              <w:t>基金合同生效日</w:t>
            </w:r>
          </w:p>
        </w:tc>
        <w:tc>
          <w:tcPr>
            <w:tcW w:w="4574" w:type="dxa"/>
            <w:gridSpan w:val="2"/>
          </w:tcPr>
          <w:p w:rsidR="00D44829" w:rsidRDefault="00464A9F">
            <w:pPr>
              <w:rPr>
                <w:rFonts w:ascii="宋体" w:hAnsi="宋体" w:hint="eastAsia"/>
                <w:szCs w:val="21"/>
              </w:rPr>
            </w:pPr>
            <w:bookmarkStart w:id="9" w:name="t_qh_6_1_1_fj_0018_a1_fm1"/>
            <w:bookmarkEnd w:id="9"/>
            <w:r>
              <w:rPr>
                <w:rFonts w:ascii="宋体" w:hAnsi="宋体"/>
                <w:szCs w:val="21"/>
              </w:rPr>
              <w:t>2019年5月27日</w:t>
            </w:r>
          </w:p>
        </w:tc>
      </w:tr>
      <w:tr w:rsidR="00D44829" w:rsidTr="00BE60DD">
        <w:trPr>
          <w:trHeight w:val="312"/>
          <w:jc w:val="center"/>
        </w:trPr>
        <w:tc>
          <w:tcPr>
            <w:tcW w:w="4170" w:type="dxa"/>
            <w:gridSpan w:val="3"/>
          </w:tcPr>
          <w:p w:rsidR="00D44829" w:rsidRDefault="00D44829">
            <w:pPr>
              <w:rPr>
                <w:rFonts w:ascii="宋体" w:hAnsi="宋体" w:hint="eastAsia"/>
                <w:szCs w:val="21"/>
              </w:rPr>
            </w:pPr>
            <w:r>
              <w:rPr>
                <w:rFonts w:ascii="宋体" w:hAnsi="宋体" w:hint="eastAsia"/>
                <w:szCs w:val="21"/>
              </w:rPr>
              <w:t>基金管理人名称</w:t>
            </w:r>
          </w:p>
        </w:tc>
        <w:tc>
          <w:tcPr>
            <w:tcW w:w="4574" w:type="dxa"/>
            <w:gridSpan w:val="2"/>
          </w:tcPr>
          <w:p w:rsidR="00D44829" w:rsidRDefault="00464A9F">
            <w:pPr>
              <w:rPr>
                <w:rFonts w:ascii="宋体" w:hAnsi="宋体" w:hint="eastAsia"/>
                <w:szCs w:val="21"/>
              </w:rPr>
            </w:pPr>
            <w:bookmarkStart w:id="10" w:name="t_qh_6_1_1_fj_0186_a1_fm1"/>
            <w:bookmarkEnd w:id="10"/>
            <w:r>
              <w:rPr>
                <w:rFonts w:ascii="宋体" w:hAnsi="宋体" w:hint="eastAsia"/>
                <w:szCs w:val="21"/>
              </w:rPr>
              <w:t>泰康资产管理有限责任公司</w:t>
            </w:r>
          </w:p>
        </w:tc>
      </w:tr>
      <w:tr w:rsidR="00D44829" w:rsidTr="00BE60DD">
        <w:trPr>
          <w:trHeight w:val="296"/>
          <w:jc w:val="center"/>
        </w:trPr>
        <w:tc>
          <w:tcPr>
            <w:tcW w:w="4170" w:type="dxa"/>
            <w:gridSpan w:val="3"/>
          </w:tcPr>
          <w:p w:rsidR="00D44829" w:rsidRDefault="00D44829">
            <w:pPr>
              <w:rPr>
                <w:rFonts w:ascii="宋体" w:hAnsi="宋体" w:hint="eastAsia"/>
                <w:szCs w:val="21"/>
              </w:rPr>
            </w:pPr>
            <w:r>
              <w:rPr>
                <w:rFonts w:ascii="宋体" w:hAnsi="宋体" w:hint="eastAsia"/>
                <w:szCs w:val="21"/>
              </w:rPr>
              <w:t>基金托管人名称</w:t>
            </w:r>
          </w:p>
        </w:tc>
        <w:tc>
          <w:tcPr>
            <w:tcW w:w="4574" w:type="dxa"/>
            <w:gridSpan w:val="2"/>
          </w:tcPr>
          <w:p w:rsidR="00D44829" w:rsidRDefault="00464A9F">
            <w:pPr>
              <w:rPr>
                <w:rFonts w:ascii="宋体" w:hAnsi="宋体" w:hint="eastAsia"/>
                <w:szCs w:val="21"/>
              </w:rPr>
            </w:pPr>
            <w:bookmarkStart w:id="11" w:name="t_qh_6_1_1_fj_0213_a1_fm1"/>
            <w:bookmarkEnd w:id="11"/>
            <w:r>
              <w:rPr>
                <w:rFonts w:ascii="宋体" w:hAnsi="宋体" w:hint="eastAsia"/>
                <w:szCs w:val="21"/>
              </w:rPr>
              <w:t>兴业银行股份有限公司</w:t>
            </w:r>
          </w:p>
        </w:tc>
      </w:tr>
      <w:tr w:rsidR="00D44829" w:rsidTr="00BE60DD">
        <w:trPr>
          <w:trHeight w:val="312"/>
          <w:jc w:val="center"/>
        </w:trPr>
        <w:tc>
          <w:tcPr>
            <w:tcW w:w="4170" w:type="dxa"/>
            <w:gridSpan w:val="3"/>
          </w:tcPr>
          <w:p w:rsidR="00D44829" w:rsidRDefault="00D44829">
            <w:pPr>
              <w:rPr>
                <w:rFonts w:ascii="宋体" w:hAnsi="宋体" w:hint="eastAsia"/>
                <w:szCs w:val="21"/>
              </w:rPr>
            </w:pPr>
            <w:r>
              <w:rPr>
                <w:rFonts w:ascii="宋体" w:hAnsi="宋体" w:hint="eastAsia"/>
                <w:szCs w:val="21"/>
              </w:rPr>
              <w:t>公告依据</w:t>
            </w:r>
          </w:p>
        </w:tc>
        <w:tc>
          <w:tcPr>
            <w:tcW w:w="4574" w:type="dxa"/>
            <w:gridSpan w:val="2"/>
          </w:tcPr>
          <w:p w:rsidR="00D44829" w:rsidRDefault="00464A9F">
            <w:pPr>
              <w:rPr>
                <w:rFonts w:ascii="宋体" w:hAnsi="宋体" w:hint="eastAsia"/>
                <w:szCs w:val="21"/>
              </w:rPr>
            </w:pPr>
            <w:bookmarkStart w:id="12" w:name="t_qh_6_1_1_fj_2631_a1_fm1"/>
            <w:bookmarkEnd w:id="12"/>
            <w:r>
              <w:rPr>
                <w:rFonts w:ascii="宋体" w:hAnsi="宋体" w:hint="eastAsia"/>
                <w:szCs w:val="21"/>
              </w:rPr>
              <w:t>《公开募集证券投资基金信息披露管理办法》、《泰康安业政策性金融债债券型证券投资基金基金合同》、《泰康安业政策性金融债债券型证券投资基金招募说明书》</w:t>
            </w:r>
          </w:p>
        </w:tc>
      </w:tr>
      <w:tr w:rsidR="00D44829" w:rsidTr="00BE60DD">
        <w:trPr>
          <w:trHeight w:val="296"/>
          <w:jc w:val="center"/>
        </w:trPr>
        <w:tc>
          <w:tcPr>
            <w:tcW w:w="4170" w:type="dxa"/>
            <w:gridSpan w:val="3"/>
          </w:tcPr>
          <w:p w:rsidR="00D44829" w:rsidRDefault="00D44829">
            <w:pPr>
              <w:rPr>
                <w:rFonts w:ascii="宋体" w:hAnsi="宋体" w:hint="eastAsia"/>
                <w:szCs w:val="21"/>
              </w:rPr>
            </w:pPr>
            <w:r>
              <w:rPr>
                <w:rFonts w:ascii="宋体" w:hAnsi="宋体" w:hint="eastAsia"/>
                <w:szCs w:val="21"/>
              </w:rPr>
              <w:t>收益分配基准日</w:t>
            </w:r>
          </w:p>
        </w:tc>
        <w:tc>
          <w:tcPr>
            <w:tcW w:w="4574" w:type="dxa"/>
            <w:gridSpan w:val="2"/>
          </w:tcPr>
          <w:p w:rsidR="00D44829" w:rsidRDefault="00464A9F">
            <w:pPr>
              <w:rPr>
                <w:rFonts w:ascii="宋体" w:hAnsi="宋体" w:hint="eastAsia"/>
                <w:szCs w:val="21"/>
              </w:rPr>
            </w:pPr>
            <w:bookmarkStart w:id="13" w:name="t_qh_6_1_1_fj_2637_a1_fm1"/>
            <w:bookmarkEnd w:id="13"/>
            <w:r>
              <w:rPr>
                <w:rFonts w:ascii="宋体" w:hAnsi="宋体"/>
                <w:szCs w:val="21"/>
              </w:rPr>
              <w:t>2020年3月13日</w:t>
            </w:r>
          </w:p>
        </w:tc>
      </w:tr>
      <w:tr w:rsidR="00D44829" w:rsidTr="00BE60DD">
        <w:trPr>
          <w:trHeight w:val="312"/>
          <w:jc w:val="center"/>
        </w:trPr>
        <w:tc>
          <w:tcPr>
            <w:tcW w:w="1915" w:type="dxa"/>
            <w:vMerge w:val="restart"/>
            <w:vAlign w:val="center"/>
          </w:tcPr>
          <w:p w:rsidR="00D44829" w:rsidRDefault="00D44829">
            <w:pPr>
              <w:jc w:val="center"/>
              <w:rPr>
                <w:rFonts w:ascii="宋体" w:hAnsi="宋体" w:hint="eastAsia"/>
                <w:szCs w:val="21"/>
              </w:rPr>
            </w:pPr>
            <w:r>
              <w:rPr>
                <w:rFonts w:ascii="宋体" w:hAnsi="宋体" w:hint="eastAsia"/>
                <w:szCs w:val="21"/>
              </w:rPr>
              <w:t>截止收益分配基准日的相关指标</w:t>
            </w:r>
          </w:p>
        </w:tc>
        <w:tc>
          <w:tcPr>
            <w:tcW w:w="2255" w:type="dxa"/>
            <w:gridSpan w:val="2"/>
          </w:tcPr>
          <w:p w:rsidR="00D44829" w:rsidRDefault="00D44829">
            <w:pPr>
              <w:rPr>
                <w:rFonts w:ascii="宋体" w:hAnsi="宋体" w:hint="eastAsia"/>
                <w:szCs w:val="21"/>
              </w:rPr>
            </w:pPr>
            <w:r>
              <w:rPr>
                <w:rFonts w:ascii="宋体" w:hAnsi="宋体" w:hint="eastAsia"/>
                <w:szCs w:val="21"/>
              </w:rPr>
              <w:t>基准日基金份额净值（单位：人民币元）</w:t>
            </w:r>
          </w:p>
        </w:tc>
        <w:tc>
          <w:tcPr>
            <w:tcW w:w="4574" w:type="dxa"/>
            <w:gridSpan w:val="2"/>
          </w:tcPr>
          <w:p w:rsidR="00D44829" w:rsidRDefault="00464A9F">
            <w:pPr>
              <w:rPr>
                <w:rFonts w:ascii="宋体" w:hAnsi="宋体" w:hint="eastAsia"/>
                <w:szCs w:val="21"/>
              </w:rPr>
            </w:pPr>
            <w:bookmarkStart w:id="14" w:name="t_qh_6_1_1_fj_2638_a1_fm2210"/>
            <w:bookmarkEnd w:id="14"/>
            <w:r>
              <w:rPr>
                <w:rFonts w:ascii="宋体" w:hAnsi="宋体"/>
                <w:szCs w:val="21"/>
              </w:rPr>
              <w:t>-</w:t>
            </w:r>
          </w:p>
        </w:tc>
      </w:tr>
      <w:tr w:rsidR="00D44829" w:rsidTr="00BE60DD">
        <w:trPr>
          <w:trHeight w:val="142"/>
          <w:jc w:val="center"/>
        </w:trPr>
        <w:tc>
          <w:tcPr>
            <w:tcW w:w="1915" w:type="dxa"/>
            <w:vMerge/>
          </w:tcPr>
          <w:p w:rsidR="00D44829" w:rsidRDefault="00D44829">
            <w:pPr>
              <w:rPr>
                <w:rFonts w:ascii="宋体" w:hAnsi="宋体" w:hint="eastAsia"/>
                <w:szCs w:val="21"/>
              </w:rPr>
            </w:pPr>
          </w:p>
        </w:tc>
        <w:tc>
          <w:tcPr>
            <w:tcW w:w="2255" w:type="dxa"/>
            <w:gridSpan w:val="2"/>
          </w:tcPr>
          <w:p w:rsidR="00D44829" w:rsidRDefault="00D44829">
            <w:pPr>
              <w:rPr>
                <w:rFonts w:ascii="宋体" w:hAnsi="宋体" w:hint="eastAsia"/>
                <w:szCs w:val="21"/>
              </w:rPr>
            </w:pPr>
            <w:r>
              <w:rPr>
                <w:rFonts w:ascii="宋体" w:hAnsi="宋体" w:hint="eastAsia"/>
                <w:szCs w:val="21"/>
              </w:rPr>
              <w:t>基准日基金可供分配利润（单位：人民币元）</w:t>
            </w:r>
          </w:p>
        </w:tc>
        <w:tc>
          <w:tcPr>
            <w:tcW w:w="4574" w:type="dxa"/>
            <w:gridSpan w:val="2"/>
          </w:tcPr>
          <w:p w:rsidR="00D44829" w:rsidRDefault="00464A9F">
            <w:pPr>
              <w:rPr>
                <w:rFonts w:ascii="宋体" w:hAnsi="宋体" w:hint="eastAsia"/>
                <w:szCs w:val="21"/>
              </w:rPr>
            </w:pPr>
            <w:bookmarkStart w:id="15" w:name="t_qh_6_1_1_fj_2640_a1_fm2210"/>
            <w:bookmarkEnd w:id="15"/>
            <w:r>
              <w:rPr>
                <w:rFonts w:ascii="宋体" w:hAnsi="宋体"/>
                <w:szCs w:val="21"/>
              </w:rPr>
              <w:t>34,634,533.94</w:t>
            </w:r>
          </w:p>
        </w:tc>
      </w:tr>
      <w:tr w:rsidR="00D44829" w:rsidTr="00BE60DD">
        <w:trPr>
          <w:trHeight w:val="142"/>
          <w:jc w:val="center"/>
        </w:trPr>
        <w:tc>
          <w:tcPr>
            <w:tcW w:w="1915" w:type="dxa"/>
            <w:vMerge/>
          </w:tcPr>
          <w:p w:rsidR="00D44829" w:rsidRDefault="00D44829">
            <w:pPr>
              <w:rPr>
                <w:rFonts w:ascii="宋体" w:hAnsi="宋体" w:hint="eastAsia"/>
                <w:szCs w:val="21"/>
              </w:rPr>
            </w:pPr>
          </w:p>
        </w:tc>
        <w:tc>
          <w:tcPr>
            <w:tcW w:w="2255" w:type="dxa"/>
            <w:gridSpan w:val="2"/>
          </w:tcPr>
          <w:p w:rsidR="00D44829" w:rsidRDefault="00D44829">
            <w:pPr>
              <w:rPr>
                <w:rFonts w:ascii="宋体" w:hAnsi="宋体" w:hint="eastAsia"/>
                <w:szCs w:val="21"/>
              </w:rPr>
            </w:pPr>
            <w:r>
              <w:rPr>
                <w:rFonts w:ascii="宋体" w:hAnsi="宋体" w:hint="eastAsia"/>
                <w:szCs w:val="21"/>
              </w:rPr>
              <w:t>截止基准日按照基金合同约定的分红比例计算的应分配金额（单位：人民币元）</w:t>
            </w:r>
          </w:p>
        </w:tc>
        <w:tc>
          <w:tcPr>
            <w:tcW w:w="4574" w:type="dxa"/>
            <w:gridSpan w:val="2"/>
          </w:tcPr>
          <w:p w:rsidR="00D44829" w:rsidRDefault="00464A9F">
            <w:pPr>
              <w:rPr>
                <w:rFonts w:ascii="宋体" w:hAnsi="宋体" w:hint="eastAsia"/>
                <w:szCs w:val="21"/>
              </w:rPr>
            </w:pPr>
            <w:bookmarkStart w:id="16" w:name="t_qh_6_1_1_fj_2814_a1_fm2210"/>
            <w:bookmarkEnd w:id="16"/>
            <w:r>
              <w:rPr>
                <w:rFonts w:ascii="宋体" w:hAnsi="宋体"/>
                <w:szCs w:val="21"/>
              </w:rPr>
              <w:t>3,463,453.39</w:t>
            </w:r>
          </w:p>
        </w:tc>
      </w:tr>
      <w:tr w:rsidR="00D44829" w:rsidTr="00BE60DD">
        <w:trPr>
          <w:trHeight w:val="296"/>
          <w:jc w:val="center"/>
        </w:trPr>
        <w:tc>
          <w:tcPr>
            <w:tcW w:w="4170" w:type="dxa"/>
            <w:gridSpan w:val="3"/>
          </w:tcPr>
          <w:p w:rsidR="00D44829" w:rsidRDefault="00D44829">
            <w:pPr>
              <w:rPr>
                <w:rFonts w:ascii="宋体" w:hAnsi="宋体" w:hint="eastAsia"/>
                <w:szCs w:val="21"/>
              </w:rPr>
            </w:pPr>
            <w:r>
              <w:rPr>
                <w:rFonts w:ascii="宋体" w:hAnsi="宋体" w:hint="eastAsia"/>
                <w:szCs w:val="21"/>
              </w:rPr>
              <w:t>本次分红方案（单位：元/10份基金份额）</w:t>
            </w:r>
          </w:p>
        </w:tc>
        <w:tc>
          <w:tcPr>
            <w:tcW w:w="4574" w:type="dxa"/>
            <w:gridSpan w:val="2"/>
          </w:tcPr>
          <w:p w:rsidR="00D44829" w:rsidRDefault="00464A9F">
            <w:pPr>
              <w:rPr>
                <w:rFonts w:ascii="宋体" w:hAnsi="宋体" w:hint="eastAsia"/>
                <w:szCs w:val="21"/>
              </w:rPr>
            </w:pPr>
            <w:bookmarkStart w:id="17" w:name="t_qh_6_1_1_fj_2641_a1_fm2210"/>
            <w:bookmarkEnd w:id="17"/>
            <w:r>
              <w:rPr>
                <w:rFonts w:ascii="宋体" w:hAnsi="宋体"/>
                <w:szCs w:val="21"/>
              </w:rPr>
              <w:t>-</w:t>
            </w:r>
          </w:p>
        </w:tc>
      </w:tr>
      <w:tr w:rsidR="00D44829" w:rsidTr="00BE60DD">
        <w:trPr>
          <w:trHeight w:val="312"/>
          <w:jc w:val="center"/>
        </w:trPr>
        <w:tc>
          <w:tcPr>
            <w:tcW w:w="4170" w:type="dxa"/>
            <w:gridSpan w:val="3"/>
            <w:vAlign w:val="center"/>
          </w:tcPr>
          <w:p w:rsidR="00D44829" w:rsidRDefault="00D44829">
            <w:pPr>
              <w:rPr>
                <w:rFonts w:ascii="宋体" w:hAnsi="宋体" w:hint="eastAsia"/>
                <w:szCs w:val="21"/>
              </w:rPr>
            </w:pPr>
            <w:r>
              <w:rPr>
                <w:rFonts w:ascii="宋体" w:hAnsi="宋体" w:hint="eastAsia"/>
                <w:szCs w:val="21"/>
              </w:rPr>
              <w:t>有关年度分红次数的说明</w:t>
            </w:r>
          </w:p>
        </w:tc>
        <w:tc>
          <w:tcPr>
            <w:tcW w:w="4574" w:type="dxa"/>
            <w:gridSpan w:val="2"/>
            <w:vAlign w:val="center"/>
          </w:tcPr>
          <w:p w:rsidR="00D44829" w:rsidRDefault="00464A9F">
            <w:pPr>
              <w:rPr>
                <w:rFonts w:ascii="宋体" w:hAnsi="宋体" w:hint="eastAsia"/>
                <w:szCs w:val="21"/>
              </w:rPr>
            </w:pPr>
            <w:bookmarkStart w:id="18" w:name="t_qh_6_1_1_fj_2815_a1_fm1"/>
            <w:bookmarkEnd w:id="18"/>
            <w:r>
              <w:rPr>
                <w:rFonts w:ascii="宋体" w:hAnsi="宋体" w:hint="eastAsia"/>
                <w:szCs w:val="21"/>
              </w:rPr>
              <w:t>本次分红为</w:t>
            </w:r>
            <w:r>
              <w:rPr>
                <w:rFonts w:ascii="宋体" w:hAnsi="宋体"/>
                <w:szCs w:val="21"/>
              </w:rPr>
              <w:t>2020年度的第一次分红</w:t>
            </w:r>
          </w:p>
        </w:tc>
      </w:tr>
      <w:tr w:rsidR="00D44829" w:rsidTr="00BE60DD">
        <w:trPr>
          <w:trHeight w:val="312"/>
          <w:jc w:val="center"/>
        </w:trPr>
        <w:tc>
          <w:tcPr>
            <w:tcW w:w="4170" w:type="dxa"/>
            <w:gridSpan w:val="3"/>
            <w:vAlign w:val="center"/>
          </w:tcPr>
          <w:p w:rsidR="00D44829" w:rsidRDefault="00D44829">
            <w:pPr>
              <w:rPr>
                <w:rFonts w:ascii="宋体" w:hAnsi="宋体" w:hint="eastAsia"/>
                <w:szCs w:val="21"/>
              </w:rPr>
            </w:pPr>
            <w:r>
              <w:rPr>
                <w:rFonts w:ascii="宋体" w:hAnsi="宋体" w:hint="eastAsia"/>
                <w:szCs w:val="21"/>
              </w:rPr>
              <w:t>下属分级基金的基金简称</w:t>
            </w:r>
          </w:p>
        </w:tc>
        <w:tc>
          <w:tcPr>
            <w:tcW w:w="2268" w:type="dxa"/>
            <w:vAlign w:val="center"/>
          </w:tcPr>
          <w:p w:rsidR="00D44829" w:rsidRDefault="00464A9F">
            <w:pPr>
              <w:rPr>
                <w:rFonts w:ascii="宋体" w:hAnsi="宋体" w:hint="eastAsia"/>
                <w:szCs w:val="21"/>
              </w:rPr>
            </w:pPr>
            <w:bookmarkStart w:id="19" w:name="t_qh_6_1_1_fj_0011A_a1_fm1"/>
            <w:bookmarkEnd w:id="19"/>
            <w:r>
              <w:rPr>
                <w:rFonts w:ascii="宋体" w:hAnsi="宋体" w:hint="eastAsia"/>
                <w:szCs w:val="21"/>
              </w:rPr>
              <w:t>泰康安业政金债债券</w:t>
            </w:r>
            <w:r>
              <w:rPr>
                <w:rFonts w:ascii="宋体" w:hAnsi="宋体"/>
                <w:szCs w:val="21"/>
              </w:rPr>
              <w:t>A</w:t>
            </w:r>
          </w:p>
        </w:tc>
        <w:tc>
          <w:tcPr>
            <w:tcW w:w="2306" w:type="dxa"/>
            <w:vAlign w:val="center"/>
          </w:tcPr>
          <w:p w:rsidR="00D44829" w:rsidRDefault="00464A9F">
            <w:pPr>
              <w:rPr>
                <w:rFonts w:ascii="宋体" w:hAnsi="宋体" w:hint="eastAsia"/>
                <w:szCs w:val="21"/>
              </w:rPr>
            </w:pPr>
            <w:bookmarkStart w:id="20" w:name="t_6_1_1_fj_0011B_a1_fm1"/>
            <w:bookmarkStart w:id="21" w:name="t_6_1_1_fj_0011C_a1_fm1"/>
            <w:bookmarkEnd w:id="20"/>
            <w:bookmarkEnd w:id="21"/>
            <w:r>
              <w:rPr>
                <w:rFonts w:ascii="宋体" w:hAnsi="宋体" w:hint="eastAsia"/>
                <w:szCs w:val="21"/>
              </w:rPr>
              <w:t>泰康安业政金债债券</w:t>
            </w:r>
            <w:r>
              <w:rPr>
                <w:rFonts w:ascii="宋体" w:hAnsi="宋体"/>
                <w:szCs w:val="21"/>
              </w:rPr>
              <w:t>C</w:t>
            </w:r>
          </w:p>
        </w:tc>
      </w:tr>
      <w:tr w:rsidR="00D44829" w:rsidTr="00BE60DD">
        <w:trPr>
          <w:trHeight w:val="312"/>
          <w:jc w:val="center"/>
        </w:trPr>
        <w:tc>
          <w:tcPr>
            <w:tcW w:w="4170" w:type="dxa"/>
            <w:gridSpan w:val="3"/>
            <w:vAlign w:val="center"/>
          </w:tcPr>
          <w:p w:rsidR="00D44829" w:rsidRDefault="00D44829">
            <w:pPr>
              <w:rPr>
                <w:rFonts w:ascii="宋体" w:hAnsi="宋体" w:hint="eastAsia"/>
                <w:szCs w:val="21"/>
              </w:rPr>
            </w:pPr>
            <w:r>
              <w:rPr>
                <w:rFonts w:ascii="宋体" w:hAnsi="宋体" w:hint="eastAsia"/>
                <w:szCs w:val="21"/>
              </w:rPr>
              <w:t>下属分级基金的交易代码</w:t>
            </w:r>
          </w:p>
        </w:tc>
        <w:tc>
          <w:tcPr>
            <w:tcW w:w="2268" w:type="dxa"/>
          </w:tcPr>
          <w:p w:rsidR="00D44829" w:rsidRDefault="00464A9F">
            <w:pPr>
              <w:rPr>
                <w:rFonts w:ascii="宋体" w:hAnsi="宋体" w:hint="eastAsia"/>
                <w:szCs w:val="21"/>
              </w:rPr>
            </w:pPr>
            <w:r>
              <w:rPr>
                <w:rFonts w:ascii="宋体" w:hAnsi="宋体"/>
                <w:szCs w:val="21"/>
              </w:rPr>
              <w:t>007003</w:t>
            </w:r>
          </w:p>
        </w:tc>
        <w:tc>
          <w:tcPr>
            <w:tcW w:w="2306" w:type="dxa"/>
          </w:tcPr>
          <w:p w:rsidR="00D44829" w:rsidRDefault="00464A9F">
            <w:pPr>
              <w:rPr>
                <w:rFonts w:ascii="宋体" w:hAnsi="宋体" w:hint="eastAsia"/>
                <w:szCs w:val="21"/>
              </w:rPr>
            </w:pPr>
            <w:bookmarkStart w:id="22" w:name="t_1_1_fj_0012B_a1_fm1"/>
            <w:bookmarkStart w:id="23" w:name="t_1_1_fj_0012C_a1_fm1"/>
            <w:bookmarkEnd w:id="22"/>
            <w:bookmarkEnd w:id="23"/>
            <w:r>
              <w:rPr>
                <w:rFonts w:ascii="宋体" w:hAnsi="宋体"/>
                <w:szCs w:val="21"/>
              </w:rPr>
              <w:t>007004</w:t>
            </w:r>
          </w:p>
        </w:tc>
      </w:tr>
      <w:tr w:rsidR="002C3FCA" w:rsidTr="00BE60DD">
        <w:trPr>
          <w:trHeight w:val="312"/>
          <w:jc w:val="center"/>
        </w:trPr>
        <w:tc>
          <w:tcPr>
            <w:tcW w:w="2474" w:type="dxa"/>
            <w:gridSpan w:val="2"/>
            <w:vMerge w:val="restart"/>
            <w:vAlign w:val="center"/>
          </w:tcPr>
          <w:p w:rsidR="002C3FCA" w:rsidRDefault="002C3FCA">
            <w:pPr>
              <w:rPr>
                <w:rFonts w:ascii="宋体" w:hAnsi="宋体" w:hint="eastAsia"/>
                <w:szCs w:val="21"/>
              </w:rPr>
            </w:pPr>
            <w:bookmarkStart w:id="24" w:name="t_6_1_2_fj_table"/>
            <w:bookmarkEnd w:id="24"/>
            <w:r>
              <w:rPr>
                <w:rFonts w:ascii="宋体" w:hAnsi="宋体" w:hint="eastAsia"/>
                <w:szCs w:val="21"/>
              </w:rPr>
              <w:t>截止基准日下属分级基金的相关指标</w:t>
            </w:r>
          </w:p>
        </w:tc>
        <w:tc>
          <w:tcPr>
            <w:tcW w:w="1696" w:type="dxa"/>
            <w:vAlign w:val="center"/>
          </w:tcPr>
          <w:p w:rsidR="002C3FCA" w:rsidRDefault="002C3FCA">
            <w:pPr>
              <w:rPr>
                <w:rFonts w:ascii="宋体" w:hAnsi="宋体" w:hint="eastAsia"/>
                <w:szCs w:val="21"/>
              </w:rPr>
            </w:pPr>
            <w:r>
              <w:rPr>
                <w:rFonts w:ascii="宋体" w:hAnsi="宋体" w:hint="eastAsia"/>
                <w:szCs w:val="21"/>
              </w:rPr>
              <w:t>基准日下属分级基金份额净值（单位：人民币元）</w:t>
            </w:r>
          </w:p>
        </w:tc>
        <w:tc>
          <w:tcPr>
            <w:tcW w:w="2268" w:type="dxa"/>
            <w:vAlign w:val="center"/>
          </w:tcPr>
          <w:p w:rsidR="002C3FCA" w:rsidRDefault="00464A9F">
            <w:pPr>
              <w:rPr>
                <w:rFonts w:ascii="宋体" w:hAnsi="宋体" w:hint="eastAsia"/>
                <w:szCs w:val="21"/>
              </w:rPr>
            </w:pPr>
            <w:bookmarkStart w:id="25" w:name="t_qh_6_1_1_fj_2638A_a1_fm2210"/>
            <w:bookmarkEnd w:id="25"/>
            <w:r>
              <w:rPr>
                <w:rFonts w:ascii="宋体" w:hAnsi="宋体"/>
                <w:szCs w:val="21"/>
              </w:rPr>
              <w:t>1.0238</w:t>
            </w:r>
          </w:p>
        </w:tc>
        <w:tc>
          <w:tcPr>
            <w:tcW w:w="2306" w:type="dxa"/>
            <w:vAlign w:val="center"/>
          </w:tcPr>
          <w:p w:rsidR="002C3FCA" w:rsidRDefault="00464A9F">
            <w:pPr>
              <w:rPr>
                <w:rFonts w:ascii="宋体" w:hAnsi="宋体" w:hint="eastAsia"/>
                <w:szCs w:val="21"/>
              </w:rPr>
            </w:pPr>
            <w:bookmarkStart w:id="26" w:name="t_6_1_1_fj_2638B_a1_fm2210"/>
            <w:bookmarkStart w:id="27" w:name="t_6_1_1_fj_2638C_a1_fm2210"/>
            <w:bookmarkEnd w:id="26"/>
            <w:bookmarkEnd w:id="27"/>
            <w:r>
              <w:rPr>
                <w:rFonts w:ascii="宋体" w:hAnsi="宋体"/>
                <w:szCs w:val="21"/>
              </w:rPr>
              <w:t>1.0237</w:t>
            </w:r>
          </w:p>
        </w:tc>
      </w:tr>
      <w:tr w:rsidR="00C63F01" w:rsidTr="00BE60DD">
        <w:trPr>
          <w:trHeight w:val="936"/>
          <w:jc w:val="center"/>
        </w:trPr>
        <w:tc>
          <w:tcPr>
            <w:tcW w:w="2474" w:type="dxa"/>
            <w:gridSpan w:val="2"/>
            <w:vMerge/>
            <w:vAlign w:val="center"/>
          </w:tcPr>
          <w:p w:rsidR="00C63F01" w:rsidRDefault="00C63F01">
            <w:pPr>
              <w:rPr>
                <w:rFonts w:ascii="宋体" w:hAnsi="宋体" w:hint="eastAsia"/>
                <w:szCs w:val="21"/>
              </w:rPr>
            </w:pPr>
          </w:p>
        </w:tc>
        <w:tc>
          <w:tcPr>
            <w:tcW w:w="1696" w:type="dxa"/>
            <w:vAlign w:val="center"/>
          </w:tcPr>
          <w:p w:rsidR="00C63F01" w:rsidRDefault="00C63F01">
            <w:pPr>
              <w:rPr>
                <w:rFonts w:ascii="宋体" w:hAnsi="宋体" w:hint="eastAsia"/>
                <w:szCs w:val="21"/>
              </w:rPr>
            </w:pPr>
            <w:r>
              <w:rPr>
                <w:rFonts w:ascii="宋体" w:hAnsi="宋体" w:hint="eastAsia"/>
                <w:szCs w:val="21"/>
              </w:rPr>
              <w:t>基准日下属分级基金可供分配利润（单位：人民币元）</w:t>
            </w:r>
          </w:p>
        </w:tc>
        <w:tc>
          <w:tcPr>
            <w:tcW w:w="2268" w:type="dxa"/>
            <w:vAlign w:val="center"/>
          </w:tcPr>
          <w:p w:rsidR="00C63F01" w:rsidRDefault="00C63F01">
            <w:pPr>
              <w:rPr>
                <w:rFonts w:ascii="宋体" w:hAnsi="宋体" w:hint="eastAsia"/>
                <w:szCs w:val="21"/>
              </w:rPr>
            </w:pPr>
            <w:bookmarkStart w:id="28" w:name="t_qh_6_1_1_fj_2640A_a1_fm2210"/>
            <w:bookmarkEnd w:id="28"/>
            <w:r>
              <w:rPr>
                <w:rFonts w:ascii="宋体" w:hAnsi="宋体"/>
                <w:szCs w:val="21"/>
              </w:rPr>
              <w:t>26,568,222.54</w:t>
            </w:r>
          </w:p>
        </w:tc>
        <w:tc>
          <w:tcPr>
            <w:tcW w:w="2306" w:type="dxa"/>
            <w:vAlign w:val="center"/>
          </w:tcPr>
          <w:p w:rsidR="00C63F01" w:rsidRDefault="00C63F01">
            <w:pPr>
              <w:rPr>
                <w:rFonts w:ascii="宋体" w:hAnsi="宋体" w:hint="eastAsia"/>
                <w:szCs w:val="21"/>
              </w:rPr>
            </w:pPr>
            <w:bookmarkStart w:id="29" w:name="t_6_1_1_fj_2640B_a1_fm2210"/>
            <w:bookmarkStart w:id="30" w:name="t_6_1_1_fj_2640C_a1_fm2210"/>
            <w:bookmarkEnd w:id="29"/>
            <w:bookmarkEnd w:id="30"/>
            <w:r>
              <w:rPr>
                <w:rFonts w:ascii="宋体" w:hAnsi="宋体"/>
                <w:szCs w:val="21"/>
              </w:rPr>
              <w:t>8,066,311.40</w:t>
            </w:r>
          </w:p>
        </w:tc>
      </w:tr>
      <w:tr w:rsidR="00D44829" w:rsidTr="00BE60DD">
        <w:trPr>
          <w:trHeight w:val="312"/>
          <w:jc w:val="center"/>
        </w:trPr>
        <w:tc>
          <w:tcPr>
            <w:tcW w:w="4170" w:type="dxa"/>
            <w:gridSpan w:val="3"/>
            <w:vAlign w:val="center"/>
          </w:tcPr>
          <w:p w:rsidR="00D44829" w:rsidRDefault="00D44829">
            <w:pPr>
              <w:rPr>
                <w:rFonts w:ascii="宋体" w:hAnsi="宋体" w:hint="eastAsia"/>
                <w:szCs w:val="21"/>
              </w:rPr>
            </w:pPr>
            <w:bookmarkStart w:id="31" w:name="t_6_1_3_fj_table"/>
            <w:bookmarkEnd w:id="31"/>
            <w:r>
              <w:rPr>
                <w:rFonts w:ascii="宋体" w:hAnsi="宋体" w:hint="eastAsia"/>
                <w:szCs w:val="21"/>
              </w:rPr>
              <w:t>本次下属分级基金分红方案（单位：元/10份基金份额）</w:t>
            </w:r>
          </w:p>
        </w:tc>
        <w:tc>
          <w:tcPr>
            <w:tcW w:w="2268" w:type="dxa"/>
            <w:vAlign w:val="center"/>
          </w:tcPr>
          <w:p w:rsidR="00D44829" w:rsidRDefault="00464A9F">
            <w:pPr>
              <w:rPr>
                <w:rFonts w:ascii="宋体" w:hAnsi="宋体" w:hint="eastAsia"/>
                <w:szCs w:val="21"/>
              </w:rPr>
            </w:pPr>
            <w:bookmarkStart w:id="32" w:name="t_6_1_3_fj_2641A_a1_fm2210"/>
            <w:bookmarkEnd w:id="32"/>
            <w:r>
              <w:rPr>
                <w:rFonts w:ascii="宋体" w:hAnsi="宋体"/>
                <w:szCs w:val="21"/>
              </w:rPr>
              <w:t>0.1020</w:t>
            </w:r>
          </w:p>
        </w:tc>
        <w:tc>
          <w:tcPr>
            <w:tcW w:w="2306" w:type="dxa"/>
            <w:vAlign w:val="center"/>
          </w:tcPr>
          <w:p w:rsidR="00D44829" w:rsidRDefault="00464A9F">
            <w:pPr>
              <w:rPr>
                <w:rFonts w:ascii="宋体" w:hAnsi="宋体" w:hint="eastAsia"/>
                <w:szCs w:val="21"/>
              </w:rPr>
            </w:pPr>
            <w:bookmarkStart w:id="33" w:name="t_6_1_3_fj_2641B_a1_fm2210"/>
            <w:bookmarkStart w:id="34" w:name="t_6_1_3_fj_2641C_a1_fm2210"/>
            <w:bookmarkEnd w:id="33"/>
            <w:bookmarkEnd w:id="34"/>
            <w:r>
              <w:rPr>
                <w:rFonts w:ascii="宋体" w:hAnsi="宋体"/>
                <w:szCs w:val="21"/>
              </w:rPr>
              <w:t>0.1020</w:t>
            </w:r>
          </w:p>
        </w:tc>
      </w:tr>
    </w:tbl>
    <w:p w:rsidR="00D44829" w:rsidRDefault="00D44829">
      <w:pPr>
        <w:spacing w:line="360" w:lineRule="auto"/>
        <w:jc w:val="left"/>
        <w:rPr>
          <w:rFonts w:hint="eastAsia"/>
          <w:szCs w:val="21"/>
        </w:rPr>
      </w:pPr>
      <w:bookmarkStart w:id="35" w:name="t_6_1_3_fj_2645_a1_fm1"/>
      <w:bookmarkEnd w:id="5"/>
      <w:r>
        <w:rPr>
          <w:rFonts w:hint="eastAsia"/>
          <w:szCs w:val="21"/>
        </w:rPr>
        <w:t>注：</w:t>
      </w:r>
      <w:bookmarkEnd w:id="35"/>
      <w:r w:rsidR="00464A9F">
        <w:rPr>
          <w:rFonts w:ascii="宋体" w:hAnsi="宋体" w:hint="eastAsia"/>
          <w:szCs w:val="21"/>
        </w:rPr>
        <w:t>《泰康安业政策性金融债债券型证券投资基金基金合同》约定：在符合有关基金分红条件的前提下，本基金每年收益分配次数最多为</w:t>
      </w:r>
      <w:r w:rsidR="00464A9F">
        <w:rPr>
          <w:rFonts w:ascii="宋体" w:hAnsi="宋体"/>
          <w:szCs w:val="21"/>
        </w:rPr>
        <w:t>12次，每份基金份额每次收益分配比例不得低于收益分配基准日每份基金份额可供分配利润的10%。</w:t>
      </w:r>
    </w:p>
    <w:p w:rsidR="00D44829" w:rsidRDefault="00D44829" w:rsidP="007B01B0">
      <w:pPr>
        <w:pStyle w:val="2"/>
        <w:numPr>
          <w:ilvl w:val="0"/>
          <w:numId w:val="1"/>
        </w:numPr>
        <w:spacing w:beforeLines="50" w:afterLines="50" w:line="240" w:lineRule="auto"/>
        <w:rPr>
          <w:rFonts w:ascii="宋体" w:eastAsia="宋体" w:hAnsi="宋体" w:hint="eastAsia"/>
          <w:bCs/>
          <w:sz w:val="24"/>
          <w:szCs w:val="24"/>
        </w:rPr>
      </w:pPr>
      <w:bookmarkStart w:id="36" w:name="t_6_2_table"/>
      <w:bookmarkEnd w:id="4"/>
      <w:bookmarkEnd w:id="36"/>
      <w:r>
        <w:rPr>
          <w:rFonts w:ascii="宋体" w:eastAsia="宋体" w:hAnsi="宋体" w:hint="eastAsia"/>
          <w:bCs/>
          <w:sz w:val="24"/>
          <w:szCs w:val="24"/>
        </w:rPr>
        <w:t xml:space="preserve"> </w:t>
      </w:r>
      <w:bookmarkStart w:id="37" w:name="m02"/>
      <w:r>
        <w:rPr>
          <w:rFonts w:ascii="宋体" w:eastAsia="宋体" w:hAnsi="宋体" w:hint="eastAsia"/>
          <w:bCs/>
          <w:sz w:val="24"/>
          <w:szCs w:val="24"/>
        </w:rPr>
        <w:t>与分红相关的其他信息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38"/>
        <w:gridCol w:w="5683"/>
      </w:tblGrid>
      <w:tr w:rsidR="00D44829" w:rsidTr="00BE60DD">
        <w:trPr>
          <w:trHeight w:val="320"/>
        </w:trPr>
        <w:tc>
          <w:tcPr>
            <w:tcW w:w="3138" w:type="dxa"/>
            <w:vAlign w:val="center"/>
          </w:tcPr>
          <w:p w:rsidR="00D44829" w:rsidRDefault="00D44829">
            <w:pPr>
              <w:rPr>
                <w:rFonts w:hint="eastAsia"/>
                <w:szCs w:val="21"/>
              </w:rPr>
            </w:pPr>
            <w:bookmarkStart w:id="38" w:name="m02_tab"/>
            <w:r>
              <w:rPr>
                <w:rFonts w:hint="eastAsia"/>
                <w:szCs w:val="21"/>
              </w:rPr>
              <w:t>权益登记日</w:t>
            </w:r>
          </w:p>
        </w:tc>
        <w:tc>
          <w:tcPr>
            <w:tcW w:w="5683" w:type="dxa"/>
            <w:vAlign w:val="center"/>
          </w:tcPr>
          <w:p w:rsidR="00D44829" w:rsidRDefault="00464A9F">
            <w:pPr>
              <w:rPr>
                <w:rFonts w:hint="eastAsia"/>
                <w:szCs w:val="21"/>
              </w:rPr>
            </w:pPr>
            <w:bookmarkStart w:id="39" w:name="t_6_2_2758_a1_fm1"/>
            <w:bookmarkEnd w:id="39"/>
            <w:r>
              <w:rPr>
                <w:rFonts w:ascii="宋体" w:hAnsi="宋体"/>
                <w:szCs w:val="21"/>
              </w:rPr>
              <w:t>2020年3月23日</w:t>
            </w:r>
          </w:p>
        </w:tc>
      </w:tr>
      <w:tr w:rsidR="00EF48CD" w:rsidTr="00BE60DD">
        <w:trPr>
          <w:trHeight w:val="335"/>
        </w:trPr>
        <w:tc>
          <w:tcPr>
            <w:tcW w:w="3138" w:type="dxa"/>
            <w:vAlign w:val="center"/>
          </w:tcPr>
          <w:p w:rsidR="00EF48CD" w:rsidRDefault="00EF48CD">
            <w:pPr>
              <w:rPr>
                <w:rFonts w:hint="eastAsia"/>
                <w:szCs w:val="21"/>
              </w:rPr>
            </w:pPr>
            <w:r>
              <w:rPr>
                <w:rFonts w:hint="eastAsia"/>
                <w:szCs w:val="21"/>
              </w:rPr>
              <w:t>除息日</w:t>
            </w:r>
          </w:p>
        </w:tc>
        <w:tc>
          <w:tcPr>
            <w:tcW w:w="5683" w:type="dxa"/>
            <w:vAlign w:val="center"/>
          </w:tcPr>
          <w:p w:rsidR="00EF48CD" w:rsidRDefault="00EF48CD">
            <w:pPr>
              <w:rPr>
                <w:rFonts w:hint="eastAsia"/>
                <w:szCs w:val="21"/>
              </w:rPr>
            </w:pPr>
            <w:bookmarkStart w:id="40" w:name="t_6_2_2836_a1_fm1"/>
            <w:bookmarkStart w:id="41" w:name="t_6_2_2759_a1_fm1"/>
            <w:bookmarkEnd w:id="40"/>
            <w:bookmarkEnd w:id="41"/>
            <w:r>
              <w:rPr>
                <w:rFonts w:ascii="宋体" w:hAnsi="宋体"/>
                <w:szCs w:val="21"/>
              </w:rPr>
              <w:t>2020年3月23日</w:t>
            </w:r>
          </w:p>
        </w:tc>
      </w:tr>
      <w:tr w:rsidR="00D44829" w:rsidTr="00BE60DD">
        <w:trPr>
          <w:trHeight w:val="320"/>
        </w:trPr>
        <w:tc>
          <w:tcPr>
            <w:tcW w:w="3138" w:type="dxa"/>
            <w:vAlign w:val="center"/>
          </w:tcPr>
          <w:p w:rsidR="00D44829" w:rsidRDefault="00D44829">
            <w:pPr>
              <w:rPr>
                <w:rFonts w:hint="eastAsia"/>
                <w:szCs w:val="21"/>
              </w:rPr>
            </w:pPr>
            <w:r>
              <w:rPr>
                <w:rFonts w:hint="eastAsia"/>
                <w:szCs w:val="21"/>
              </w:rPr>
              <w:t>现金红利发放日</w:t>
            </w:r>
          </w:p>
        </w:tc>
        <w:tc>
          <w:tcPr>
            <w:tcW w:w="5683" w:type="dxa"/>
            <w:vAlign w:val="center"/>
          </w:tcPr>
          <w:p w:rsidR="00D44829" w:rsidRDefault="00464A9F">
            <w:pPr>
              <w:rPr>
                <w:rFonts w:ascii="宋体" w:hAnsi="宋体" w:hint="eastAsia"/>
                <w:szCs w:val="21"/>
              </w:rPr>
            </w:pPr>
            <w:bookmarkStart w:id="42" w:name="t_6_2_2760_a1_fm1"/>
            <w:bookmarkEnd w:id="42"/>
            <w:r>
              <w:rPr>
                <w:rFonts w:ascii="宋体" w:hAnsi="宋体"/>
                <w:szCs w:val="21"/>
              </w:rPr>
              <w:t>2020年3月24日</w:t>
            </w:r>
          </w:p>
        </w:tc>
      </w:tr>
      <w:tr w:rsidR="00D44829" w:rsidTr="00BE60DD">
        <w:trPr>
          <w:trHeight w:val="335"/>
        </w:trPr>
        <w:tc>
          <w:tcPr>
            <w:tcW w:w="3138" w:type="dxa"/>
            <w:vAlign w:val="center"/>
          </w:tcPr>
          <w:p w:rsidR="00D44829" w:rsidRDefault="00D44829">
            <w:pPr>
              <w:rPr>
                <w:rFonts w:hint="eastAsia"/>
                <w:szCs w:val="21"/>
              </w:rPr>
            </w:pPr>
            <w:r>
              <w:rPr>
                <w:rFonts w:hint="eastAsia"/>
                <w:szCs w:val="21"/>
              </w:rPr>
              <w:lastRenderedPageBreak/>
              <w:t>分红对象</w:t>
            </w:r>
          </w:p>
        </w:tc>
        <w:tc>
          <w:tcPr>
            <w:tcW w:w="5683" w:type="dxa"/>
            <w:vAlign w:val="center"/>
          </w:tcPr>
          <w:p w:rsidR="00D44829" w:rsidRDefault="00464A9F">
            <w:pPr>
              <w:rPr>
                <w:rFonts w:ascii="宋体" w:hAnsi="宋体" w:hint="eastAsia"/>
                <w:szCs w:val="21"/>
              </w:rPr>
            </w:pPr>
            <w:bookmarkStart w:id="43" w:name="t_6_2_2761_a1_fm1"/>
            <w:bookmarkEnd w:id="43"/>
            <w:r>
              <w:rPr>
                <w:rFonts w:ascii="宋体" w:hAnsi="宋体" w:hint="eastAsia"/>
                <w:szCs w:val="21"/>
              </w:rPr>
              <w:t>权益登记日在泰康资产管理有限责任公司登记在册的本基金全体持有人。</w:t>
            </w:r>
          </w:p>
        </w:tc>
      </w:tr>
      <w:tr w:rsidR="00D44829" w:rsidTr="00BE60DD">
        <w:trPr>
          <w:trHeight w:val="335"/>
        </w:trPr>
        <w:tc>
          <w:tcPr>
            <w:tcW w:w="3138" w:type="dxa"/>
            <w:vAlign w:val="center"/>
          </w:tcPr>
          <w:p w:rsidR="00D44829" w:rsidRDefault="00D44829">
            <w:pPr>
              <w:rPr>
                <w:rFonts w:hint="eastAsia"/>
                <w:szCs w:val="21"/>
              </w:rPr>
            </w:pPr>
            <w:r>
              <w:rPr>
                <w:rFonts w:hint="eastAsia"/>
                <w:szCs w:val="21"/>
              </w:rPr>
              <w:t>红利再投资相关事项的说明</w:t>
            </w:r>
          </w:p>
        </w:tc>
        <w:tc>
          <w:tcPr>
            <w:tcW w:w="5683" w:type="dxa"/>
            <w:vAlign w:val="center"/>
          </w:tcPr>
          <w:p w:rsidR="00464A9F" w:rsidRDefault="00464A9F">
            <w:pPr>
              <w:rPr>
                <w:rFonts w:ascii="宋体" w:hAnsi="宋体"/>
                <w:szCs w:val="21"/>
              </w:rPr>
            </w:pPr>
            <w:bookmarkStart w:id="44" w:name="t_6_2_2762_a1_fm1"/>
            <w:bookmarkEnd w:id="44"/>
            <w:r>
              <w:rPr>
                <w:rFonts w:ascii="宋体" w:hAnsi="宋体"/>
                <w:szCs w:val="21"/>
              </w:rPr>
              <w:t>1、选择红利再投资的投资者，其现金红利将按2020年3月23日的基金份额净值实施转换。</w:t>
            </w:r>
          </w:p>
          <w:p w:rsidR="00464A9F" w:rsidRDefault="00464A9F">
            <w:pPr>
              <w:rPr>
                <w:rFonts w:ascii="宋体" w:hAnsi="宋体"/>
                <w:szCs w:val="21"/>
              </w:rPr>
            </w:pPr>
            <w:r>
              <w:rPr>
                <w:rFonts w:ascii="宋体" w:hAnsi="宋体"/>
                <w:szCs w:val="21"/>
              </w:rPr>
              <w:t>2、选择红利再投资方式的投资者所转换的基金份额将于2020年3月24日直接计入其基金账户，2020年3月25日起可以查询、赎回。</w:t>
            </w:r>
          </w:p>
          <w:p w:rsidR="00D44829" w:rsidRDefault="00D44829">
            <w:pPr>
              <w:rPr>
                <w:rFonts w:ascii="宋体" w:hAnsi="宋体" w:hint="eastAsia"/>
                <w:szCs w:val="21"/>
              </w:rPr>
            </w:pPr>
          </w:p>
        </w:tc>
      </w:tr>
      <w:tr w:rsidR="00D44829" w:rsidTr="00BE60DD">
        <w:trPr>
          <w:trHeight w:val="335"/>
        </w:trPr>
        <w:tc>
          <w:tcPr>
            <w:tcW w:w="3138" w:type="dxa"/>
            <w:vAlign w:val="center"/>
          </w:tcPr>
          <w:p w:rsidR="00D44829" w:rsidRDefault="00D44829">
            <w:pPr>
              <w:rPr>
                <w:rFonts w:hint="eastAsia"/>
                <w:szCs w:val="21"/>
              </w:rPr>
            </w:pPr>
            <w:r>
              <w:rPr>
                <w:rFonts w:hint="eastAsia"/>
                <w:szCs w:val="21"/>
              </w:rPr>
              <w:t>税收相关事项的说明</w:t>
            </w:r>
          </w:p>
        </w:tc>
        <w:tc>
          <w:tcPr>
            <w:tcW w:w="5683" w:type="dxa"/>
            <w:vAlign w:val="center"/>
          </w:tcPr>
          <w:p w:rsidR="00D44829" w:rsidRDefault="00464A9F">
            <w:pPr>
              <w:rPr>
                <w:rFonts w:ascii="宋体" w:hAnsi="宋体" w:hint="eastAsia"/>
                <w:szCs w:val="21"/>
              </w:rPr>
            </w:pPr>
            <w:bookmarkStart w:id="45" w:name="t_6_2_2764_a1_fm1"/>
            <w:bookmarkEnd w:id="45"/>
            <w:r>
              <w:rPr>
                <w:rFonts w:ascii="宋体" w:hAnsi="宋体" w:hint="eastAsia"/>
                <w:szCs w:val="21"/>
              </w:rPr>
              <w:t>根据国家税收规定，基金向投资者分配的基金收益，暂免征收所得税。</w:t>
            </w:r>
          </w:p>
        </w:tc>
      </w:tr>
      <w:tr w:rsidR="00D44829" w:rsidTr="00BE60DD">
        <w:trPr>
          <w:trHeight w:val="335"/>
        </w:trPr>
        <w:tc>
          <w:tcPr>
            <w:tcW w:w="3138" w:type="dxa"/>
            <w:vAlign w:val="center"/>
          </w:tcPr>
          <w:p w:rsidR="00D44829" w:rsidRDefault="00D44829">
            <w:pPr>
              <w:rPr>
                <w:rFonts w:hint="eastAsia"/>
                <w:szCs w:val="21"/>
              </w:rPr>
            </w:pPr>
            <w:r>
              <w:rPr>
                <w:rFonts w:hint="eastAsia"/>
                <w:szCs w:val="21"/>
              </w:rPr>
              <w:t>费用相关事项的说明</w:t>
            </w:r>
          </w:p>
        </w:tc>
        <w:tc>
          <w:tcPr>
            <w:tcW w:w="5683" w:type="dxa"/>
            <w:vAlign w:val="center"/>
          </w:tcPr>
          <w:p w:rsidR="00464A9F" w:rsidRDefault="00464A9F">
            <w:pPr>
              <w:rPr>
                <w:rFonts w:ascii="宋体" w:hAnsi="宋体"/>
                <w:szCs w:val="21"/>
              </w:rPr>
            </w:pPr>
            <w:bookmarkStart w:id="46" w:name="t_6_2_2765_a1_fm1"/>
            <w:bookmarkEnd w:id="46"/>
            <w:r>
              <w:rPr>
                <w:rFonts w:ascii="宋体" w:hAnsi="宋体"/>
                <w:szCs w:val="21"/>
              </w:rPr>
              <w:t>1、本基金本次分红免收分红手续费。</w:t>
            </w:r>
          </w:p>
          <w:p w:rsidR="00D44829" w:rsidRDefault="00464A9F">
            <w:pPr>
              <w:rPr>
                <w:rFonts w:ascii="宋体" w:hAnsi="宋体" w:hint="eastAsia"/>
                <w:szCs w:val="21"/>
              </w:rPr>
            </w:pPr>
            <w:r>
              <w:rPr>
                <w:rFonts w:ascii="宋体" w:hAnsi="宋体"/>
                <w:szCs w:val="21"/>
              </w:rPr>
              <w:t>2、选择红利再投资方式的投资者，其红利所转换的基金份额免收申购费用。</w:t>
            </w:r>
          </w:p>
        </w:tc>
      </w:tr>
    </w:tbl>
    <w:p w:rsidR="00D44829" w:rsidRDefault="00D44829">
      <w:pPr>
        <w:spacing w:line="360" w:lineRule="auto"/>
        <w:jc w:val="left"/>
        <w:rPr>
          <w:rFonts w:hint="eastAsia"/>
          <w:szCs w:val="21"/>
        </w:rPr>
      </w:pPr>
      <w:bookmarkStart w:id="47" w:name="t_6_2_2766_a1_fm1"/>
      <w:bookmarkEnd w:id="38"/>
      <w:r>
        <w:rPr>
          <w:rFonts w:hint="eastAsia"/>
          <w:szCs w:val="21"/>
        </w:rPr>
        <w:t>注：</w:t>
      </w:r>
      <w:bookmarkEnd w:id="47"/>
      <w:r w:rsidR="00464A9F">
        <w:rPr>
          <w:rFonts w:ascii="宋体" w:hAnsi="宋体" w:hint="eastAsia"/>
          <w:szCs w:val="21"/>
        </w:rPr>
        <w:t>选择现金分红方式的投资者的红利款将于</w:t>
      </w:r>
      <w:r w:rsidR="00464A9F">
        <w:rPr>
          <w:rFonts w:ascii="宋体" w:hAnsi="宋体"/>
          <w:szCs w:val="21"/>
        </w:rPr>
        <w:t>2020年3月24日自基金托管账户划出。</w:t>
      </w:r>
    </w:p>
    <w:bookmarkEnd w:id="37"/>
    <w:p w:rsidR="00D44829" w:rsidRDefault="00D44829" w:rsidP="00346828">
      <w:pPr>
        <w:pStyle w:val="2"/>
        <w:numPr>
          <w:ilvl w:val="0"/>
          <w:numId w:val="1"/>
        </w:numPr>
        <w:spacing w:beforeLines="50" w:afterLines="50" w:line="240" w:lineRule="auto"/>
        <w:jc w:val="left"/>
        <w:rPr>
          <w:rFonts w:ascii="宋体" w:eastAsia="宋体" w:hAnsi="宋体" w:hint="eastAsia"/>
          <w:bCs/>
          <w:sz w:val="24"/>
          <w:szCs w:val="24"/>
        </w:rPr>
      </w:pPr>
      <w:r>
        <w:rPr>
          <w:rFonts w:ascii="宋体" w:eastAsia="宋体" w:hAnsi="宋体" w:hint="eastAsia"/>
          <w:bCs/>
          <w:sz w:val="24"/>
          <w:szCs w:val="24"/>
        </w:rPr>
        <w:t xml:space="preserve"> </w:t>
      </w:r>
      <w:bookmarkStart w:id="48" w:name="t_6_3_table"/>
      <w:bookmarkEnd w:id="48"/>
      <w:r>
        <w:rPr>
          <w:rFonts w:ascii="宋体" w:eastAsia="宋体" w:hAnsi="宋体" w:hint="eastAsia"/>
          <w:bCs/>
          <w:sz w:val="24"/>
          <w:szCs w:val="24"/>
        </w:rPr>
        <w:t>其他需要提示的事项</w:t>
      </w:r>
    </w:p>
    <w:p w:rsidR="00464A9F" w:rsidRDefault="00464A9F">
      <w:pPr>
        <w:spacing w:line="360" w:lineRule="auto"/>
        <w:ind w:firstLineChars="200" w:firstLine="420"/>
        <w:jc w:val="left"/>
        <w:rPr>
          <w:rFonts w:ascii="宋体" w:hAnsi="宋体"/>
          <w:szCs w:val="21"/>
        </w:rPr>
      </w:pPr>
      <w:bookmarkStart w:id="49" w:name="t_6_3_2646_a1_fm1"/>
      <w:bookmarkEnd w:id="49"/>
      <w:r>
        <w:rPr>
          <w:rFonts w:ascii="宋体" w:hAnsi="宋体" w:hint="eastAsia"/>
          <w:szCs w:val="21"/>
        </w:rPr>
        <w:t>（</w:t>
      </w:r>
      <w:r>
        <w:rPr>
          <w:rFonts w:ascii="宋体" w:hAnsi="宋体"/>
          <w:szCs w:val="21"/>
        </w:rPr>
        <w:t>1）权益登记日申购或转换转入的基金份额不享有本次分红权益，赎回或转换转出的基金份额享有本次分红权益。</w:t>
      </w:r>
    </w:p>
    <w:p w:rsidR="00464A9F" w:rsidRDefault="00464A9F">
      <w:pPr>
        <w:spacing w:line="360" w:lineRule="auto"/>
        <w:ind w:firstLineChars="200" w:firstLine="420"/>
        <w:jc w:val="left"/>
        <w:rPr>
          <w:rFonts w:ascii="宋体" w:hAnsi="宋体"/>
          <w:szCs w:val="21"/>
        </w:rPr>
      </w:pPr>
      <w:r>
        <w:rPr>
          <w:rFonts w:ascii="宋体" w:hAnsi="宋体" w:hint="eastAsia"/>
          <w:szCs w:val="21"/>
        </w:rPr>
        <w:t>（</w:t>
      </w:r>
      <w:r>
        <w:rPr>
          <w:rFonts w:ascii="宋体" w:hAnsi="宋体"/>
          <w:szCs w:val="21"/>
        </w:rPr>
        <w:t>2）对于未选择具体分红方式的投资者，本基金默认的分红方式为现金分红。</w:t>
      </w:r>
    </w:p>
    <w:p w:rsidR="00464A9F" w:rsidRDefault="00464A9F">
      <w:pPr>
        <w:spacing w:line="360" w:lineRule="auto"/>
        <w:ind w:firstLineChars="200" w:firstLine="420"/>
        <w:jc w:val="left"/>
        <w:rPr>
          <w:rFonts w:ascii="宋体" w:hAnsi="宋体"/>
          <w:szCs w:val="21"/>
        </w:rPr>
      </w:pPr>
      <w:r>
        <w:rPr>
          <w:rFonts w:ascii="宋体" w:hAnsi="宋体" w:hint="eastAsia"/>
          <w:szCs w:val="21"/>
        </w:rPr>
        <w:t>（</w:t>
      </w:r>
      <w:r>
        <w:rPr>
          <w:rFonts w:ascii="宋体" w:hAnsi="宋体"/>
          <w:szCs w:val="21"/>
        </w:rPr>
        <w:t>3）投资者也可通过本公司网站（www.tkfunds.com.cn）或拨打全国免长途话费的客户服务电话（400-189-5522）查询最后一次选择成功的分红方式。如希望变更分红方式的，请于权益登记日之前（不含权益登记日），在基金开放日的交易时间内通过销售网点办理变更手续。本次分红方式将以投资者在权益登记日之前（不含权益登记日）最后</w:t>
      </w:r>
      <w:r>
        <w:rPr>
          <w:rFonts w:ascii="宋体" w:hAnsi="宋体" w:hint="eastAsia"/>
          <w:szCs w:val="21"/>
        </w:rPr>
        <w:t>一次选择的分红方式为准。</w:t>
      </w:r>
    </w:p>
    <w:p w:rsidR="00464A9F" w:rsidRDefault="00464A9F">
      <w:pPr>
        <w:spacing w:line="360" w:lineRule="auto"/>
        <w:ind w:firstLineChars="200" w:firstLine="420"/>
        <w:jc w:val="left"/>
        <w:rPr>
          <w:rFonts w:ascii="宋体" w:hAnsi="宋体"/>
          <w:szCs w:val="21"/>
        </w:rPr>
      </w:pPr>
      <w:r>
        <w:rPr>
          <w:rFonts w:ascii="宋体" w:hAnsi="宋体" w:hint="eastAsia"/>
          <w:szCs w:val="21"/>
        </w:rPr>
        <w:t>（</w:t>
      </w:r>
      <w:r>
        <w:rPr>
          <w:rFonts w:ascii="宋体" w:hAnsi="宋体"/>
          <w:szCs w:val="21"/>
        </w:rPr>
        <w:t>4）基金分红导致基金净值变化不会改变基金的风险收益特征，不会降低基金投资风险或提高基金投资收益。若因分红导致基金份额净值调整至1元附近，在市场波动等因素的影响下，基金投资仍有可能出现亏损或基金份额净值低于初始面值的情况。</w:t>
      </w:r>
    </w:p>
    <w:p w:rsidR="00464A9F" w:rsidRDefault="00464A9F">
      <w:pPr>
        <w:spacing w:line="360" w:lineRule="auto"/>
        <w:ind w:firstLineChars="200" w:firstLine="420"/>
        <w:jc w:val="left"/>
        <w:rPr>
          <w:rFonts w:ascii="宋体" w:hAnsi="宋体"/>
          <w:szCs w:val="21"/>
        </w:rPr>
      </w:pPr>
      <w:r>
        <w:rPr>
          <w:rFonts w:ascii="宋体" w:hAnsi="宋体" w:hint="eastAsia"/>
          <w:szCs w:val="21"/>
        </w:rPr>
        <w:t>风险提示：本公司承诺以诚实信用、勤勉尽责的原则管理和运用基金资产，但不保证基金一定盈利，也不保证最低收益。投资者投资于本基金前应认真阅读本基金的基金合同和招募说明书。敬请投资者注意投资风险。</w:t>
      </w:r>
    </w:p>
    <w:p w:rsidR="00464A9F" w:rsidRDefault="00464A9F">
      <w:pPr>
        <w:spacing w:line="360" w:lineRule="auto"/>
        <w:ind w:firstLineChars="200" w:firstLine="420"/>
        <w:jc w:val="left"/>
        <w:rPr>
          <w:rFonts w:ascii="宋体" w:hAnsi="宋体"/>
          <w:szCs w:val="21"/>
        </w:rPr>
      </w:pPr>
      <w:r>
        <w:rPr>
          <w:rFonts w:ascii="宋体" w:hAnsi="宋体" w:hint="eastAsia"/>
          <w:szCs w:val="21"/>
        </w:rPr>
        <w:t>特此公告。</w:t>
      </w:r>
    </w:p>
    <w:p w:rsidR="00D44829" w:rsidRDefault="00D44829">
      <w:pPr>
        <w:spacing w:line="360" w:lineRule="auto"/>
        <w:ind w:firstLineChars="200" w:firstLine="420"/>
        <w:jc w:val="left"/>
        <w:rPr>
          <w:rFonts w:ascii="宋体" w:hAnsi="宋体"/>
          <w:szCs w:val="21"/>
        </w:rPr>
      </w:pPr>
    </w:p>
    <w:p w:rsidR="00D44829" w:rsidRDefault="00D44829">
      <w:pPr>
        <w:spacing w:line="360" w:lineRule="auto"/>
        <w:ind w:firstLineChars="200" w:firstLine="420"/>
        <w:jc w:val="left"/>
        <w:rPr>
          <w:rFonts w:ascii="宋体" w:hAnsi="宋体"/>
          <w:szCs w:val="21"/>
        </w:rPr>
      </w:pPr>
    </w:p>
    <w:p w:rsidR="00D44829" w:rsidRDefault="00D44829">
      <w:pPr>
        <w:spacing w:line="360" w:lineRule="auto"/>
        <w:ind w:firstLineChars="200" w:firstLine="420"/>
        <w:jc w:val="left"/>
        <w:rPr>
          <w:rFonts w:ascii="宋体" w:hAnsi="宋体"/>
          <w:szCs w:val="21"/>
        </w:rPr>
      </w:pPr>
    </w:p>
    <w:p w:rsidR="00464A9F" w:rsidRDefault="00464A9F" w:rsidP="00464A9F">
      <w:pPr>
        <w:spacing w:line="360" w:lineRule="auto"/>
        <w:ind w:firstLineChars="200" w:firstLine="480"/>
        <w:jc w:val="right"/>
        <w:rPr>
          <w:rFonts w:ascii="宋体" w:hAnsi="宋体"/>
          <w:sz w:val="24"/>
          <w:szCs w:val="30"/>
        </w:rPr>
      </w:pPr>
      <w:r>
        <w:rPr>
          <w:rFonts w:ascii="宋体" w:hAnsi="宋体" w:hint="eastAsia"/>
          <w:sz w:val="24"/>
          <w:szCs w:val="30"/>
        </w:rPr>
        <w:t>泰康资产管理有限责任公司</w:t>
      </w:r>
    </w:p>
    <w:p w:rsidR="00D44829" w:rsidRDefault="00464A9F" w:rsidP="00464A9F">
      <w:pPr>
        <w:spacing w:line="360" w:lineRule="auto"/>
        <w:ind w:firstLineChars="200" w:firstLine="480"/>
        <w:jc w:val="right"/>
        <w:rPr>
          <w:rFonts w:ascii="宋体" w:hAnsi="宋体"/>
          <w:szCs w:val="21"/>
        </w:rPr>
      </w:pPr>
      <w:r>
        <w:rPr>
          <w:rFonts w:ascii="宋体" w:hAnsi="宋体"/>
          <w:sz w:val="24"/>
          <w:szCs w:val="30"/>
        </w:rPr>
        <w:t>2020年3月20日</w:t>
      </w:r>
    </w:p>
    <w:sectPr w:rsidR="00D44829">
      <w:headerReference w:type="default" r:id="rId7"/>
      <w:footerReference w:type="default" r:id="rId8"/>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727F" w:rsidRDefault="0024727F" w:rsidP="00D71936">
      <w:r>
        <w:separator/>
      </w:r>
    </w:p>
  </w:endnote>
  <w:endnote w:type="continuationSeparator" w:id="1">
    <w:p w:rsidR="0024727F" w:rsidRDefault="0024727F" w:rsidP="00D719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A9F" w:rsidRDefault="00464A9F" w:rsidP="00464A9F">
    <w:pPr>
      <w:pStyle w:val="a5"/>
      <w:jc w:val="center"/>
    </w:pPr>
    <w:r>
      <w:rPr>
        <w:rFonts w:hint="eastAsia"/>
      </w:rPr>
      <w:t>第</w:t>
    </w:r>
    <w:r>
      <w:rPr>
        <w:rFonts w:hint="eastAsia"/>
      </w:rPr>
      <w:t xml:space="preserve"> </w:t>
    </w:r>
    <w:fldSimple w:instr=" PAGE   \* MERGEFORMAT ">
      <w:r w:rsidR="002A770D">
        <w:rPr>
          <w:noProof/>
        </w:rPr>
        <w:t>1</w:t>
      </w:r>
    </w:fldSimple>
    <w:r>
      <w:rPr>
        <w:rFonts w:hint="eastAsia"/>
      </w:rPr>
      <w:t xml:space="preserve"> </w:t>
    </w:r>
    <w:r>
      <w:rPr>
        <w:rFonts w:hint="eastAsia"/>
      </w:rPr>
      <w:t>页</w:t>
    </w:r>
    <w:r>
      <w:rPr>
        <w:rFonts w:hint="eastAsia"/>
      </w:rPr>
      <w:t xml:space="preserve"> </w:t>
    </w:r>
    <w:r>
      <w:rPr>
        <w:rFonts w:hint="eastAsia"/>
      </w:rPr>
      <w:t>共</w:t>
    </w:r>
    <w:fldSimple w:instr=" NUMPAGES   \* MERGEFORMAT ">
      <w:r w:rsidR="002A770D">
        <w:rPr>
          <w:noProof/>
        </w:rPr>
        <w:t>3</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727F" w:rsidRDefault="0024727F" w:rsidP="00D71936">
      <w:r>
        <w:separator/>
      </w:r>
    </w:p>
  </w:footnote>
  <w:footnote w:type="continuationSeparator" w:id="1">
    <w:p w:rsidR="0024727F" w:rsidRDefault="0024727F" w:rsidP="00D719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A9F" w:rsidRDefault="00464A9F" w:rsidP="00464A9F">
    <w:pPr>
      <w:pStyle w:val="a6"/>
      <w:jc w:val="right"/>
    </w:pPr>
    <w:r>
      <w:rPr>
        <w:rFonts w:hint="eastAsia"/>
      </w:rPr>
      <w:t>泰康安业政策性金融债债券型证券投资基金</w:t>
    </w:r>
    <w:r>
      <w:rPr>
        <w:rFonts w:hint="eastAsia"/>
      </w:rPr>
      <w:t>2020</w:t>
    </w:r>
    <w:r>
      <w:rPr>
        <w:rFonts w:hint="eastAsia"/>
      </w:rPr>
      <w:t>年第一次分红公告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782531"/>
    <w:multiLevelType w:val="hybridMultilevel"/>
    <w:tmpl w:val="20FE28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attachedTemplate r:id="rId1"/>
  <w:stylePaneFormatFilter w:val="3F01"/>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830D7"/>
    <w:rsid w:val="00137F24"/>
    <w:rsid w:val="001F4FBE"/>
    <w:rsid w:val="0024727F"/>
    <w:rsid w:val="002A770D"/>
    <w:rsid w:val="002C3FCA"/>
    <w:rsid w:val="00346828"/>
    <w:rsid w:val="00464A9F"/>
    <w:rsid w:val="00570CCC"/>
    <w:rsid w:val="00675F3E"/>
    <w:rsid w:val="0072783E"/>
    <w:rsid w:val="007B01B0"/>
    <w:rsid w:val="008968ED"/>
    <w:rsid w:val="009979D3"/>
    <w:rsid w:val="00B04106"/>
    <w:rsid w:val="00B739EC"/>
    <w:rsid w:val="00BE60DD"/>
    <w:rsid w:val="00C63F01"/>
    <w:rsid w:val="00C70527"/>
    <w:rsid w:val="00CB2CC8"/>
    <w:rsid w:val="00CC6422"/>
    <w:rsid w:val="00CD4973"/>
    <w:rsid w:val="00D2664D"/>
    <w:rsid w:val="00D44829"/>
    <w:rsid w:val="00D71936"/>
    <w:rsid w:val="00EA1BB8"/>
    <w:rsid w:val="00EF48CD"/>
    <w:rsid w:val="00F523C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qFormat/>
    <w:pPr>
      <w:keepNext/>
      <w:keepLines/>
      <w:spacing w:before="260" w:after="260" w:line="413" w:lineRule="auto"/>
      <w:outlineLvl w:val="1"/>
    </w:pPr>
    <w:rPr>
      <w:rFonts w:ascii="Arial" w:eastAsia="黑体" w:hAnsi="Arial"/>
      <w:b/>
      <w:sz w:val="32"/>
      <w:szCs w:val="20"/>
      <w:lang/>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Pr>
      <w:vertAlign w:val="superscript"/>
    </w:rPr>
  </w:style>
  <w:style w:type="character" w:customStyle="1" w:styleId="2Char">
    <w:name w:val="标题 2 Char"/>
    <w:link w:val="2"/>
    <w:rPr>
      <w:rFonts w:ascii="Arial" w:eastAsia="黑体" w:hAnsi="Arial"/>
      <w:b/>
      <w:kern w:val="2"/>
      <w:sz w:val="32"/>
    </w:rPr>
  </w:style>
  <w:style w:type="character" w:customStyle="1" w:styleId="Char">
    <w:name w:val="脚注文本 Char"/>
    <w:link w:val="a4"/>
    <w:rPr>
      <w:rFonts w:ascii="Times New Roman" w:hAnsi="Times New Roman"/>
      <w:kern w:val="2"/>
      <w:sz w:val="18"/>
    </w:rPr>
  </w:style>
  <w:style w:type="character" w:customStyle="1" w:styleId="Char0">
    <w:name w:val="页脚 Char"/>
    <w:link w:val="a5"/>
    <w:rPr>
      <w:kern w:val="2"/>
      <w:sz w:val="18"/>
      <w:szCs w:val="18"/>
    </w:rPr>
  </w:style>
  <w:style w:type="character" w:customStyle="1" w:styleId="Char1">
    <w:name w:val="页眉 Char"/>
    <w:link w:val="a6"/>
    <w:rPr>
      <w:kern w:val="2"/>
      <w:sz w:val="18"/>
      <w:szCs w:val="18"/>
    </w:rPr>
  </w:style>
  <w:style w:type="paragraph" w:styleId="a6">
    <w:name w:val="header"/>
    <w:basedOn w:val="a"/>
    <w:link w:val="Char1"/>
    <w:pPr>
      <w:pBdr>
        <w:bottom w:val="single" w:sz="6" w:space="1" w:color="auto"/>
      </w:pBdr>
      <w:tabs>
        <w:tab w:val="center" w:pos="4153"/>
        <w:tab w:val="right" w:pos="8306"/>
      </w:tabs>
      <w:snapToGrid w:val="0"/>
      <w:jc w:val="center"/>
    </w:pPr>
    <w:rPr>
      <w:sz w:val="18"/>
      <w:szCs w:val="18"/>
      <w:lang/>
    </w:rPr>
  </w:style>
  <w:style w:type="paragraph" w:styleId="a7">
    <w:name w:val="Document Map"/>
    <w:basedOn w:val="a"/>
    <w:pPr>
      <w:shd w:val="clear" w:color="auto" w:fill="000080"/>
    </w:pPr>
  </w:style>
  <w:style w:type="paragraph" w:styleId="a5">
    <w:name w:val="footer"/>
    <w:basedOn w:val="a"/>
    <w:link w:val="Char0"/>
    <w:pPr>
      <w:tabs>
        <w:tab w:val="center" w:pos="4153"/>
        <w:tab w:val="right" w:pos="8306"/>
      </w:tabs>
      <w:snapToGrid w:val="0"/>
      <w:jc w:val="left"/>
    </w:pPr>
    <w:rPr>
      <w:sz w:val="18"/>
      <w:szCs w:val="18"/>
      <w:lang/>
    </w:rPr>
  </w:style>
  <w:style w:type="paragraph" w:styleId="a4">
    <w:name w:val="footnote text"/>
    <w:basedOn w:val="a"/>
    <w:link w:val="Char"/>
    <w:pPr>
      <w:snapToGrid w:val="0"/>
      <w:jc w:val="left"/>
    </w:pPr>
    <w:rPr>
      <w:rFonts w:ascii="Times New Roman" w:hAnsi="Times New Roman"/>
      <w:sz w:val="18"/>
      <w:szCs w:val="20"/>
      <w:lang/>
    </w:rPr>
  </w:style>
  <w:style w:type="paragraph" w:customStyle="1" w:styleId="Char2">
    <w:name w:val=" Char"/>
    <w:basedOn w:val="a"/>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3</Pages>
  <Words>254</Words>
  <Characters>1452</Characters>
  <Application>Microsoft Office Word</Application>
  <DocSecurity>4</DocSecurity>
  <PresentationFormat/>
  <Lines>12</Lines>
  <Paragraphs>3</Paragraphs>
  <Slides>0</Slides>
  <Notes>0</Notes>
  <HiddenSlides>0</HiddenSlides>
  <MMClips>0</MMClips>
  <ScaleCrop>false</ScaleCrop>
  <Manager/>
  <Company/>
  <LinksUpToDate>false</LinksUpToDate>
  <CharactersWithSpaces>1703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gongGaoMingCheng</dc:title>
  <dc:subject/>
  <dc:creator>Administrator</dc:creator>
  <cp:keywords/>
  <dc:description/>
  <cp:lastModifiedBy>JonMMx 2000</cp:lastModifiedBy>
  <cp:revision>2</cp:revision>
  <cp:lastPrinted>2020-03-19T05:15:00Z</cp:lastPrinted>
  <dcterms:created xsi:type="dcterms:W3CDTF">2020-03-19T16:00:00Z</dcterms:created>
  <dcterms:modified xsi:type="dcterms:W3CDTF">2020-03-19T16:00:00Z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2052-8.1.0.3602</vt:lpwstr>
  </property>
</Properties>
</file>