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A5" w:rsidRPr="009216B1" w:rsidRDefault="00767CA5" w:rsidP="00767CA5">
      <w:pPr>
        <w:widowControl/>
        <w:spacing w:line="360" w:lineRule="auto"/>
        <w:jc w:val="center"/>
        <w:rPr>
          <w:rFonts w:ascii="Times New Roman" w:eastAsia="宋体" w:hAnsi="Times New Roman" w:cs="Times New Roman"/>
          <w:b/>
          <w:color w:val="000000"/>
          <w:spacing w:val="10"/>
          <w:kern w:val="0"/>
          <w:sz w:val="24"/>
          <w:szCs w:val="24"/>
        </w:rPr>
      </w:pPr>
      <w:r w:rsidRPr="009216B1">
        <w:rPr>
          <w:rFonts w:ascii="Times New Roman" w:eastAsia="宋体" w:hAnsi="宋体" w:cs="Times New Roman"/>
          <w:b/>
          <w:color w:val="000000"/>
          <w:spacing w:val="10"/>
          <w:kern w:val="0"/>
          <w:sz w:val="24"/>
          <w:szCs w:val="24"/>
        </w:rPr>
        <w:t>华泰保兴基金管理有限公司</w:t>
      </w:r>
    </w:p>
    <w:p w:rsidR="00767CA5" w:rsidRPr="009216B1" w:rsidRDefault="00767CA5" w:rsidP="00767CA5">
      <w:pPr>
        <w:spacing w:line="360" w:lineRule="auto"/>
        <w:jc w:val="center"/>
        <w:rPr>
          <w:rFonts w:ascii="Times New Roman" w:eastAsia="宋体" w:hAnsi="Times New Roman" w:cs="Times New Roman"/>
          <w:b/>
          <w:color w:val="000000"/>
          <w:spacing w:val="10"/>
          <w:kern w:val="0"/>
          <w:sz w:val="24"/>
          <w:szCs w:val="24"/>
        </w:rPr>
      </w:pPr>
      <w:r w:rsidRPr="009216B1">
        <w:rPr>
          <w:rFonts w:ascii="Times New Roman" w:eastAsia="宋体" w:hAnsi="宋体" w:cs="Times New Roman"/>
          <w:b/>
          <w:color w:val="000000"/>
          <w:spacing w:val="10"/>
          <w:kern w:val="0"/>
          <w:sz w:val="24"/>
          <w:szCs w:val="24"/>
        </w:rPr>
        <w:t>关于</w:t>
      </w:r>
      <w:r w:rsidR="007F0118" w:rsidRPr="009216B1">
        <w:rPr>
          <w:rFonts w:ascii="Times New Roman" w:eastAsia="宋体" w:hAnsi="宋体" w:cs="Times New Roman"/>
          <w:b/>
          <w:color w:val="000000"/>
          <w:spacing w:val="10"/>
          <w:kern w:val="0"/>
          <w:sz w:val="24"/>
          <w:szCs w:val="24"/>
        </w:rPr>
        <w:t>旗下部分基金</w:t>
      </w:r>
      <w:r w:rsidR="00C232B5" w:rsidRPr="009216B1">
        <w:rPr>
          <w:rFonts w:ascii="Times New Roman" w:eastAsia="宋体" w:hAnsi="宋体" w:cs="Times New Roman" w:hint="eastAsia"/>
          <w:b/>
          <w:color w:val="000000"/>
          <w:spacing w:val="10"/>
          <w:kern w:val="0"/>
          <w:sz w:val="24"/>
          <w:szCs w:val="24"/>
        </w:rPr>
        <w:t>开通转换业务</w:t>
      </w:r>
      <w:r w:rsidRPr="009216B1">
        <w:rPr>
          <w:rFonts w:ascii="Times New Roman" w:eastAsia="宋体" w:hAnsi="宋体" w:cs="Times New Roman"/>
          <w:b/>
          <w:color w:val="000000"/>
          <w:spacing w:val="10"/>
          <w:kern w:val="0"/>
          <w:sz w:val="24"/>
          <w:szCs w:val="24"/>
        </w:rPr>
        <w:t>的公告</w:t>
      </w:r>
    </w:p>
    <w:p w:rsidR="00767CA5" w:rsidRPr="009216B1" w:rsidRDefault="00767CA5" w:rsidP="00767CA5">
      <w:pPr>
        <w:spacing w:line="360" w:lineRule="auto"/>
        <w:jc w:val="center"/>
        <w:rPr>
          <w:rFonts w:ascii="Times New Roman" w:hAnsi="Times New Roman" w:cs="Times New Roman"/>
          <w:kern w:val="0"/>
          <w:sz w:val="24"/>
          <w:szCs w:val="24"/>
        </w:rPr>
      </w:pPr>
    </w:p>
    <w:p w:rsidR="001D7DD1" w:rsidRPr="009216B1" w:rsidRDefault="00767CA5">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为更好地</w:t>
      </w:r>
      <w:r w:rsidR="00C232B5" w:rsidRPr="009216B1">
        <w:rPr>
          <w:rFonts w:ascii="Times New Roman" w:eastAsia="宋体" w:hAnsi="宋体" w:cs="Times New Roman" w:hint="eastAsia"/>
          <w:color w:val="000000"/>
          <w:spacing w:val="10"/>
          <w:kern w:val="0"/>
          <w:sz w:val="24"/>
          <w:szCs w:val="24"/>
        </w:rPr>
        <w:t>满足投资者的投资理财需求</w:t>
      </w:r>
      <w:r w:rsidRPr="009216B1">
        <w:rPr>
          <w:rFonts w:ascii="Times New Roman" w:eastAsia="宋体" w:hAnsi="宋体" w:cs="Times New Roman"/>
          <w:color w:val="000000"/>
          <w:spacing w:val="10"/>
          <w:kern w:val="0"/>
          <w:sz w:val="24"/>
          <w:szCs w:val="24"/>
        </w:rPr>
        <w:t>，华泰保兴基金管理有限公司（以下简称</w:t>
      </w:r>
      <w:r w:rsidRPr="009216B1">
        <w:rPr>
          <w:rFonts w:ascii="Times New Roman" w:eastAsia="宋体" w:hAnsi="Times New Roman" w:cs="Times New Roman"/>
          <w:color w:val="000000"/>
          <w:spacing w:val="10"/>
          <w:kern w:val="0"/>
          <w:sz w:val="24"/>
          <w:szCs w:val="24"/>
        </w:rPr>
        <w:t>“</w:t>
      </w:r>
      <w:r w:rsidRPr="009216B1">
        <w:rPr>
          <w:rFonts w:ascii="Times New Roman" w:eastAsia="宋体" w:hAnsi="宋体" w:cs="Times New Roman"/>
          <w:color w:val="000000"/>
          <w:spacing w:val="10"/>
          <w:kern w:val="0"/>
          <w:sz w:val="24"/>
          <w:szCs w:val="24"/>
        </w:rPr>
        <w:t>本公司</w:t>
      </w:r>
      <w:r w:rsidRPr="009216B1">
        <w:rPr>
          <w:rFonts w:ascii="Times New Roman" w:eastAsia="宋体" w:hAnsi="Times New Roman" w:cs="Times New Roman"/>
          <w:color w:val="000000"/>
          <w:spacing w:val="10"/>
          <w:kern w:val="0"/>
          <w:sz w:val="24"/>
          <w:szCs w:val="24"/>
        </w:rPr>
        <w:t>”</w:t>
      </w:r>
      <w:r w:rsidRPr="009216B1">
        <w:rPr>
          <w:rFonts w:ascii="Times New Roman" w:eastAsia="宋体" w:hAnsi="宋体" w:cs="Times New Roman"/>
          <w:color w:val="000000"/>
          <w:spacing w:val="10"/>
          <w:kern w:val="0"/>
          <w:sz w:val="24"/>
          <w:szCs w:val="24"/>
        </w:rPr>
        <w:t>）决定自</w:t>
      </w:r>
      <w:r w:rsidRPr="009216B1">
        <w:rPr>
          <w:rFonts w:ascii="Times New Roman" w:eastAsia="宋体" w:hAnsi="Times New Roman" w:cs="Times New Roman"/>
          <w:color w:val="000000"/>
          <w:spacing w:val="10"/>
          <w:kern w:val="0"/>
          <w:sz w:val="24"/>
          <w:szCs w:val="24"/>
        </w:rPr>
        <w:t>20</w:t>
      </w:r>
      <w:r w:rsidR="00C232B5" w:rsidRPr="009216B1">
        <w:rPr>
          <w:rFonts w:ascii="Times New Roman" w:eastAsia="宋体" w:hAnsi="Times New Roman" w:cs="Times New Roman" w:hint="eastAsia"/>
          <w:color w:val="000000"/>
          <w:spacing w:val="10"/>
          <w:kern w:val="0"/>
          <w:sz w:val="24"/>
          <w:szCs w:val="24"/>
        </w:rPr>
        <w:t>20</w:t>
      </w:r>
      <w:r w:rsidRPr="009216B1">
        <w:rPr>
          <w:rFonts w:ascii="Times New Roman" w:eastAsia="宋体" w:hAnsi="宋体" w:cs="Times New Roman"/>
          <w:color w:val="000000"/>
          <w:spacing w:val="10"/>
          <w:kern w:val="0"/>
          <w:sz w:val="24"/>
          <w:szCs w:val="24"/>
        </w:rPr>
        <w:t>年</w:t>
      </w:r>
      <w:r w:rsidR="00C232B5" w:rsidRPr="009216B1">
        <w:rPr>
          <w:rFonts w:ascii="Times New Roman" w:eastAsia="宋体" w:hAnsi="Times New Roman" w:cs="Times New Roman" w:hint="eastAsia"/>
          <w:color w:val="000000"/>
          <w:spacing w:val="10"/>
          <w:kern w:val="0"/>
          <w:sz w:val="24"/>
          <w:szCs w:val="24"/>
        </w:rPr>
        <w:t>3</w:t>
      </w:r>
      <w:r w:rsidRPr="009216B1">
        <w:rPr>
          <w:rFonts w:ascii="Times New Roman" w:eastAsia="宋体" w:hAnsi="宋体" w:cs="Times New Roman"/>
          <w:color w:val="000000"/>
          <w:spacing w:val="10"/>
          <w:kern w:val="0"/>
          <w:sz w:val="24"/>
          <w:szCs w:val="24"/>
        </w:rPr>
        <w:t>月</w:t>
      </w:r>
      <w:r w:rsidR="00C232B5" w:rsidRPr="009216B1">
        <w:rPr>
          <w:rFonts w:ascii="Times New Roman" w:eastAsia="宋体" w:hAnsi="Times New Roman" w:cs="Times New Roman" w:hint="eastAsia"/>
          <w:color w:val="000000"/>
          <w:spacing w:val="10"/>
          <w:kern w:val="0"/>
          <w:sz w:val="24"/>
          <w:szCs w:val="24"/>
        </w:rPr>
        <w:t>1</w:t>
      </w:r>
      <w:r w:rsidR="00BE37D6" w:rsidRPr="009216B1">
        <w:rPr>
          <w:rFonts w:ascii="Times New Roman" w:eastAsia="宋体" w:hAnsi="Times New Roman" w:cs="Times New Roman" w:hint="eastAsia"/>
          <w:color w:val="000000"/>
          <w:spacing w:val="10"/>
          <w:kern w:val="0"/>
          <w:sz w:val="24"/>
          <w:szCs w:val="24"/>
        </w:rPr>
        <w:t>9</w:t>
      </w:r>
      <w:r w:rsidRPr="009216B1">
        <w:rPr>
          <w:rFonts w:ascii="Times New Roman" w:eastAsia="宋体" w:hAnsi="宋体" w:cs="Times New Roman"/>
          <w:color w:val="000000"/>
          <w:spacing w:val="10"/>
          <w:kern w:val="0"/>
          <w:sz w:val="24"/>
          <w:szCs w:val="24"/>
        </w:rPr>
        <w:t>日起，针对本公司旗下部分基金</w:t>
      </w:r>
      <w:r w:rsidR="00C232B5" w:rsidRPr="009216B1">
        <w:rPr>
          <w:rFonts w:ascii="Times New Roman" w:eastAsia="宋体" w:hAnsi="宋体" w:cs="Times New Roman" w:hint="eastAsia"/>
          <w:color w:val="000000"/>
          <w:spacing w:val="10"/>
          <w:kern w:val="0"/>
          <w:sz w:val="24"/>
          <w:szCs w:val="24"/>
        </w:rPr>
        <w:t>开通转换业务</w:t>
      </w:r>
      <w:r w:rsidRPr="009216B1">
        <w:rPr>
          <w:rFonts w:ascii="Times New Roman" w:eastAsia="宋体" w:hAnsi="宋体" w:cs="Times New Roman"/>
          <w:color w:val="000000"/>
          <w:spacing w:val="10"/>
          <w:kern w:val="0"/>
          <w:sz w:val="24"/>
          <w:szCs w:val="24"/>
        </w:rPr>
        <w:t>，具体公告如下：</w:t>
      </w:r>
    </w:p>
    <w:p w:rsidR="00E75782" w:rsidRPr="009216B1" w:rsidRDefault="00E75782" w:rsidP="00767CA5">
      <w:pPr>
        <w:widowControl/>
        <w:spacing w:line="360" w:lineRule="auto"/>
        <w:ind w:firstLine="450"/>
        <w:jc w:val="left"/>
        <w:rPr>
          <w:rFonts w:ascii="Times New Roman" w:eastAsia="宋体" w:hAnsi="Times New Roman" w:cs="Times New Roman"/>
          <w:color w:val="000000"/>
          <w:spacing w:val="10"/>
          <w:kern w:val="0"/>
          <w:sz w:val="24"/>
          <w:szCs w:val="24"/>
        </w:rPr>
      </w:pPr>
    </w:p>
    <w:p w:rsidR="001D7DD1" w:rsidRPr="009216B1" w:rsidRDefault="00A831A8">
      <w:pPr>
        <w:widowControl/>
        <w:spacing w:line="360" w:lineRule="auto"/>
        <w:ind w:firstLineChars="200" w:firstLine="522"/>
        <w:jc w:val="left"/>
        <w:rPr>
          <w:rFonts w:ascii="Times New Roman" w:eastAsia="宋体" w:hAnsi="宋体" w:cs="Times New Roman"/>
          <w:b/>
          <w:color w:val="000000"/>
          <w:spacing w:val="10"/>
          <w:kern w:val="0"/>
          <w:sz w:val="24"/>
          <w:szCs w:val="24"/>
        </w:rPr>
      </w:pPr>
      <w:r w:rsidRPr="009216B1">
        <w:rPr>
          <w:rFonts w:ascii="Times New Roman" w:eastAsia="宋体" w:hAnsi="宋体" w:cs="Times New Roman"/>
          <w:b/>
          <w:color w:val="000000"/>
          <w:spacing w:val="10"/>
          <w:kern w:val="0"/>
          <w:sz w:val="24"/>
          <w:szCs w:val="24"/>
        </w:rPr>
        <w:t>一、适用基金范围</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1</w:t>
      </w:r>
      <w:r w:rsidR="000B0FE1" w:rsidRPr="009216B1">
        <w:rPr>
          <w:rFonts w:ascii="Times New Roman" w:eastAsia="宋体" w:hAnsi="宋体" w:cs="Times New Roman"/>
          <w:color w:val="000000"/>
          <w:spacing w:val="10"/>
          <w:kern w:val="0"/>
          <w:sz w:val="24"/>
          <w:szCs w:val="24"/>
        </w:rPr>
        <w:t>、华泰保兴吉年福定期开放灵活配置混合型发起式证券投资基金（基金代码：</w:t>
      </w:r>
      <w:r w:rsidRPr="009216B1">
        <w:rPr>
          <w:rFonts w:ascii="Times New Roman" w:eastAsia="宋体" w:hAnsi="宋体" w:cs="Times New Roman"/>
          <w:color w:val="000000"/>
          <w:spacing w:val="10"/>
          <w:kern w:val="0"/>
          <w:sz w:val="24"/>
          <w:szCs w:val="24"/>
        </w:rPr>
        <w:t>005522</w:t>
      </w:r>
      <w:r w:rsidR="000B0FE1" w:rsidRPr="009216B1">
        <w:rPr>
          <w:rFonts w:ascii="Times New Roman" w:eastAsia="宋体" w:hAnsi="宋体" w:cs="Times New Roman"/>
          <w:color w:val="000000"/>
          <w:spacing w:val="10"/>
          <w:kern w:val="0"/>
          <w:sz w:val="24"/>
          <w:szCs w:val="24"/>
        </w:rPr>
        <w:t>）</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2</w:t>
      </w:r>
      <w:r w:rsidR="00767CA5" w:rsidRPr="009216B1">
        <w:rPr>
          <w:rFonts w:ascii="Times New Roman" w:eastAsia="宋体" w:hAnsi="宋体" w:cs="Times New Roman"/>
          <w:color w:val="000000"/>
          <w:spacing w:val="10"/>
          <w:kern w:val="0"/>
          <w:sz w:val="24"/>
          <w:szCs w:val="24"/>
        </w:rPr>
        <w:t>、华泰保兴尊信定期开放纯债债券型发起式证券投资基金（基金代码：</w:t>
      </w:r>
      <w:r w:rsidRPr="009216B1">
        <w:rPr>
          <w:rFonts w:ascii="Times New Roman" w:eastAsia="宋体" w:hAnsi="宋体" w:cs="Times New Roman"/>
          <w:color w:val="000000"/>
          <w:spacing w:val="10"/>
          <w:kern w:val="0"/>
          <w:sz w:val="24"/>
          <w:szCs w:val="24"/>
        </w:rPr>
        <w:t>005645</w:t>
      </w:r>
      <w:r w:rsidR="00767CA5" w:rsidRPr="009216B1">
        <w:rPr>
          <w:rFonts w:ascii="Times New Roman" w:eastAsia="宋体" w:hAnsi="宋体" w:cs="Times New Roman"/>
          <w:color w:val="000000"/>
          <w:spacing w:val="10"/>
          <w:kern w:val="0"/>
          <w:sz w:val="24"/>
          <w:szCs w:val="24"/>
        </w:rPr>
        <w:t>）</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3</w:t>
      </w:r>
      <w:r w:rsidR="00767CA5" w:rsidRPr="009216B1">
        <w:rPr>
          <w:rFonts w:ascii="Times New Roman" w:eastAsia="宋体" w:hAnsi="宋体" w:cs="Times New Roman"/>
          <w:color w:val="000000"/>
          <w:spacing w:val="10"/>
          <w:kern w:val="0"/>
          <w:sz w:val="24"/>
          <w:szCs w:val="24"/>
        </w:rPr>
        <w:t>、华泰保兴尊颐定期开放债券型发起式证券投资基金（基金代码：</w:t>
      </w:r>
      <w:r w:rsidRPr="009216B1">
        <w:rPr>
          <w:rFonts w:ascii="Times New Roman" w:eastAsia="宋体" w:hAnsi="宋体" w:cs="Times New Roman"/>
          <w:color w:val="000000"/>
          <w:spacing w:val="10"/>
          <w:kern w:val="0"/>
          <w:sz w:val="24"/>
          <w:szCs w:val="24"/>
        </w:rPr>
        <w:t>006188</w:t>
      </w:r>
      <w:r w:rsidR="00767CA5" w:rsidRPr="009216B1">
        <w:rPr>
          <w:rFonts w:ascii="Times New Roman" w:eastAsia="宋体" w:hAnsi="宋体" w:cs="Times New Roman"/>
          <w:color w:val="000000"/>
          <w:spacing w:val="10"/>
          <w:kern w:val="0"/>
          <w:sz w:val="24"/>
          <w:szCs w:val="24"/>
        </w:rPr>
        <w:t>）</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4</w:t>
      </w:r>
      <w:r w:rsidR="00767CA5" w:rsidRPr="009216B1">
        <w:rPr>
          <w:rFonts w:ascii="Times New Roman" w:eastAsia="宋体" w:hAnsi="宋体" w:cs="Times New Roman"/>
          <w:color w:val="000000"/>
          <w:spacing w:val="10"/>
          <w:kern w:val="0"/>
          <w:sz w:val="24"/>
          <w:szCs w:val="24"/>
        </w:rPr>
        <w:t>、华泰保兴吉年利定期开放混合型发起式证券投资基金（基金代码：</w:t>
      </w:r>
      <w:r w:rsidRPr="009216B1">
        <w:rPr>
          <w:rFonts w:ascii="Times New Roman" w:eastAsia="宋体" w:hAnsi="宋体" w:cs="Times New Roman"/>
          <w:color w:val="000000"/>
          <w:spacing w:val="10"/>
          <w:kern w:val="0"/>
          <w:sz w:val="24"/>
          <w:szCs w:val="24"/>
        </w:rPr>
        <w:t>006642</w:t>
      </w:r>
      <w:r w:rsidR="00767CA5" w:rsidRPr="009216B1">
        <w:rPr>
          <w:rFonts w:ascii="Times New Roman" w:eastAsia="宋体" w:hAnsi="宋体" w:cs="Times New Roman"/>
          <w:color w:val="000000"/>
          <w:spacing w:val="10"/>
          <w:kern w:val="0"/>
          <w:sz w:val="24"/>
          <w:szCs w:val="24"/>
        </w:rPr>
        <w:t>）</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5</w:t>
      </w:r>
      <w:r w:rsidR="00767CA5" w:rsidRPr="009216B1">
        <w:rPr>
          <w:rFonts w:ascii="Times New Roman" w:eastAsia="宋体" w:hAnsi="宋体" w:cs="Times New Roman"/>
          <w:color w:val="000000"/>
          <w:spacing w:val="10"/>
          <w:kern w:val="0"/>
          <w:sz w:val="24"/>
          <w:szCs w:val="24"/>
        </w:rPr>
        <w:t>、华泰保兴安盈三个月定期开放混合型发起式证券投资基金（基金代码：</w:t>
      </w:r>
      <w:r w:rsidRPr="009216B1">
        <w:rPr>
          <w:rFonts w:ascii="Times New Roman" w:eastAsia="宋体" w:hAnsi="宋体" w:cs="Times New Roman"/>
          <w:color w:val="000000"/>
          <w:spacing w:val="10"/>
          <w:kern w:val="0"/>
          <w:sz w:val="24"/>
          <w:szCs w:val="24"/>
        </w:rPr>
        <w:t>007385</w:t>
      </w:r>
      <w:r w:rsidR="00767CA5" w:rsidRPr="009216B1">
        <w:rPr>
          <w:rFonts w:ascii="Times New Roman" w:eastAsia="宋体" w:hAnsi="宋体" w:cs="Times New Roman"/>
          <w:color w:val="000000"/>
          <w:spacing w:val="10"/>
          <w:kern w:val="0"/>
          <w:sz w:val="24"/>
          <w:szCs w:val="24"/>
        </w:rPr>
        <w:t>）</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6</w:t>
      </w:r>
      <w:r w:rsidR="00767CA5" w:rsidRPr="009216B1">
        <w:rPr>
          <w:rFonts w:ascii="Times New Roman" w:eastAsia="宋体" w:hAnsi="宋体" w:cs="Times New Roman"/>
          <w:color w:val="000000"/>
          <w:spacing w:val="10"/>
          <w:kern w:val="0"/>
          <w:sz w:val="24"/>
          <w:szCs w:val="24"/>
        </w:rPr>
        <w:t>、华泰保兴多策略三个月定期开放股票型发起式证券投资基金（基金代码：</w:t>
      </w:r>
      <w:r w:rsidRPr="009216B1">
        <w:rPr>
          <w:rFonts w:ascii="Times New Roman" w:eastAsia="宋体" w:hAnsi="宋体" w:cs="Times New Roman"/>
          <w:color w:val="000000"/>
          <w:spacing w:val="10"/>
          <w:kern w:val="0"/>
          <w:sz w:val="24"/>
          <w:szCs w:val="24"/>
        </w:rPr>
        <w:t>007586</w:t>
      </w:r>
      <w:r w:rsidR="00767CA5" w:rsidRPr="009216B1">
        <w:rPr>
          <w:rFonts w:ascii="Times New Roman" w:eastAsia="宋体" w:hAnsi="宋体" w:cs="Times New Roman"/>
          <w:color w:val="000000"/>
          <w:spacing w:val="10"/>
          <w:kern w:val="0"/>
          <w:sz w:val="24"/>
          <w:szCs w:val="24"/>
        </w:rPr>
        <w:t>）</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7</w:t>
      </w:r>
      <w:r w:rsidR="00767CA5" w:rsidRPr="009216B1">
        <w:rPr>
          <w:rFonts w:ascii="Times New Roman" w:eastAsia="宋体" w:hAnsi="宋体" w:cs="Times New Roman"/>
          <w:color w:val="000000"/>
          <w:spacing w:val="10"/>
          <w:kern w:val="0"/>
          <w:sz w:val="24"/>
          <w:szCs w:val="24"/>
        </w:rPr>
        <w:t>、华泰保兴尊享三个月定期开放债券型发起式证券投资基金（基金代码：</w:t>
      </w:r>
      <w:r w:rsidRPr="009216B1">
        <w:rPr>
          <w:rFonts w:ascii="Times New Roman" w:eastAsia="宋体" w:hAnsi="宋体" w:cs="Times New Roman"/>
          <w:color w:val="000000"/>
          <w:spacing w:val="10"/>
          <w:kern w:val="0"/>
          <w:sz w:val="24"/>
          <w:szCs w:val="24"/>
        </w:rPr>
        <w:t>007767</w:t>
      </w:r>
      <w:r w:rsidR="00767CA5" w:rsidRPr="009216B1">
        <w:rPr>
          <w:rFonts w:ascii="Times New Roman" w:eastAsia="宋体" w:hAnsi="宋体" w:cs="Times New Roman"/>
          <w:color w:val="000000"/>
          <w:spacing w:val="10"/>
          <w:kern w:val="0"/>
          <w:sz w:val="24"/>
          <w:szCs w:val="24"/>
        </w:rPr>
        <w:t>）</w:t>
      </w:r>
    </w:p>
    <w:p w:rsidR="00BB6F2C" w:rsidRPr="009216B1" w:rsidRDefault="00BB6F2C" w:rsidP="00771584">
      <w:pPr>
        <w:spacing w:line="360" w:lineRule="auto"/>
        <w:ind w:firstLine="420"/>
        <w:rPr>
          <w:rFonts w:ascii="Times New Roman" w:eastAsia="宋体" w:hAnsi="Times New Roman" w:cs="Times New Roman"/>
          <w:color w:val="000000"/>
          <w:spacing w:val="10"/>
          <w:kern w:val="0"/>
          <w:sz w:val="24"/>
          <w:szCs w:val="24"/>
        </w:rPr>
      </w:pPr>
    </w:p>
    <w:p w:rsidR="001D7DD1" w:rsidRPr="009216B1" w:rsidRDefault="008F620D">
      <w:pPr>
        <w:widowControl/>
        <w:spacing w:line="360" w:lineRule="auto"/>
        <w:ind w:firstLineChars="200" w:firstLine="522"/>
        <w:jc w:val="left"/>
        <w:rPr>
          <w:rFonts w:ascii="Times New Roman" w:eastAsia="宋体" w:hAnsi="宋体" w:cs="Times New Roman"/>
          <w:b/>
          <w:color w:val="000000"/>
          <w:spacing w:val="10"/>
          <w:kern w:val="0"/>
          <w:sz w:val="24"/>
          <w:szCs w:val="24"/>
        </w:rPr>
      </w:pPr>
      <w:r w:rsidRPr="009216B1">
        <w:rPr>
          <w:rFonts w:ascii="Times New Roman" w:eastAsia="宋体" w:hAnsi="宋体" w:cs="Times New Roman" w:hint="eastAsia"/>
          <w:b/>
          <w:color w:val="000000"/>
          <w:spacing w:val="10"/>
          <w:kern w:val="0"/>
          <w:sz w:val="24"/>
          <w:szCs w:val="24"/>
        </w:rPr>
        <w:t>二</w:t>
      </w:r>
      <w:r w:rsidR="00A831A8" w:rsidRPr="009216B1">
        <w:rPr>
          <w:rFonts w:ascii="Times New Roman" w:eastAsia="宋体" w:hAnsi="宋体" w:cs="Times New Roman"/>
          <w:b/>
          <w:color w:val="000000"/>
          <w:spacing w:val="10"/>
          <w:kern w:val="0"/>
          <w:sz w:val="24"/>
          <w:szCs w:val="24"/>
        </w:rPr>
        <w:t>、</w:t>
      </w:r>
      <w:r w:rsidR="00E726DA" w:rsidRPr="009216B1">
        <w:rPr>
          <w:rFonts w:ascii="Times New Roman" w:eastAsia="宋体" w:hAnsi="宋体" w:cs="Times New Roman" w:hint="eastAsia"/>
          <w:b/>
          <w:color w:val="000000"/>
          <w:spacing w:val="10"/>
          <w:kern w:val="0"/>
          <w:sz w:val="24"/>
          <w:szCs w:val="24"/>
        </w:rPr>
        <w:t>适用渠道</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华泰保兴基金管理有限公司直销柜台</w:t>
      </w:r>
    </w:p>
    <w:p w:rsidR="00C52A1B" w:rsidRPr="009216B1" w:rsidRDefault="00C52A1B" w:rsidP="009F0FBF">
      <w:pPr>
        <w:spacing w:line="360" w:lineRule="auto"/>
        <w:ind w:firstLine="420"/>
        <w:rPr>
          <w:rFonts w:ascii="Times New Roman" w:eastAsia="宋体" w:hAnsi="Times New Roman" w:cs="Times New Roman"/>
          <w:color w:val="000000"/>
          <w:spacing w:val="10"/>
          <w:kern w:val="0"/>
          <w:sz w:val="24"/>
          <w:szCs w:val="24"/>
        </w:rPr>
      </w:pPr>
    </w:p>
    <w:p w:rsidR="001D7DD1" w:rsidRPr="009216B1" w:rsidRDefault="008F620D" w:rsidP="002612C6">
      <w:pPr>
        <w:widowControl/>
        <w:spacing w:line="360" w:lineRule="auto"/>
        <w:ind w:firstLineChars="200" w:firstLine="522"/>
        <w:jc w:val="left"/>
        <w:rPr>
          <w:rFonts w:ascii="Times New Roman" w:eastAsia="宋体" w:hAnsi="宋体" w:cs="Times New Roman"/>
          <w:b/>
          <w:color w:val="000000"/>
          <w:spacing w:val="10"/>
          <w:kern w:val="0"/>
          <w:sz w:val="24"/>
          <w:szCs w:val="24"/>
        </w:rPr>
      </w:pPr>
      <w:r w:rsidRPr="009216B1">
        <w:rPr>
          <w:rFonts w:ascii="Times New Roman" w:eastAsia="宋体" w:hAnsi="宋体" w:cs="Times New Roman" w:hint="eastAsia"/>
          <w:b/>
          <w:color w:val="000000"/>
          <w:spacing w:val="10"/>
          <w:kern w:val="0"/>
          <w:sz w:val="24"/>
          <w:szCs w:val="24"/>
        </w:rPr>
        <w:t>三</w:t>
      </w:r>
      <w:r w:rsidR="00A831A8" w:rsidRPr="009216B1">
        <w:rPr>
          <w:rFonts w:ascii="Times New Roman" w:eastAsia="宋体" w:hAnsi="宋体" w:cs="Times New Roman"/>
          <w:b/>
          <w:color w:val="000000"/>
          <w:spacing w:val="10"/>
          <w:kern w:val="0"/>
          <w:sz w:val="24"/>
          <w:szCs w:val="24"/>
        </w:rPr>
        <w:t>、</w:t>
      </w:r>
      <w:r w:rsidR="00294202" w:rsidRPr="009216B1">
        <w:rPr>
          <w:rFonts w:ascii="Times New Roman" w:eastAsia="宋体" w:hAnsi="宋体" w:cs="Times New Roman" w:hint="eastAsia"/>
          <w:b/>
          <w:color w:val="000000"/>
          <w:spacing w:val="10"/>
          <w:kern w:val="0"/>
          <w:sz w:val="24"/>
          <w:szCs w:val="24"/>
        </w:rPr>
        <w:t>转换费率</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基金转换费用由转出与转入基金申购费补差和转出基金的赎回费两部分构成，具体收取情况视每次转换时两只基金的申购费率差异情况和转</w:t>
      </w:r>
      <w:r w:rsidRPr="009216B1">
        <w:rPr>
          <w:rFonts w:ascii="Times New Roman" w:eastAsia="宋体" w:hAnsi="宋体" w:cs="Times New Roman" w:hint="eastAsia"/>
          <w:color w:val="000000"/>
          <w:spacing w:val="10"/>
          <w:kern w:val="0"/>
          <w:sz w:val="24"/>
          <w:szCs w:val="24"/>
        </w:rPr>
        <w:lastRenderedPageBreak/>
        <w:t>出基金的赎回费率而定。基金转换费用由基金份额持有人承担。</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（一）基金转换费用的具体计算公式如下：</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1</w:t>
      </w:r>
      <w:r w:rsidRPr="009216B1">
        <w:rPr>
          <w:rFonts w:ascii="Times New Roman" w:eastAsia="宋体" w:hAnsi="宋体" w:cs="Times New Roman" w:hint="eastAsia"/>
          <w:color w:val="000000"/>
          <w:spacing w:val="10"/>
          <w:kern w:val="0"/>
          <w:sz w:val="24"/>
          <w:szCs w:val="24"/>
        </w:rPr>
        <w:t>、转换费用</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转出基金赎回费</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基金转换申购补差费</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2</w:t>
      </w:r>
      <w:r w:rsidRPr="009216B1">
        <w:rPr>
          <w:rFonts w:ascii="Times New Roman" w:eastAsia="宋体" w:hAnsi="宋体" w:cs="Times New Roman" w:hint="eastAsia"/>
          <w:color w:val="000000"/>
          <w:spacing w:val="10"/>
          <w:kern w:val="0"/>
          <w:sz w:val="24"/>
          <w:szCs w:val="24"/>
        </w:rPr>
        <w:t>、转出基金赎回费</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转出基金赎回费</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转出金额×转出基金赎回费率</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转出金额</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转出基金份额×转出基金当日基金份额净值</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3</w:t>
      </w:r>
      <w:r w:rsidRPr="009216B1">
        <w:rPr>
          <w:rFonts w:ascii="Times New Roman" w:eastAsia="宋体" w:hAnsi="宋体" w:cs="Times New Roman" w:hint="eastAsia"/>
          <w:color w:val="000000"/>
          <w:spacing w:val="10"/>
          <w:kern w:val="0"/>
          <w:sz w:val="24"/>
          <w:szCs w:val="24"/>
        </w:rPr>
        <w:t>、基金转换申购补差费</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当转出基金的申购费率＜转入基金的申购费率时，补差费</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转出净金额×转入基金的申购费率</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w:t>
      </w:r>
      <w:r w:rsidRPr="009216B1">
        <w:rPr>
          <w:rFonts w:ascii="Times New Roman" w:eastAsia="宋体" w:hAnsi="宋体" w:cs="Times New Roman"/>
          <w:color w:val="000000"/>
          <w:spacing w:val="10"/>
          <w:kern w:val="0"/>
          <w:sz w:val="24"/>
          <w:szCs w:val="24"/>
        </w:rPr>
        <w:t>1+</w:t>
      </w:r>
      <w:r w:rsidRPr="009216B1">
        <w:rPr>
          <w:rFonts w:ascii="Times New Roman" w:eastAsia="宋体" w:hAnsi="宋体" w:cs="Times New Roman" w:hint="eastAsia"/>
          <w:color w:val="000000"/>
          <w:spacing w:val="10"/>
          <w:kern w:val="0"/>
          <w:sz w:val="24"/>
          <w:szCs w:val="24"/>
        </w:rPr>
        <w:t>转入基金的申购费率）</w:t>
      </w:r>
      <w:r w:rsidR="005329F7" w:rsidRPr="009216B1">
        <w:rPr>
          <w:rFonts w:ascii="Times New Roman" w:eastAsia="宋体" w:hAnsi="宋体" w:cs="Times New Roman" w:hint="eastAsia"/>
          <w:color w:val="000000"/>
          <w:spacing w:val="10"/>
          <w:kern w:val="0"/>
          <w:sz w:val="24"/>
          <w:szCs w:val="24"/>
        </w:rPr>
        <w:t>－</w:t>
      </w:r>
      <w:r w:rsidRPr="009216B1">
        <w:rPr>
          <w:rFonts w:ascii="Times New Roman" w:eastAsia="宋体" w:hAnsi="宋体" w:cs="Times New Roman" w:hint="eastAsia"/>
          <w:color w:val="000000"/>
          <w:spacing w:val="10"/>
          <w:kern w:val="0"/>
          <w:sz w:val="24"/>
          <w:szCs w:val="24"/>
        </w:rPr>
        <w:t>转出净金额×转出基金的申购费率</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w:t>
      </w:r>
      <w:r w:rsidRPr="009216B1">
        <w:rPr>
          <w:rFonts w:ascii="Times New Roman" w:eastAsia="宋体" w:hAnsi="宋体" w:cs="Times New Roman"/>
          <w:color w:val="000000"/>
          <w:spacing w:val="10"/>
          <w:kern w:val="0"/>
          <w:sz w:val="24"/>
          <w:szCs w:val="24"/>
        </w:rPr>
        <w:t>1+</w:t>
      </w:r>
      <w:r w:rsidRPr="009216B1">
        <w:rPr>
          <w:rFonts w:ascii="Times New Roman" w:eastAsia="宋体" w:hAnsi="宋体" w:cs="Times New Roman" w:hint="eastAsia"/>
          <w:color w:val="000000"/>
          <w:spacing w:val="10"/>
          <w:kern w:val="0"/>
          <w:sz w:val="24"/>
          <w:szCs w:val="24"/>
        </w:rPr>
        <w:t>转出基金的申购费率）</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当转出基金的申购费率≥转入基金的申购费率时，则补差费为</w:t>
      </w:r>
      <w:r w:rsidRPr="009216B1">
        <w:rPr>
          <w:rFonts w:ascii="Times New Roman" w:eastAsia="宋体" w:hAnsi="宋体" w:cs="Times New Roman"/>
          <w:color w:val="000000"/>
          <w:spacing w:val="10"/>
          <w:kern w:val="0"/>
          <w:sz w:val="24"/>
          <w:szCs w:val="24"/>
        </w:rPr>
        <w:t>0</w:t>
      </w:r>
      <w:r w:rsidRPr="009216B1">
        <w:rPr>
          <w:rFonts w:ascii="Times New Roman" w:eastAsia="宋体" w:hAnsi="宋体" w:cs="Times New Roman" w:hint="eastAsia"/>
          <w:color w:val="000000"/>
          <w:spacing w:val="10"/>
          <w:kern w:val="0"/>
          <w:sz w:val="24"/>
          <w:szCs w:val="24"/>
        </w:rPr>
        <w:t>。</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转出净金额</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转出</w:t>
      </w:r>
      <w:r w:rsidR="00E76394" w:rsidRPr="009216B1">
        <w:rPr>
          <w:rFonts w:ascii="Times New Roman" w:eastAsia="宋体" w:hAnsi="宋体" w:cs="Times New Roman" w:hint="eastAsia"/>
          <w:color w:val="000000"/>
          <w:spacing w:val="10"/>
          <w:kern w:val="0"/>
          <w:sz w:val="24"/>
          <w:szCs w:val="24"/>
        </w:rPr>
        <w:t>金额</w:t>
      </w:r>
      <w:r w:rsidRPr="009216B1">
        <w:rPr>
          <w:rFonts w:ascii="Times New Roman" w:eastAsia="宋体" w:hAnsi="宋体" w:cs="Times New Roman" w:hint="eastAsia"/>
          <w:color w:val="000000"/>
          <w:spacing w:val="10"/>
          <w:kern w:val="0"/>
          <w:sz w:val="24"/>
          <w:szCs w:val="24"/>
        </w:rPr>
        <w:t>－</w:t>
      </w:r>
      <w:r w:rsidR="00E76394" w:rsidRPr="009216B1">
        <w:rPr>
          <w:rFonts w:ascii="Times New Roman" w:eastAsia="宋体" w:hAnsi="宋体" w:cs="Times New Roman" w:hint="eastAsia"/>
          <w:color w:val="000000"/>
          <w:spacing w:val="10"/>
          <w:kern w:val="0"/>
          <w:sz w:val="24"/>
          <w:szCs w:val="24"/>
        </w:rPr>
        <w:t>转出基金赎回费</w:t>
      </w:r>
      <w:bookmarkStart w:id="0" w:name="_GoBack"/>
      <w:bookmarkEnd w:id="0"/>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养老金客户通过直销柜台办理转换业务的，补差费</w:t>
      </w:r>
      <w:r w:rsidR="00432A5E" w:rsidRPr="009216B1">
        <w:rPr>
          <w:rFonts w:ascii="Times New Roman" w:eastAsia="宋体" w:hAnsi="宋体" w:cs="Times New Roman" w:hint="eastAsia"/>
          <w:color w:val="000000"/>
          <w:spacing w:val="10"/>
          <w:kern w:val="0"/>
          <w:sz w:val="24"/>
          <w:szCs w:val="24"/>
        </w:rPr>
        <w:t>计算过程中转入基金和转出基金的申购费率</w:t>
      </w:r>
      <w:r w:rsidRPr="009216B1">
        <w:rPr>
          <w:rFonts w:ascii="Times New Roman" w:eastAsia="宋体" w:hAnsi="宋体" w:cs="Times New Roman" w:hint="eastAsia"/>
          <w:color w:val="000000"/>
          <w:spacing w:val="10"/>
          <w:kern w:val="0"/>
          <w:sz w:val="24"/>
          <w:szCs w:val="24"/>
        </w:rPr>
        <w:t>（含固定申购费）享受零折优惠。</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（二）转入净金额与转入份额的具体计算公式如下：</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转入净金额</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转出金额</w:t>
      </w:r>
      <w:r w:rsidR="005329F7" w:rsidRPr="009216B1">
        <w:rPr>
          <w:rFonts w:ascii="Times New Roman" w:eastAsia="宋体" w:hAnsi="宋体" w:cs="Times New Roman" w:hint="eastAsia"/>
          <w:color w:val="000000"/>
          <w:spacing w:val="10"/>
          <w:kern w:val="0"/>
          <w:sz w:val="24"/>
          <w:szCs w:val="24"/>
        </w:rPr>
        <w:t>－</w:t>
      </w:r>
      <w:r w:rsidRPr="009216B1">
        <w:rPr>
          <w:rFonts w:ascii="Times New Roman" w:eastAsia="宋体" w:hAnsi="宋体" w:cs="Times New Roman" w:hint="eastAsia"/>
          <w:color w:val="000000"/>
          <w:spacing w:val="10"/>
          <w:kern w:val="0"/>
          <w:sz w:val="24"/>
          <w:szCs w:val="24"/>
        </w:rPr>
        <w:t>转换费用</w:t>
      </w:r>
    </w:p>
    <w:p w:rsidR="0046738C"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转入份额</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转入净金额</w:t>
      </w:r>
      <w:r w:rsidRPr="009216B1">
        <w:rPr>
          <w:rFonts w:ascii="Times New Roman" w:eastAsia="宋体" w:hAnsi="宋体" w:cs="Times New Roman"/>
          <w:color w:val="000000"/>
          <w:spacing w:val="10"/>
          <w:kern w:val="0"/>
          <w:sz w:val="24"/>
          <w:szCs w:val="24"/>
        </w:rPr>
        <w:t>/</w:t>
      </w:r>
      <w:r w:rsidRPr="009216B1">
        <w:rPr>
          <w:rFonts w:ascii="Times New Roman" w:eastAsia="宋体" w:hAnsi="宋体" w:cs="Times New Roman" w:hint="eastAsia"/>
          <w:color w:val="000000"/>
          <w:spacing w:val="10"/>
          <w:kern w:val="0"/>
          <w:sz w:val="24"/>
          <w:szCs w:val="24"/>
        </w:rPr>
        <w:t>转入基金当日基金份额净值</w:t>
      </w:r>
    </w:p>
    <w:p w:rsidR="001D7DD1" w:rsidRPr="009216B1" w:rsidRDefault="002F76F8"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（三）</w:t>
      </w:r>
      <w:r w:rsidR="00294202" w:rsidRPr="009216B1">
        <w:rPr>
          <w:rFonts w:ascii="Times New Roman" w:eastAsia="宋体" w:hAnsi="宋体" w:cs="Times New Roman" w:hint="eastAsia"/>
          <w:color w:val="000000"/>
          <w:spacing w:val="10"/>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转换费率。</w:t>
      </w:r>
    </w:p>
    <w:p w:rsidR="00C52A1B" w:rsidRPr="009216B1" w:rsidRDefault="00C52A1B" w:rsidP="00C52A1B">
      <w:pPr>
        <w:spacing w:line="360" w:lineRule="auto"/>
        <w:ind w:firstLine="420"/>
        <w:rPr>
          <w:rFonts w:ascii="Times New Roman" w:eastAsia="宋体" w:hAnsi="Times New Roman" w:cs="Times New Roman"/>
          <w:color w:val="000000"/>
          <w:spacing w:val="10"/>
          <w:kern w:val="0"/>
          <w:sz w:val="24"/>
          <w:szCs w:val="24"/>
        </w:rPr>
      </w:pPr>
    </w:p>
    <w:p w:rsidR="001D7DD1" w:rsidRPr="009216B1" w:rsidRDefault="00C52A1B">
      <w:pPr>
        <w:widowControl/>
        <w:spacing w:line="360" w:lineRule="auto"/>
        <w:ind w:firstLineChars="200" w:firstLine="522"/>
        <w:jc w:val="left"/>
        <w:rPr>
          <w:rFonts w:ascii="Times New Roman" w:eastAsia="宋体" w:hAnsi="宋体" w:cs="Times New Roman"/>
          <w:b/>
          <w:color w:val="000000"/>
          <w:spacing w:val="10"/>
          <w:kern w:val="0"/>
          <w:sz w:val="24"/>
          <w:szCs w:val="24"/>
        </w:rPr>
      </w:pPr>
      <w:r w:rsidRPr="009216B1">
        <w:rPr>
          <w:rFonts w:ascii="Times New Roman" w:eastAsia="宋体" w:hAnsi="宋体" w:cs="Times New Roman" w:hint="eastAsia"/>
          <w:b/>
          <w:color w:val="000000"/>
          <w:spacing w:val="10"/>
          <w:kern w:val="0"/>
          <w:sz w:val="24"/>
          <w:szCs w:val="24"/>
        </w:rPr>
        <w:t>四</w:t>
      </w:r>
      <w:r w:rsidRPr="009216B1">
        <w:rPr>
          <w:rFonts w:ascii="Times New Roman" w:eastAsia="宋体" w:hAnsi="宋体" w:cs="Times New Roman"/>
          <w:b/>
          <w:color w:val="000000"/>
          <w:spacing w:val="10"/>
          <w:kern w:val="0"/>
          <w:sz w:val="24"/>
          <w:szCs w:val="24"/>
        </w:rPr>
        <w:t>、</w:t>
      </w:r>
      <w:r w:rsidR="00294202" w:rsidRPr="009216B1">
        <w:rPr>
          <w:rFonts w:ascii="Times New Roman" w:eastAsia="宋体" w:hAnsi="宋体" w:cs="Times New Roman" w:hint="eastAsia"/>
          <w:b/>
          <w:color w:val="000000"/>
          <w:spacing w:val="10"/>
          <w:kern w:val="0"/>
          <w:sz w:val="24"/>
          <w:szCs w:val="24"/>
        </w:rPr>
        <w:t>重要提示</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1</w:t>
      </w:r>
      <w:r w:rsidRPr="009216B1">
        <w:rPr>
          <w:rFonts w:ascii="Times New Roman" w:eastAsia="宋体" w:hAnsi="宋体" w:cs="Times New Roman" w:hint="eastAsia"/>
          <w:color w:val="000000"/>
          <w:spacing w:val="10"/>
          <w:kern w:val="0"/>
          <w:sz w:val="24"/>
          <w:szCs w:val="24"/>
        </w:rPr>
        <w:t>、转换业务规则</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基金转换只能在同一销售机构办理，且该销售机构同时办理转出基金及转入基金的销售。</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基金转换，以转换申请当日基金份额净值为基础计算。投资者采用“份额转换”的原则提交申请，基金转换遵循“先进先出”的原则。</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投资者办理基金转换业务时，转出的基金必须处于可赎回状态，转入</w:t>
      </w:r>
      <w:r w:rsidRPr="009216B1">
        <w:rPr>
          <w:rFonts w:ascii="Times New Roman" w:eastAsia="宋体" w:hAnsi="宋体" w:cs="Times New Roman" w:hint="eastAsia"/>
          <w:color w:val="000000"/>
          <w:spacing w:val="10"/>
          <w:kern w:val="0"/>
          <w:sz w:val="24"/>
          <w:szCs w:val="24"/>
        </w:rPr>
        <w:lastRenderedPageBreak/>
        <w:t>的基金必须处于可申购状态，已经冻结的基金份额不得申请基金转换。</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2</w:t>
      </w:r>
      <w:r w:rsidRPr="009216B1">
        <w:rPr>
          <w:rFonts w:ascii="Times New Roman" w:eastAsia="宋体" w:hAnsi="宋体" w:cs="Times New Roman" w:hint="eastAsia"/>
          <w:color w:val="000000"/>
          <w:spacing w:val="10"/>
          <w:kern w:val="0"/>
          <w:sz w:val="24"/>
          <w:szCs w:val="24"/>
        </w:rPr>
        <w:t>、办理时间</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转换业务的申请受理时间与本公告中各基金办理申购业务受理时间相同。具体办理规则请遵循销售机构的相关规定。</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3</w:t>
      </w:r>
      <w:r w:rsidRPr="009216B1">
        <w:rPr>
          <w:rFonts w:ascii="Times New Roman" w:eastAsia="宋体" w:hAnsi="宋体" w:cs="Times New Roman" w:hint="eastAsia"/>
          <w:color w:val="000000"/>
          <w:spacing w:val="10"/>
          <w:kern w:val="0"/>
          <w:sz w:val="24"/>
          <w:szCs w:val="24"/>
        </w:rPr>
        <w:t>、转换限额</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投资者在办理转换业务时，单笔转出基金份额不得低于</w:t>
      </w:r>
      <w:r w:rsidRPr="009216B1">
        <w:rPr>
          <w:rFonts w:ascii="Times New Roman" w:eastAsia="宋体" w:hAnsi="宋体" w:cs="Times New Roman"/>
          <w:color w:val="000000"/>
          <w:spacing w:val="10"/>
          <w:kern w:val="0"/>
          <w:sz w:val="24"/>
          <w:szCs w:val="24"/>
        </w:rPr>
        <w:t>10</w:t>
      </w:r>
      <w:r w:rsidRPr="009216B1">
        <w:rPr>
          <w:rFonts w:ascii="Times New Roman" w:eastAsia="宋体" w:hAnsi="宋体" w:cs="Times New Roman" w:hint="eastAsia"/>
          <w:color w:val="000000"/>
          <w:spacing w:val="10"/>
          <w:kern w:val="0"/>
          <w:sz w:val="24"/>
          <w:szCs w:val="24"/>
        </w:rPr>
        <w:t>份。</w:t>
      </w:r>
    </w:p>
    <w:p w:rsidR="001D7DD1" w:rsidRPr="009216B1" w:rsidRDefault="00294202" w:rsidP="002612C6">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4</w:t>
      </w:r>
      <w:r w:rsidRPr="009216B1">
        <w:rPr>
          <w:rFonts w:ascii="Times New Roman" w:eastAsia="宋体" w:hAnsi="宋体" w:cs="Times New Roman" w:hint="eastAsia"/>
          <w:color w:val="000000"/>
          <w:spacing w:val="10"/>
          <w:kern w:val="0"/>
          <w:sz w:val="24"/>
          <w:szCs w:val="24"/>
        </w:rPr>
        <w:t>、交易确认</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自基金转入确认日起第</w:t>
      </w:r>
      <w:r w:rsidRPr="009216B1">
        <w:rPr>
          <w:rFonts w:ascii="Times New Roman" w:eastAsia="宋体" w:hAnsi="宋体" w:cs="Times New Roman"/>
          <w:color w:val="000000"/>
          <w:spacing w:val="10"/>
          <w:kern w:val="0"/>
          <w:sz w:val="24"/>
          <w:szCs w:val="24"/>
        </w:rPr>
        <w:t>2</w:t>
      </w:r>
      <w:r w:rsidRPr="009216B1">
        <w:rPr>
          <w:rFonts w:ascii="Times New Roman" w:eastAsia="宋体" w:hAnsi="宋体" w:cs="Times New Roman" w:hint="eastAsia"/>
          <w:color w:val="000000"/>
          <w:spacing w:val="10"/>
          <w:kern w:val="0"/>
          <w:sz w:val="24"/>
          <w:szCs w:val="24"/>
        </w:rPr>
        <w:t>个工作日。</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5</w:t>
      </w:r>
      <w:r w:rsidR="00767CA5" w:rsidRPr="009216B1">
        <w:rPr>
          <w:rFonts w:ascii="Times New Roman" w:eastAsia="宋体" w:hAnsi="宋体" w:cs="Times New Roman"/>
          <w:color w:val="000000"/>
          <w:spacing w:val="10"/>
          <w:kern w:val="0"/>
          <w:sz w:val="24"/>
          <w:szCs w:val="24"/>
        </w:rPr>
        <w:t>、投资者若希望了解与上述各基金相关的业务详情，请登陆本公司</w:t>
      </w:r>
      <w:r w:rsidR="00E75782" w:rsidRPr="009216B1">
        <w:rPr>
          <w:rFonts w:ascii="Times New Roman" w:eastAsia="宋体" w:hAnsi="宋体" w:cs="Times New Roman"/>
          <w:color w:val="000000"/>
          <w:spacing w:val="10"/>
          <w:kern w:val="0"/>
          <w:sz w:val="24"/>
          <w:szCs w:val="24"/>
        </w:rPr>
        <w:t>官方</w:t>
      </w:r>
      <w:r w:rsidR="00767CA5" w:rsidRPr="009216B1">
        <w:rPr>
          <w:rFonts w:ascii="Times New Roman" w:eastAsia="宋体" w:hAnsi="宋体" w:cs="Times New Roman"/>
          <w:color w:val="000000"/>
          <w:spacing w:val="10"/>
          <w:kern w:val="0"/>
          <w:sz w:val="24"/>
          <w:szCs w:val="24"/>
        </w:rPr>
        <w:t>网站</w:t>
      </w:r>
      <w:r w:rsidR="00E75782" w:rsidRPr="009216B1">
        <w:rPr>
          <w:rFonts w:ascii="Times New Roman" w:eastAsia="宋体" w:hAnsi="宋体" w:cs="Times New Roman" w:hint="eastAsia"/>
          <w:color w:val="000000"/>
          <w:spacing w:val="10"/>
          <w:kern w:val="0"/>
          <w:sz w:val="24"/>
          <w:szCs w:val="24"/>
        </w:rPr>
        <w:t>（</w:t>
      </w:r>
      <w:hyperlink r:id="rId6" w:history="1">
        <w:r w:rsidRPr="009216B1">
          <w:rPr>
            <w:rFonts w:ascii="Times New Roman" w:eastAsia="宋体" w:hAnsi="宋体" w:cs="Times New Roman"/>
            <w:color w:val="000000"/>
            <w:spacing w:val="10"/>
            <w:kern w:val="0"/>
            <w:sz w:val="24"/>
            <w:szCs w:val="24"/>
          </w:rPr>
          <w:t>www.ehuataifund.com</w:t>
        </w:r>
      </w:hyperlink>
      <w:r w:rsidRPr="009216B1">
        <w:rPr>
          <w:rFonts w:ascii="Times New Roman" w:eastAsia="宋体" w:hAnsi="宋体" w:cs="Times New Roman" w:hint="eastAsia"/>
          <w:color w:val="000000"/>
          <w:spacing w:val="10"/>
          <w:kern w:val="0"/>
          <w:sz w:val="24"/>
          <w:szCs w:val="24"/>
        </w:rPr>
        <w:t>）</w:t>
      </w:r>
      <w:r w:rsidR="00767CA5" w:rsidRPr="009216B1">
        <w:rPr>
          <w:rFonts w:ascii="Times New Roman" w:eastAsia="宋体" w:hAnsi="宋体" w:cs="Times New Roman"/>
          <w:color w:val="000000"/>
          <w:spacing w:val="10"/>
          <w:kern w:val="0"/>
          <w:sz w:val="24"/>
          <w:szCs w:val="24"/>
        </w:rPr>
        <w:t>参阅上述各基金基金合同及招募说明书，或者拨打本公司客服电话</w:t>
      </w:r>
      <w:r w:rsidRPr="009216B1">
        <w:rPr>
          <w:rFonts w:ascii="Times New Roman" w:eastAsia="宋体" w:hAnsi="宋体" w:cs="Times New Roman"/>
          <w:color w:val="000000"/>
          <w:spacing w:val="10"/>
          <w:kern w:val="0"/>
          <w:sz w:val="24"/>
          <w:szCs w:val="24"/>
        </w:rPr>
        <w:t>400-632-9090</w:t>
      </w:r>
      <w:r w:rsidR="00767CA5" w:rsidRPr="009216B1">
        <w:rPr>
          <w:rFonts w:ascii="Times New Roman" w:eastAsia="宋体" w:hAnsi="宋体" w:cs="Times New Roman"/>
          <w:color w:val="000000"/>
          <w:spacing w:val="10"/>
          <w:kern w:val="0"/>
          <w:sz w:val="24"/>
          <w:szCs w:val="24"/>
        </w:rPr>
        <w:t>（免长途话费）。</w:t>
      </w:r>
    </w:p>
    <w:p w:rsidR="00E75782" w:rsidRPr="009216B1" w:rsidRDefault="00E75782" w:rsidP="00420FA2">
      <w:pPr>
        <w:spacing w:line="360" w:lineRule="auto"/>
        <w:ind w:firstLine="420"/>
        <w:rPr>
          <w:rFonts w:ascii="Times New Roman" w:eastAsia="宋体" w:hAnsi="Times New Roman" w:cs="Times New Roman"/>
          <w:color w:val="000000"/>
          <w:spacing w:val="10"/>
          <w:kern w:val="0"/>
          <w:sz w:val="24"/>
          <w:szCs w:val="24"/>
        </w:rPr>
      </w:pPr>
    </w:p>
    <w:p w:rsidR="001D7DD1" w:rsidRPr="009216B1" w:rsidRDefault="008F620D">
      <w:pPr>
        <w:widowControl/>
        <w:spacing w:line="360" w:lineRule="auto"/>
        <w:ind w:firstLineChars="200" w:firstLine="522"/>
        <w:jc w:val="left"/>
        <w:rPr>
          <w:rFonts w:ascii="Times New Roman" w:eastAsia="宋体" w:hAnsi="宋体" w:cs="Times New Roman"/>
          <w:b/>
          <w:color w:val="000000"/>
          <w:spacing w:val="10"/>
          <w:kern w:val="0"/>
          <w:sz w:val="24"/>
          <w:szCs w:val="24"/>
        </w:rPr>
      </w:pPr>
      <w:r w:rsidRPr="009216B1">
        <w:rPr>
          <w:rFonts w:ascii="Times New Roman" w:eastAsia="宋体" w:hAnsi="宋体" w:cs="Times New Roman" w:hint="eastAsia"/>
          <w:b/>
          <w:color w:val="000000"/>
          <w:spacing w:val="10"/>
          <w:kern w:val="0"/>
          <w:sz w:val="24"/>
          <w:szCs w:val="24"/>
        </w:rPr>
        <w:t>五</w:t>
      </w:r>
      <w:r w:rsidR="00A831A8" w:rsidRPr="009216B1">
        <w:rPr>
          <w:rFonts w:ascii="Times New Roman" w:eastAsia="宋体" w:hAnsi="宋体" w:cs="Times New Roman"/>
          <w:b/>
          <w:color w:val="000000"/>
          <w:spacing w:val="10"/>
          <w:kern w:val="0"/>
          <w:sz w:val="24"/>
          <w:szCs w:val="24"/>
        </w:rPr>
        <w:t>、风险提示</w:t>
      </w:r>
    </w:p>
    <w:p w:rsidR="001D7DD1" w:rsidRPr="009216B1" w:rsidRDefault="00294202">
      <w:pPr>
        <w:spacing w:line="360" w:lineRule="auto"/>
        <w:ind w:firstLineChars="200" w:firstLine="520"/>
        <w:rPr>
          <w:rFonts w:ascii="Times New Roman" w:eastAsia="宋体" w:hAnsi="宋体" w:cs="Times New Roman"/>
          <w:color w:val="000000"/>
          <w:spacing w:val="10"/>
          <w:kern w:val="0"/>
          <w:sz w:val="24"/>
          <w:szCs w:val="24"/>
        </w:rPr>
      </w:pPr>
      <w:r w:rsidRPr="009216B1">
        <w:rPr>
          <w:rFonts w:ascii="Times New Roman" w:eastAsia="宋体" w:hAnsi="宋体" w:cs="Times New Roman" w:hint="eastAsia"/>
          <w:color w:val="000000"/>
          <w:spacing w:val="10"/>
          <w:kern w:val="0"/>
          <w:sz w:val="24"/>
          <w:szCs w:val="24"/>
        </w:rPr>
        <w:t>本公司承诺以诚实信用、勤勉尽责的原则管理和运用基金财产，但不保证基金一定盈利，也不保证最低收益。基金的过往业绩并不代表其将来表现。基金管理人提醒投资者基金投资的“买者自负”原则，在作出投资决策后，基金运营情况与基金净值变化引致的投资风险，由投资者自行承担。基金投资有风险，敬请投资者认真阅读《基金合同》《招募说明书》（更新）等基金相关法律文件，关注基金的投资风险，并选择适合自身风险承受能力的投资品种进行投资。</w:t>
      </w:r>
    </w:p>
    <w:p w:rsidR="001D7DD1" w:rsidRPr="009216B1" w:rsidRDefault="00A831A8">
      <w:pPr>
        <w:spacing w:line="360" w:lineRule="auto"/>
        <w:ind w:firstLineChars="200" w:firstLine="520"/>
        <w:rPr>
          <w:rFonts w:ascii="Times New Roman" w:eastAsia="宋体" w:hAnsi="Times New Roman" w:cs="Times New Roman"/>
          <w:color w:val="000000"/>
          <w:spacing w:val="10"/>
          <w:kern w:val="0"/>
          <w:sz w:val="24"/>
          <w:szCs w:val="24"/>
        </w:rPr>
      </w:pPr>
      <w:r w:rsidRPr="009216B1">
        <w:rPr>
          <w:rFonts w:ascii="Times New Roman" w:eastAsia="宋体" w:hAnsi="Times New Roman" w:cs="Times New Roman"/>
          <w:color w:val="000000"/>
          <w:spacing w:val="10"/>
          <w:kern w:val="0"/>
          <w:sz w:val="24"/>
          <w:szCs w:val="24"/>
        </w:rPr>
        <w:t>特此公告。</w:t>
      </w:r>
    </w:p>
    <w:p w:rsidR="002F76F8" w:rsidRPr="009216B1" w:rsidRDefault="002F76F8" w:rsidP="00420FA2">
      <w:pPr>
        <w:spacing w:line="360" w:lineRule="auto"/>
        <w:ind w:firstLine="420"/>
        <w:rPr>
          <w:rFonts w:ascii="Times New Roman" w:eastAsia="宋体" w:hAnsi="Times New Roman" w:cs="Times New Roman"/>
          <w:color w:val="000000"/>
          <w:spacing w:val="10"/>
          <w:kern w:val="0"/>
          <w:sz w:val="24"/>
          <w:szCs w:val="24"/>
        </w:rPr>
      </w:pPr>
    </w:p>
    <w:p w:rsidR="00420FA2" w:rsidRPr="009216B1" w:rsidRDefault="00767CA5" w:rsidP="00420FA2">
      <w:pPr>
        <w:spacing w:line="360" w:lineRule="auto"/>
        <w:ind w:firstLine="420"/>
        <w:jc w:val="right"/>
        <w:rPr>
          <w:rFonts w:ascii="Times New Roman" w:eastAsia="宋体" w:hAnsi="Times New Roman" w:cs="Times New Roman"/>
          <w:color w:val="000000"/>
          <w:spacing w:val="10"/>
          <w:kern w:val="0"/>
          <w:sz w:val="24"/>
          <w:szCs w:val="24"/>
        </w:rPr>
      </w:pPr>
      <w:r w:rsidRPr="009216B1">
        <w:rPr>
          <w:rFonts w:ascii="Times New Roman" w:eastAsia="宋体" w:hAnsi="宋体" w:cs="Times New Roman"/>
          <w:color w:val="000000"/>
          <w:spacing w:val="10"/>
          <w:kern w:val="0"/>
          <w:sz w:val="24"/>
          <w:szCs w:val="24"/>
        </w:rPr>
        <w:t>华泰保兴基金管理有限公司</w:t>
      </w:r>
    </w:p>
    <w:p w:rsidR="00767CA5" w:rsidRPr="009216B1" w:rsidRDefault="00767CA5" w:rsidP="00420FA2">
      <w:pPr>
        <w:spacing w:line="360" w:lineRule="auto"/>
        <w:ind w:firstLine="420"/>
        <w:jc w:val="right"/>
        <w:rPr>
          <w:rFonts w:ascii="Times New Roman" w:eastAsia="宋体" w:hAnsi="Times New Roman" w:cs="Times New Roman"/>
          <w:color w:val="000000"/>
          <w:spacing w:val="10"/>
          <w:kern w:val="0"/>
          <w:sz w:val="24"/>
          <w:szCs w:val="24"/>
        </w:rPr>
      </w:pPr>
      <w:r w:rsidRPr="009216B1">
        <w:rPr>
          <w:rFonts w:ascii="Times New Roman" w:eastAsia="宋体" w:hAnsi="Times New Roman" w:cs="Times New Roman"/>
          <w:color w:val="000000"/>
          <w:spacing w:val="10"/>
          <w:kern w:val="0"/>
          <w:sz w:val="24"/>
          <w:szCs w:val="24"/>
        </w:rPr>
        <w:t>  20</w:t>
      </w:r>
      <w:r w:rsidR="0002402B" w:rsidRPr="009216B1">
        <w:rPr>
          <w:rFonts w:ascii="Times New Roman" w:eastAsia="宋体" w:hAnsi="Times New Roman" w:cs="Times New Roman" w:hint="eastAsia"/>
          <w:color w:val="000000"/>
          <w:spacing w:val="10"/>
          <w:kern w:val="0"/>
          <w:sz w:val="24"/>
          <w:szCs w:val="24"/>
        </w:rPr>
        <w:t>20</w:t>
      </w:r>
      <w:r w:rsidRPr="009216B1">
        <w:rPr>
          <w:rFonts w:ascii="Times New Roman" w:eastAsia="宋体" w:hAnsi="宋体" w:cs="Times New Roman"/>
          <w:color w:val="000000"/>
          <w:spacing w:val="10"/>
          <w:kern w:val="0"/>
          <w:sz w:val="24"/>
          <w:szCs w:val="24"/>
        </w:rPr>
        <w:t>年</w:t>
      </w:r>
      <w:r w:rsidR="0002402B" w:rsidRPr="009216B1">
        <w:rPr>
          <w:rFonts w:ascii="Times New Roman" w:eastAsia="宋体" w:hAnsi="Times New Roman" w:cs="Times New Roman" w:hint="eastAsia"/>
          <w:color w:val="000000"/>
          <w:spacing w:val="10"/>
          <w:kern w:val="0"/>
          <w:sz w:val="24"/>
          <w:szCs w:val="24"/>
        </w:rPr>
        <w:t>3</w:t>
      </w:r>
      <w:r w:rsidRPr="009216B1">
        <w:rPr>
          <w:rFonts w:ascii="Times New Roman" w:eastAsia="宋体" w:hAnsi="宋体" w:cs="Times New Roman"/>
          <w:color w:val="000000"/>
          <w:spacing w:val="10"/>
          <w:kern w:val="0"/>
          <w:sz w:val="24"/>
          <w:szCs w:val="24"/>
        </w:rPr>
        <w:t>月</w:t>
      </w:r>
      <w:r w:rsidR="0002402B" w:rsidRPr="009216B1">
        <w:rPr>
          <w:rFonts w:ascii="Times New Roman" w:eastAsia="宋体" w:hAnsi="Times New Roman" w:cs="Times New Roman" w:hint="eastAsia"/>
          <w:color w:val="000000"/>
          <w:spacing w:val="10"/>
          <w:kern w:val="0"/>
          <w:sz w:val="24"/>
          <w:szCs w:val="24"/>
        </w:rPr>
        <w:t>1</w:t>
      </w:r>
      <w:r w:rsidR="00BE37D6" w:rsidRPr="009216B1">
        <w:rPr>
          <w:rFonts w:ascii="Times New Roman" w:eastAsia="宋体" w:hAnsi="Times New Roman" w:cs="Times New Roman" w:hint="eastAsia"/>
          <w:color w:val="000000"/>
          <w:spacing w:val="10"/>
          <w:kern w:val="0"/>
          <w:sz w:val="24"/>
          <w:szCs w:val="24"/>
        </w:rPr>
        <w:t>9</w:t>
      </w:r>
      <w:r w:rsidRPr="009216B1">
        <w:rPr>
          <w:rFonts w:ascii="Times New Roman" w:eastAsia="宋体" w:hAnsi="宋体" w:cs="Times New Roman"/>
          <w:color w:val="000000"/>
          <w:spacing w:val="10"/>
          <w:kern w:val="0"/>
          <w:sz w:val="24"/>
          <w:szCs w:val="24"/>
        </w:rPr>
        <w:t>日</w:t>
      </w:r>
    </w:p>
    <w:sectPr w:rsidR="00767CA5" w:rsidRPr="009216B1" w:rsidSect="000C403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441" w:rsidRDefault="00C53441" w:rsidP="00420FA2">
      <w:r>
        <w:separator/>
      </w:r>
    </w:p>
  </w:endnote>
  <w:endnote w:type="continuationSeparator" w:id="1">
    <w:p w:rsidR="00C53441" w:rsidRDefault="00C53441" w:rsidP="00420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1470"/>
      <w:docPartObj>
        <w:docPartGallery w:val="Page Numbers (Bottom of Page)"/>
        <w:docPartUnique/>
      </w:docPartObj>
    </w:sdtPr>
    <w:sdtContent>
      <w:p w:rsidR="00C37782" w:rsidRDefault="003312EF" w:rsidP="00420FA2">
        <w:pPr>
          <w:pStyle w:val="a5"/>
          <w:jc w:val="center"/>
        </w:pPr>
        <w:r w:rsidRPr="00A831A8">
          <w:rPr>
            <w:rFonts w:ascii="Times New Roman" w:hAnsi="Times New Roman" w:cs="Times New Roman"/>
          </w:rPr>
          <w:fldChar w:fldCharType="begin"/>
        </w:r>
        <w:r w:rsidR="00A831A8" w:rsidRPr="00A831A8">
          <w:rPr>
            <w:rFonts w:ascii="Times New Roman" w:hAnsi="Times New Roman" w:cs="Times New Roman"/>
          </w:rPr>
          <w:instrText xml:space="preserve"> PAGE   \* MERGEFORMAT </w:instrText>
        </w:r>
        <w:r w:rsidRPr="00A831A8">
          <w:rPr>
            <w:rFonts w:ascii="Times New Roman" w:hAnsi="Times New Roman" w:cs="Times New Roman"/>
          </w:rPr>
          <w:fldChar w:fldCharType="separate"/>
        </w:r>
        <w:r w:rsidR="00A237E1" w:rsidRPr="00A237E1">
          <w:rPr>
            <w:rFonts w:ascii="Times New Roman" w:hAnsi="Times New Roman" w:cs="Times New Roman"/>
            <w:noProof/>
            <w:lang w:val="zh-CN"/>
          </w:rPr>
          <w:t>1</w:t>
        </w:r>
        <w:r w:rsidRPr="00A831A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441" w:rsidRDefault="00C53441" w:rsidP="00420FA2">
      <w:r>
        <w:separator/>
      </w:r>
    </w:p>
  </w:footnote>
  <w:footnote w:type="continuationSeparator" w:id="1">
    <w:p w:rsidR="00C53441" w:rsidRDefault="00C53441" w:rsidP="00420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AF8"/>
    <w:rsid w:val="00001360"/>
    <w:rsid w:val="0002402B"/>
    <w:rsid w:val="000B0FE1"/>
    <w:rsid w:val="000C4030"/>
    <w:rsid w:val="000D2EBD"/>
    <w:rsid w:val="0014285A"/>
    <w:rsid w:val="001639B4"/>
    <w:rsid w:val="001701FB"/>
    <w:rsid w:val="0017142E"/>
    <w:rsid w:val="001A019A"/>
    <w:rsid w:val="001B7F41"/>
    <w:rsid w:val="001D7DD1"/>
    <w:rsid w:val="002015ED"/>
    <w:rsid w:val="002120F3"/>
    <w:rsid w:val="0023257A"/>
    <w:rsid w:val="002612C6"/>
    <w:rsid w:val="00294202"/>
    <w:rsid w:val="002F15F0"/>
    <w:rsid w:val="002F76F8"/>
    <w:rsid w:val="00306BBE"/>
    <w:rsid w:val="003312EF"/>
    <w:rsid w:val="0041498A"/>
    <w:rsid w:val="00420FA2"/>
    <w:rsid w:val="00425B7B"/>
    <w:rsid w:val="00432A5E"/>
    <w:rsid w:val="0046738C"/>
    <w:rsid w:val="00467CE1"/>
    <w:rsid w:val="00475D4C"/>
    <w:rsid w:val="004920A9"/>
    <w:rsid w:val="005329F7"/>
    <w:rsid w:val="00535291"/>
    <w:rsid w:val="00580199"/>
    <w:rsid w:val="00637A8B"/>
    <w:rsid w:val="00642618"/>
    <w:rsid w:val="006605B9"/>
    <w:rsid w:val="007006E9"/>
    <w:rsid w:val="00730DB5"/>
    <w:rsid w:val="00767CA5"/>
    <w:rsid w:val="00771584"/>
    <w:rsid w:val="007C1CF2"/>
    <w:rsid w:val="007F0118"/>
    <w:rsid w:val="007F5F9D"/>
    <w:rsid w:val="0080043D"/>
    <w:rsid w:val="00817D47"/>
    <w:rsid w:val="00865824"/>
    <w:rsid w:val="008F620D"/>
    <w:rsid w:val="009216B1"/>
    <w:rsid w:val="0096249D"/>
    <w:rsid w:val="009959B2"/>
    <w:rsid w:val="009E3A2B"/>
    <w:rsid w:val="009F0FBF"/>
    <w:rsid w:val="00A237E1"/>
    <w:rsid w:val="00A45C50"/>
    <w:rsid w:val="00A831A8"/>
    <w:rsid w:val="00A90B55"/>
    <w:rsid w:val="00AA27C5"/>
    <w:rsid w:val="00B2259B"/>
    <w:rsid w:val="00BB6F2C"/>
    <w:rsid w:val="00BE37D6"/>
    <w:rsid w:val="00C232B5"/>
    <w:rsid w:val="00C37782"/>
    <w:rsid w:val="00C52A1B"/>
    <w:rsid w:val="00C53441"/>
    <w:rsid w:val="00C6495C"/>
    <w:rsid w:val="00D2309C"/>
    <w:rsid w:val="00D25AD2"/>
    <w:rsid w:val="00D5208B"/>
    <w:rsid w:val="00D60FDA"/>
    <w:rsid w:val="00DE231E"/>
    <w:rsid w:val="00DF14E3"/>
    <w:rsid w:val="00E03235"/>
    <w:rsid w:val="00E726DA"/>
    <w:rsid w:val="00E75782"/>
    <w:rsid w:val="00E76394"/>
    <w:rsid w:val="00E7703C"/>
    <w:rsid w:val="00E81910"/>
    <w:rsid w:val="00EA6704"/>
    <w:rsid w:val="00ED016F"/>
    <w:rsid w:val="00EF7CE5"/>
    <w:rsid w:val="00F16AF8"/>
    <w:rsid w:val="00F32078"/>
    <w:rsid w:val="00F363BB"/>
    <w:rsid w:val="00F66B19"/>
    <w:rsid w:val="00FA0D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6E9"/>
    <w:pPr>
      <w:ind w:firstLineChars="200" w:firstLine="420"/>
    </w:pPr>
  </w:style>
  <w:style w:type="paragraph" w:styleId="a4">
    <w:name w:val="header"/>
    <w:basedOn w:val="a"/>
    <w:link w:val="Char"/>
    <w:uiPriority w:val="99"/>
    <w:semiHidden/>
    <w:unhideWhenUsed/>
    <w:rsid w:val="00420F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20FA2"/>
    <w:rPr>
      <w:sz w:val="18"/>
      <w:szCs w:val="18"/>
    </w:rPr>
  </w:style>
  <w:style w:type="paragraph" w:styleId="a5">
    <w:name w:val="footer"/>
    <w:basedOn w:val="a"/>
    <w:link w:val="Char0"/>
    <w:uiPriority w:val="99"/>
    <w:unhideWhenUsed/>
    <w:rsid w:val="00420FA2"/>
    <w:pPr>
      <w:tabs>
        <w:tab w:val="center" w:pos="4153"/>
        <w:tab w:val="right" w:pos="8306"/>
      </w:tabs>
      <w:snapToGrid w:val="0"/>
      <w:jc w:val="left"/>
    </w:pPr>
    <w:rPr>
      <w:sz w:val="18"/>
      <w:szCs w:val="18"/>
    </w:rPr>
  </w:style>
  <w:style w:type="character" w:customStyle="1" w:styleId="Char0">
    <w:name w:val="页脚 Char"/>
    <w:basedOn w:val="a0"/>
    <w:link w:val="a5"/>
    <w:uiPriority w:val="99"/>
    <w:rsid w:val="00420FA2"/>
    <w:rPr>
      <w:sz w:val="18"/>
      <w:szCs w:val="18"/>
    </w:rPr>
  </w:style>
  <w:style w:type="paragraph" w:styleId="a6">
    <w:name w:val="Balloon Text"/>
    <w:basedOn w:val="a"/>
    <w:link w:val="Char1"/>
    <w:uiPriority w:val="99"/>
    <w:semiHidden/>
    <w:unhideWhenUsed/>
    <w:rsid w:val="0014285A"/>
    <w:rPr>
      <w:sz w:val="18"/>
      <w:szCs w:val="18"/>
    </w:rPr>
  </w:style>
  <w:style w:type="character" w:customStyle="1" w:styleId="Char1">
    <w:name w:val="批注框文本 Char"/>
    <w:basedOn w:val="a0"/>
    <w:link w:val="a6"/>
    <w:uiPriority w:val="99"/>
    <w:semiHidden/>
    <w:rsid w:val="0014285A"/>
    <w:rPr>
      <w:sz w:val="18"/>
      <w:szCs w:val="18"/>
    </w:rPr>
  </w:style>
  <w:style w:type="paragraph" w:styleId="a7">
    <w:name w:val="Normal (Web)"/>
    <w:basedOn w:val="a"/>
    <w:uiPriority w:val="99"/>
    <w:semiHidden/>
    <w:unhideWhenUsed/>
    <w:rsid w:val="00771584"/>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E75782"/>
    <w:rPr>
      <w:color w:val="0000FF" w:themeColor="hyperlink"/>
      <w:u w:val="single"/>
    </w:rPr>
  </w:style>
  <w:style w:type="character" w:styleId="a9">
    <w:name w:val="annotation reference"/>
    <w:basedOn w:val="a0"/>
    <w:uiPriority w:val="99"/>
    <w:semiHidden/>
    <w:unhideWhenUsed/>
    <w:rsid w:val="00535291"/>
    <w:rPr>
      <w:sz w:val="21"/>
      <w:szCs w:val="21"/>
    </w:rPr>
  </w:style>
  <w:style w:type="paragraph" w:styleId="aa">
    <w:name w:val="annotation text"/>
    <w:basedOn w:val="a"/>
    <w:link w:val="Char2"/>
    <w:uiPriority w:val="99"/>
    <w:semiHidden/>
    <w:unhideWhenUsed/>
    <w:rsid w:val="00535291"/>
    <w:pPr>
      <w:jc w:val="left"/>
    </w:pPr>
  </w:style>
  <w:style w:type="character" w:customStyle="1" w:styleId="Char2">
    <w:name w:val="批注文字 Char"/>
    <w:basedOn w:val="a0"/>
    <w:link w:val="aa"/>
    <w:uiPriority w:val="99"/>
    <w:semiHidden/>
    <w:rsid w:val="00535291"/>
  </w:style>
  <w:style w:type="paragraph" w:styleId="ab">
    <w:name w:val="annotation subject"/>
    <w:basedOn w:val="aa"/>
    <w:next w:val="aa"/>
    <w:link w:val="Char3"/>
    <w:uiPriority w:val="99"/>
    <w:semiHidden/>
    <w:unhideWhenUsed/>
    <w:rsid w:val="00535291"/>
    <w:rPr>
      <w:b/>
      <w:bCs/>
    </w:rPr>
  </w:style>
  <w:style w:type="character" w:customStyle="1" w:styleId="Char3">
    <w:name w:val="批注主题 Char"/>
    <w:basedOn w:val="Char2"/>
    <w:link w:val="ab"/>
    <w:uiPriority w:val="99"/>
    <w:semiHidden/>
    <w:rsid w:val="00535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17785">
      <w:bodyDiv w:val="1"/>
      <w:marLeft w:val="0"/>
      <w:marRight w:val="0"/>
      <w:marTop w:val="0"/>
      <w:marBottom w:val="0"/>
      <w:divBdr>
        <w:top w:val="none" w:sz="0" w:space="0" w:color="auto"/>
        <w:left w:val="none" w:sz="0" w:space="0" w:color="auto"/>
        <w:bottom w:val="none" w:sz="0" w:space="0" w:color="auto"/>
        <w:right w:val="none" w:sz="0" w:space="0" w:color="auto"/>
      </w:divBdr>
    </w:div>
    <w:div w:id="2015912721">
      <w:bodyDiv w:val="1"/>
      <w:marLeft w:val="0"/>
      <w:marRight w:val="0"/>
      <w:marTop w:val="0"/>
      <w:marBottom w:val="0"/>
      <w:divBdr>
        <w:top w:val="none" w:sz="0" w:space="0" w:color="auto"/>
        <w:left w:val="none" w:sz="0" w:space="0" w:color="auto"/>
        <w:bottom w:val="none" w:sz="0" w:space="0" w:color="auto"/>
        <w:right w:val="none" w:sz="0" w:space="0" w:color="auto"/>
      </w:divBdr>
      <w:divsChild>
        <w:div w:id="196838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huataifund.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1549</Characters>
  <Application>Microsoft Office Word</Application>
  <DocSecurity>4</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惠乐颖</dc:creator>
  <cp:lastModifiedBy>JonMMx 2000</cp:lastModifiedBy>
  <cp:revision>2</cp:revision>
  <dcterms:created xsi:type="dcterms:W3CDTF">2020-03-18T16:01:00Z</dcterms:created>
  <dcterms:modified xsi:type="dcterms:W3CDTF">2020-03-18T16:01:00Z</dcterms:modified>
</cp:coreProperties>
</file>