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AD" w:rsidRDefault="001874AD" w:rsidP="001874AD">
      <w:pPr>
        <w:jc w:val="center"/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9pt;height:59.45pt">
            <v:imagedata r:id="rId7" o:title="公司LOGO"/>
          </v:shape>
        </w:pict>
      </w:r>
    </w:p>
    <w:p w:rsidR="001874AD" w:rsidRDefault="001874AD" w:rsidP="001874AD">
      <w:pPr>
        <w:pStyle w:val="a3"/>
        <w:spacing w:line="360" w:lineRule="auto"/>
        <w:jc w:val="center"/>
        <w:rPr>
          <w:rFonts w:ascii="仿宋_GB2312" w:hint="eastAsia"/>
          <w:sz w:val="24"/>
        </w:rPr>
      </w:pPr>
      <w:r>
        <w:rPr>
          <w:noProof/>
        </w:rPr>
        <w:pict>
          <v:shape id="_x0000_s1026" style="position:absolute;left:0;text-align:left;margin-left:5.25pt;margin-top:0;width:441pt;height:7.8pt;flip:y;z-index:251657728;mso-position-horizontal:absolute;mso-position-vertical:absolute" coordsize="8100,1" path="m,l8100,e" filled="f" strokeweight="2.25pt">
            <v:path arrowok="t"/>
          </v:shape>
        </w:pict>
      </w:r>
    </w:p>
    <w:p w:rsidR="00C72D6B" w:rsidRPr="009D71D4" w:rsidRDefault="00657516" w:rsidP="00BE3A68">
      <w:pPr>
        <w:ind w:firstLineChars="200" w:firstLine="602"/>
        <w:jc w:val="center"/>
        <w:rPr>
          <w:rFonts w:eastAsia="黑体" w:cs="宋体" w:hint="eastAsia"/>
          <w:b/>
          <w:color w:val="000000"/>
          <w:kern w:val="0"/>
          <w:sz w:val="30"/>
          <w:szCs w:val="30"/>
        </w:rPr>
      </w:pPr>
      <w:r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天治基金管理有限公司</w:t>
      </w:r>
      <w:r w:rsidR="002B280B"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关于调整旗下</w:t>
      </w:r>
      <w:r w:rsidR="00013A6B"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部分</w:t>
      </w:r>
      <w:r w:rsidR="002B280B"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基金</w:t>
      </w:r>
    </w:p>
    <w:p w:rsidR="002B280B" w:rsidRPr="009D71D4" w:rsidRDefault="002B280B" w:rsidP="00BE3A68">
      <w:pPr>
        <w:ind w:firstLineChars="200" w:firstLine="602"/>
        <w:jc w:val="center"/>
        <w:rPr>
          <w:rFonts w:eastAsia="华文新魏" w:hint="eastAsia"/>
          <w:color w:val="000000"/>
          <w:sz w:val="36"/>
          <w:szCs w:val="32"/>
        </w:rPr>
      </w:pPr>
      <w:r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所持</w:t>
      </w:r>
      <w:r w:rsidR="00013A6B"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“</w:t>
      </w:r>
      <w:r w:rsidR="00CC77B0"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浪潮信息</w:t>
      </w:r>
      <w:r w:rsidR="00013A6B"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”</w:t>
      </w:r>
      <w:r w:rsidRPr="009D71D4">
        <w:rPr>
          <w:rFonts w:eastAsia="黑体" w:cs="宋体" w:hint="eastAsia"/>
          <w:b/>
          <w:color w:val="000000"/>
          <w:kern w:val="0"/>
          <w:sz w:val="30"/>
          <w:szCs w:val="30"/>
        </w:rPr>
        <w:t>股票估值方法的公告</w:t>
      </w:r>
    </w:p>
    <w:p w:rsidR="00E925B9" w:rsidRPr="009D71D4" w:rsidRDefault="00E925B9" w:rsidP="00FE0715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</w:p>
    <w:p w:rsidR="005511F1" w:rsidRPr="009D71D4" w:rsidRDefault="002B280B" w:rsidP="006304CF">
      <w:pPr>
        <w:spacing w:line="360" w:lineRule="auto"/>
        <w:ind w:firstLineChars="200" w:firstLine="480"/>
        <w:rPr>
          <w:sz w:val="24"/>
        </w:rPr>
      </w:pPr>
      <w:r w:rsidRPr="009D71D4">
        <w:rPr>
          <w:rFonts w:hAnsi="宋体" w:hint="eastAsia"/>
          <w:color w:val="000000"/>
          <w:sz w:val="24"/>
        </w:rPr>
        <w:t>根据《</w:t>
      </w:r>
      <w:r w:rsidR="000E47AC" w:rsidRPr="009D71D4">
        <w:rPr>
          <w:rFonts w:hAnsi="宋体" w:hint="eastAsia"/>
          <w:color w:val="000000"/>
          <w:sz w:val="24"/>
        </w:rPr>
        <w:t>中国证监会</w:t>
      </w:r>
      <w:r w:rsidR="008B2230" w:rsidRPr="009D71D4">
        <w:rPr>
          <w:rFonts w:hAnsi="宋体" w:hint="eastAsia"/>
          <w:color w:val="000000"/>
          <w:sz w:val="24"/>
        </w:rPr>
        <w:t>关于证券投资基金估值业务的指导意见</w:t>
      </w:r>
      <w:r w:rsidR="00826845" w:rsidRPr="009D71D4">
        <w:rPr>
          <w:rFonts w:hAnsi="宋体" w:hint="eastAsia"/>
          <w:color w:val="000000"/>
          <w:sz w:val="24"/>
        </w:rPr>
        <w:t>》</w:t>
      </w:r>
      <w:r w:rsidR="00DE7711" w:rsidRPr="009D71D4">
        <w:rPr>
          <w:rFonts w:hAnsi="宋体" w:hint="eastAsia"/>
          <w:color w:val="000000"/>
          <w:sz w:val="24"/>
        </w:rPr>
        <w:t>（证监会公告</w:t>
      </w:r>
      <w:r w:rsidR="00DE7711" w:rsidRPr="009D71D4">
        <w:rPr>
          <w:rFonts w:hint="eastAsia"/>
          <w:color w:val="000000"/>
          <w:sz w:val="24"/>
        </w:rPr>
        <w:t>[2017]13</w:t>
      </w:r>
      <w:r w:rsidR="00DE7711" w:rsidRPr="009D71D4">
        <w:rPr>
          <w:rFonts w:hAnsi="宋体" w:hint="eastAsia"/>
          <w:color w:val="000000"/>
          <w:sz w:val="24"/>
        </w:rPr>
        <w:t>号）、</w:t>
      </w:r>
      <w:r w:rsidR="00826845" w:rsidRPr="009D71D4">
        <w:rPr>
          <w:rFonts w:hAnsi="宋体" w:hint="eastAsia"/>
          <w:color w:val="000000"/>
          <w:sz w:val="24"/>
        </w:rPr>
        <w:t>《关于发布中基协（</w:t>
      </w:r>
      <w:r w:rsidR="00826845" w:rsidRPr="009D71D4">
        <w:rPr>
          <w:rFonts w:hint="eastAsia"/>
          <w:color w:val="000000"/>
          <w:sz w:val="24"/>
        </w:rPr>
        <w:t>AMAC</w:t>
      </w:r>
      <w:r w:rsidR="00826845" w:rsidRPr="009D71D4">
        <w:rPr>
          <w:rFonts w:hAnsi="宋体" w:hint="eastAsia"/>
          <w:color w:val="000000"/>
          <w:sz w:val="24"/>
        </w:rPr>
        <w:t>）基金行业股票估值指数的通知》</w:t>
      </w:r>
      <w:r w:rsidR="00DE7711" w:rsidRPr="009D71D4">
        <w:rPr>
          <w:rFonts w:hAnsi="宋体" w:hint="eastAsia"/>
          <w:color w:val="000000"/>
          <w:sz w:val="24"/>
        </w:rPr>
        <w:t>（中基协</w:t>
      </w:r>
      <w:r w:rsidR="006D243C" w:rsidRPr="009D71D4">
        <w:rPr>
          <w:rFonts w:hAnsi="宋体" w:hint="eastAsia"/>
          <w:color w:val="000000"/>
          <w:sz w:val="24"/>
        </w:rPr>
        <w:t>发</w:t>
      </w:r>
      <w:r w:rsidR="00DE7711" w:rsidRPr="009D71D4">
        <w:rPr>
          <w:rFonts w:hint="eastAsia"/>
          <w:color w:val="000000"/>
          <w:sz w:val="24"/>
        </w:rPr>
        <w:t>[2013]13</w:t>
      </w:r>
      <w:r w:rsidR="00DE7711" w:rsidRPr="009D71D4">
        <w:rPr>
          <w:rFonts w:hAnsi="宋体" w:hint="eastAsia"/>
          <w:color w:val="000000"/>
          <w:sz w:val="24"/>
        </w:rPr>
        <w:t>号）</w:t>
      </w:r>
      <w:r w:rsidR="006304CF" w:rsidRPr="009D71D4">
        <w:rPr>
          <w:rFonts w:hAnsi="宋体" w:hint="eastAsia"/>
          <w:color w:val="000000"/>
          <w:sz w:val="24"/>
        </w:rPr>
        <w:t>的有关规定</w:t>
      </w:r>
      <w:r w:rsidR="006304CF" w:rsidRPr="009D71D4">
        <w:rPr>
          <w:rFonts w:hAnsi="宋体" w:hint="eastAsia"/>
          <w:sz w:val="24"/>
        </w:rPr>
        <w:t>，</w:t>
      </w:r>
      <w:r w:rsidRPr="009D71D4">
        <w:rPr>
          <w:rFonts w:hAnsi="宋体" w:hint="eastAsia"/>
          <w:sz w:val="24"/>
        </w:rPr>
        <w:t>经与</w:t>
      </w:r>
      <w:r w:rsidR="006304CF" w:rsidRPr="009D71D4">
        <w:rPr>
          <w:rFonts w:hAnsi="宋体" w:hint="eastAsia"/>
          <w:sz w:val="24"/>
        </w:rPr>
        <w:t>基金托管人</w:t>
      </w:r>
      <w:r w:rsidRPr="009D71D4">
        <w:rPr>
          <w:rFonts w:hAnsi="宋体" w:hint="eastAsia"/>
          <w:sz w:val="24"/>
        </w:rPr>
        <w:t>协商一致，自</w:t>
      </w:r>
      <w:r w:rsidR="00CC77B0" w:rsidRPr="009D71D4">
        <w:rPr>
          <w:rFonts w:hint="eastAsia"/>
          <w:sz w:val="24"/>
        </w:rPr>
        <w:t>2020</w:t>
      </w:r>
      <w:r w:rsidR="00DF4884" w:rsidRPr="009D71D4">
        <w:rPr>
          <w:rFonts w:hAnsi="宋体" w:hint="eastAsia"/>
          <w:sz w:val="24"/>
        </w:rPr>
        <w:t>年</w:t>
      </w:r>
      <w:r w:rsidR="00CC77B0" w:rsidRPr="009D71D4">
        <w:rPr>
          <w:rFonts w:hint="eastAsia"/>
          <w:sz w:val="24"/>
        </w:rPr>
        <w:t>3</w:t>
      </w:r>
      <w:r w:rsidR="00DF4884" w:rsidRPr="009D71D4">
        <w:rPr>
          <w:rFonts w:hAnsi="宋体" w:hint="eastAsia"/>
          <w:sz w:val="24"/>
        </w:rPr>
        <w:t>月</w:t>
      </w:r>
      <w:r w:rsidR="00FF121A" w:rsidRPr="009D71D4">
        <w:rPr>
          <w:rFonts w:hint="eastAsia"/>
          <w:sz w:val="24"/>
        </w:rPr>
        <w:t>1</w:t>
      </w:r>
      <w:r w:rsidR="00CC77B0" w:rsidRPr="009D71D4">
        <w:rPr>
          <w:rFonts w:hint="eastAsia"/>
          <w:sz w:val="24"/>
        </w:rPr>
        <w:t>6</w:t>
      </w:r>
      <w:r w:rsidR="001B3679" w:rsidRPr="009D71D4">
        <w:rPr>
          <w:rFonts w:hAnsi="宋体" w:hint="eastAsia"/>
          <w:sz w:val="24"/>
        </w:rPr>
        <w:t>日起，天治基金管理有限公司（以下简称</w:t>
      </w:r>
      <w:r w:rsidR="001B3679" w:rsidRPr="009D71D4">
        <w:rPr>
          <w:rFonts w:hint="eastAsia"/>
          <w:sz w:val="24"/>
        </w:rPr>
        <w:t>“</w:t>
      </w:r>
      <w:r w:rsidR="001B3679" w:rsidRPr="009D71D4">
        <w:rPr>
          <w:rFonts w:hAnsi="宋体" w:hint="eastAsia"/>
          <w:sz w:val="24"/>
        </w:rPr>
        <w:t>本公司</w:t>
      </w:r>
      <w:r w:rsidR="001B3679" w:rsidRPr="009D71D4">
        <w:rPr>
          <w:rFonts w:hint="eastAsia"/>
          <w:sz w:val="24"/>
        </w:rPr>
        <w:t>”</w:t>
      </w:r>
      <w:r w:rsidR="001B3679" w:rsidRPr="009D71D4">
        <w:rPr>
          <w:rFonts w:hAnsi="宋体" w:hint="eastAsia"/>
          <w:sz w:val="24"/>
        </w:rPr>
        <w:t>）</w:t>
      </w:r>
      <w:r w:rsidRPr="009D71D4">
        <w:rPr>
          <w:rFonts w:hAnsi="宋体" w:hint="eastAsia"/>
          <w:sz w:val="24"/>
        </w:rPr>
        <w:t>对旗下</w:t>
      </w:r>
      <w:r w:rsidR="00013A6B" w:rsidRPr="009D71D4">
        <w:rPr>
          <w:rFonts w:hAnsi="宋体" w:hint="eastAsia"/>
          <w:sz w:val="24"/>
        </w:rPr>
        <w:t>部分</w:t>
      </w:r>
      <w:r w:rsidRPr="009D71D4">
        <w:rPr>
          <w:rFonts w:hAnsi="宋体" w:hint="eastAsia"/>
          <w:sz w:val="24"/>
        </w:rPr>
        <w:t>基金所持</w:t>
      </w:r>
      <w:r w:rsidR="00FF121A" w:rsidRPr="009D71D4">
        <w:rPr>
          <w:rFonts w:hint="eastAsia"/>
          <w:sz w:val="24"/>
        </w:rPr>
        <w:t>“</w:t>
      </w:r>
      <w:r w:rsidR="00CC77B0" w:rsidRPr="009D71D4">
        <w:rPr>
          <w:rFonts w:hAnsi="宋体" w:hint="eastAsia"/>
          <w:sz w:val="24"/>
        </w:rPr>
        <w:t>浪潮信息</w:t>
      </w:r>
      <w:r w:rsidR="00FF121A" w:rsidRPr="009D71D4">
        <w:rPr>
          <w:rFonts w:hint="eastAsia"/>
          <w:sz w:val="24"/>
        </w:rPr>
        <w:t>”</w:t>
      </w:r>
      <w:r w:rsidR="00B60301" w:rsidRPr="009D71D4">
        <w:rPr>
          <w:rFonts w:hAnsi="宋体" w:hint="eastAsia"/>
          <w:sz w:val="24"/>
        </w:rPr>
        <w:t>（</w:t>
      </w:r>
      <w:r w:rsidR="00BC3796" w:rsidRPr="009D71D4">
        <w:rPr>
          <w:rFonts w:hAnsi="宋体" w:hint="eastAsia"/>
          <w:sz w:val="24"/>
        </w:rPr>
        <w:t>证券</w:t>
      </w:r>
      <w:r w:rsidR="00B60301" w:rsidRPr="009D71D4">
        <w:rPr>
          <w:rFonts w:hAnsi="宋体" w:hint="eastAsia"/>
          <w:sz w:val="24"/>
        </w:rPr>
        <w:t>代码：</w:t>
      </w:r>
      <w:r w:rsidR="00CC77B0" w:rsidRPr="009D71D4">
        <w:rPr>
          <w:rFonts w:hint="eastAsia"/>
          <w:color w:val="000000"/>
          <w:sz w:val="24"/>
        </w:rPr>
        <w:t>000977</w:t>
      </w:r>
      <w:r w:rsidR="00B60301" w:rsidRPr="009D71D4">
        <w:rPr>
          <w:rFonts w:hAnsi="宋体" w:hint="eastAsia"/>
          <w:color w:val="000000"/>
          <w:sz w:val="24"/>
        </w:rPr>
        <w:t>）</w:t>
      </w:r>
      <w:r w:rsidR="00013A6B" w:rsidRPr="009D71D4">
        <w:rPr>
          <w:rFonts w:hAnsi="宋体" w:hint="eastAsia"/>
          <w:sz w:val="24"/>
        </w:rPr>
        <w:t>采用</w:t>
      </w:r>
      <w:r w:rsidR="00013A6B" w:rsidRPr="009D71D4">
        <w:rPr>
          <w:rFonts w:hint="eastAsia"/>
          <w:sz w:val="24"/>
        </w:rPr>
        <w:t>“</w:t>
      </w:r>
      <w:r w:rsidRPr="009D71D4">
        <w:rPr>
          <w:rFonts w:hAnsi="宋体" w:hint="eastAsia"/>
          <w:sz w:val="24"/>
        </w:rPr>
        <w:t>指数收益法</w:t>
      </w:r>
      <w:r w:rsidR="00013A6B" w:rsidRPr="009D71D4">
        <w:rPr>
          <w:rFonts w:hint="eastAsia"/>
          <w:sz w:val="24"/>
        </w:rPr>
        <w:t>”</w:t>
      </w:r>
      <w:r w:rsidRPr="009D71D4">
        <w:rPr>
          <w:rFonts w:hAnsi="宋体" w:hint="eastAsia"/>
          <w:sz w:val="24"/>
        </w:rPr>
        <w:t>进行估值。</w:t>
      </w:r>
    </w:p>
    <w:p w:rsidR="005511F1" w:rsidRPr="009D71D4" w:rsidRDefault="005511F1" w:rsidP="00FB4298">
      <w:pPr>
        <w:spacing w:line="360" w:lineRule="auto"/>
        <w:ind w:firstLineChars="200" w:firstLine="480"/>
        <w:rPr>
          <w:rFonts w:hint="eastAsia"/>
          <w:sz w:val="24"/>
        </w:rPr>
      </w:pPr>
      <w:r w:rsidRPr="009D71D4">
        <w:rPr>
          <w:rFonts w:hint="eastAsia"/>
          <w:sz w:val="24"/>
        </w:rPr>
        <w:t>待该股票的交易体现出活跃市场交易特征后，将恢</w:t>
      </w:r>
      <w:r w:rsidR="00DE7711" w:rsidRPr="009D71D4">
        <w:rPr>
          <w:rFonts w:hint="eastAsia"/>
          <w:sz w:val="24"/>
        </w:rPr>
        <w:t>复</w:t>
      </w:r>
      <w:r w:rsidRPr="009D71D4">
        <w:rPr>
          <w:rFonts w:hint="eastAsia"/>
          <w:sz w:val="24"/>
        </w:rPr>
        <w:t>采用当日收盘价格进行估值，届时将不再另行公告。</w:t>
      </w:r>
    </w:p>
    <w:p w:rsidR="002B280B" w:rsidRPr="009D71D4" w:rsidRDefault="002B280B" w:rsidP="00FB4298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 w:rsidRPr="009D71D4">
        <w:rPr>
          <w:rFonts w:hAnsi="宋体" w:hint="eastAsia"/>
          <w:color w:val="000000"/>
          <w:sz w:val="24"/>
        </w:rPr>
        <w:t>投资者可通过以下途径咨询有关详情：</w:t>
      </w:r>
    </w:p>
    <w:p w:rsidR="002B280B" w:rsidRPr="009D71D4" w:rsidRDefault="000010AD" w:rsidP="00FB4298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 w:rsidRPr="009D71D4">
        <w:rPr>
          <w:rFonts w:hAnsi="宋体" w:hint="eastAsia"/>
          <w:color w:val="000000"/>
          <w:sz w:val="24"/>
        </w:rPr>
        <w:t>天治</w:t>
      </w:r>
      <w:r w:rsidR="002B280B" w:rsidRPr="009D71D4">
        <w:rPr>
          <w:rFonts w:hAnsi="宋体" w:hint="eastAsia"/>
          <w:color w:val="000000"/>
          <w:sz w:val="24"/>
        </w:rPr>
        <w:t>基金管理有限公司网站：</w:t>
      </w:r>
      <w:hyperlink r:id="rId8" w:history="1">
        <w:r w:rsidR="00350663" w:rsidRPr="009D71D4">
          <w:rPr>
            <w:rFonts w:hint="eastAsia"/>
            <w:color w:val="000000"/>
            <w:sz w:val="24"/>
          </w:rPr>
          <w:t>www.chinanature.com.cn</w:t>
        </w:r>
      </w:hyperlink>
    </w:p>
    <w:p w:rsidR="002B280B" w:rsidRPr="009D71D4" w:rsidRDefault="002B280B" w:rsidP="00FB4298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 w:rsidRPr="009D71D4">
        <w:rPr>
          <w:rFonts w:hAnsi="宋体" w:hint="eastAsia"/>
          <w:color w:val="000000"/>
          <w:sz w:val="24"/>
        </w:rPr>
        <w:t>客户服务电话：</w:t>
      </w:r>
      <w:r w:rsidR="002C3681" w:rsidRPr="009D71D4">
        <w:rPr>
          <w:rFonts w:hint="eastAsia"/>
          <w:color w:val="000000"/>
          <w:sz w:val="24"/>
        </w:rPr>
        <w:t>400-098-4800</w:t>
      </w:r>
      <w:r w:rsidR="000010AD" w:rsidRPr="009D71D4">
        <w:rPr>
          <w:rFonts w:hAnsi="宋体" w:hint="eastAsia"/>
          <w:color w:val="000000"/>
          <w:sz w:val="24"/>
        </w:rPr>
        <w:t>、</w:t>
      </w:r>
      <w:r w:rsidR="002C3681" w:rsidRPr="009D71D4">
        <w:rPr>
          <w:rFonts w:hint="eastAsia"/>
          <w:color w:val="000000"/>
          <w:sz w:val="24"/>
        </w:rPr>
        <w:t>021-60374800</w:t>
      </w:r>
    </w:p>
    <w:p w:rsidR="002B280B" w:rsidRPr="009D71D4" w:rsidRDefault="002B280B" w:rsidP="00FB4298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 w:rsidRPr="009D71D4">
        <w:rPr>
          <w:rFonts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657516" w:rsidRPr="009D71D4" w:rsidRDefault="00D8736B" w:rsidP="00FB4298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 w:rsidRPr="009D71D4">
        <w:rPr>
          <w:rFonts w:hAnsi="宋体" w:hint="eastAsia"/>
          <w:color w:val="000000"/>
          <w:sz w:val="24"/>
        </w:rPr>
        <w:t>特此公告。</w:t>
      </w:r>
    </w:p>
    <w:p w:rsidR="001874AD" w:rsidRPr="009D71D4" w:rsidRDefault="001874AD" w:rsidP="00FB4298">
      <w:pPr>
        <w:ind w:firstLineChars="200" w:firstLine="480"/>
        <w:rPr>
          <w:rFonts w:hint="eastAsia"/>
          <w:color w:val="000000"/>
          <w:sz w:val="24"/>
        </w:rPr>
      </w:pPr>
    </w:p>
    <w:p w:rsidR="001874AD" w:rsidRPr="009D71D4" w:rsidRDefault="001874AD" w:rsidP="00FB4298">
      <w:pPr>
        <w:ind w:firstLineChars="200" w:firstLine="480"/>
        <w:rPr>
          <w:rFonts w:hint="eastAsia"/>
          <w:color w:val="000000"/>
          <w:sz w:val="24"/>
        </w:rPr>
      </w:pPr>
    </w:p>
    <w:p w:rsidR="001874AD" w:rsidRPr="009D71D4" w:rsidRDefault="00A46880" w:rsidP="00FB4298">
      <w:pPr>
        <w:spacing w:line="360" w:lineRule="auto"/>
        <w:ind w:firstLineChars="200" w:firstLine="480"/>
        <w:jc w:val="right"/>
        <w:rPr>
          <w:rFonts w:hint="eastAsia"/>
          <w:color w:val="000000"/>
          <w:sz w:val="24"/>
        </w:rPr>
      </w:pPr>
      <w:r w:rsidRPr="009D71D4">
        <w:rPr>
          <w:rFonts w:hAnsi="Verdana" w:hint="eastAsia"/>
          <w:color w:val="000000"/>
          <w:sz w:val="24"/>
        </w:rPr>
        <w:t>天治基金管理有限公司</w:t>
      </w:r>
    </w:p>
    <w:p w:rsidR="00A46880" w:rsidRPr="009D71D4" w:rsidRDefault="00CC77B0" w:rsidP="00FB4298">
      <w:pPr>
        <w:spacing w:line="360" w:lineRule="auto"/>
        <w:ind w:right="210" w:firstLineChars="200" w:firstLine="480"/>
        <w:jc w:val="right"/>
        <w:rPr>
          <w:rFonts w:hint="eastAsia"/>
          <w:color w:val="000000"/>
          <w:sz w:val="24"/>
        </w:rPr>
      </w:pPr>
      <w:r w:rsidRPr="009D71D4">
        <w:rPr>
          <w:rFonts w:hint="eastAsia"/>
          <w:color w:val="000000"/>
          <w:sz w:val="24"/>
        </w:rPr>
        <w:t>2020</w:t>
      </w:r>
      <w:r w:rsidR="00697727" w:rsidRPr="009D71D4">
        <w:rPr>
          <w:rFonts w:hAnsi="宋体" w:hint="eastAsia"/>
          <w:color w:val="000000"/>
          <w:sz w:val="24"/>
        </w:rPr>
        <w:t>年</w:t>
      </w:r>
      <w:r w:rsidRPr="009D71D4">
        <w:rPr>
          <w:rFonts w:hint="eastAsia"/>
          <w:color w:val="000000"/>
          <w:sz w:val="24"/>
        </w:rPr>
        <w:t>3</w:t>
      </w:r>
      <w:r w:rsidR="00697727" w:rsidRPr="009D71D4">
        <w:rPr>
          <w:rFonts w:hAnsi="宋体" w:hint="eastAsia"/>
          <w:color w:val="000000"/>
          <w:sz w:val="24"/>
        </w:rPr>
        <w:t>月</w:t>
      </w:r>
      <w:r w:rsidRPr="009D71D4">
        <w:rPr>
          <w:rFonts w:hint="eastAsia"/>
          <w:color w:val="000000"/>
          <w:sz w:val="24"/>
        </w:rPr>
        <w:t>17</w:t>
      </w:r>
      <w:r w:rsidR="00A46880" w:rsidRPr="009D71D4">
        <w:rPr>
          <w:rFonts w:hAnsi="宋体" w:hint="eastAsia"/>
          <w:color w:val="000000"/>
          <w:sz w:val="24"/>
        </w:rPr>
        <w:t>日</w:t>
      </w:r>
    </w:p>
    <w:sectPr w:rsidR="00A46880" w:rsidRPr="009D7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40" w:rsidRDefault="00256440" w:rsidP="002C3681">
      <w:r>
        <w:separator/>
      </w:r>
    </w:p>
  </w:endnote>
  <w:endnote w:type="continuationSeparator" w:id="1">
    <w:p w:rsidR="00256440" w:rsidRDefault="00256440" w:rsidP="002C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40" w:rsidRDefault="00256440" w:rsidP="002C3681">
      <w:r>
        <w:separator/>
      </w:r>
    </w:p>
  </w:footnote>
  <w:footnote w:type="continuationSeparator" w:id="1">
    <w:p w:rsidR="00256440" w:rsidRDefault="00256440" w:rsidP="002C3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516"/>
    <w:rsid w:val="000010AD"/>
    <w:rsid w:val="0001020B"/>
    <w:rsid w:val="00013A6B"/>
    <w:rsid w:val="00021950"/>
    <w:rsid w:val="00025A10"/>
    <w:rsid w:val="00036459"/>
    <w:rsid w:val="00041319"/>
    <w:rsid w:val="00046866"/>
    <w:rsid w:val="000567F6"/>
    <w:rsid w:val="00065D29"/>
    <w:rsid w:val="0006738E"/>
    <w:rsid w:val="00070DB2"/>
    <w:rsid w:val="00074CE7"/>
    <w:rsid w:val="00091547"/>
    <w:rsid w:val="000A0DA4"/>
    <w:rsid w:val="000A2ECE"/>
    <w:rsid w:val="000B1DF0"/>
    <w:rsid w:val="000C3DF5"/>
    <w:rsid w:val="000C5110"/>
    <w:rsid w:val="000C7CAF"/>
    <w:rsid w:val="000D6B6C"/>
    <w:rsid w:val="000E47AC"/>
    <w:rsid w:val="000E7349"/>
    <w:rsid w:val="00105B5D"/>
    <w:rsid w:val="00136EE7"/>
    <w:rsid w:val="00137E8A"/>
    <w:rsid w:val="00142608"/>
    <w:rsid w:val="00143A2D"/>
    <w:rsid w:val="00144845"/>
    <w:rsid w:val="00144D6D"/>
    <w:rsid w:val="00154287"/>
    <w:rsid w:val="001603D1"/>
    <w:rsid w:val="00160A3B"/>
    <w:rsid w:val="00170A4D"/>
    <w:rsid w:val="001801DE"/>
    <w:rsid w:val="00181D08"/>
    <w:rsid w:val="00181EED"/>
    <w:rsid w:val="001851CE"/>
    <w:rsid w:val="001874AD"/>
    <w:rsid w:val="00187FED"/>
    <w:rsid w:val="00193375"/>
    <w:rsid w:val="001A2B7B"/>
    <w:rsid w:val="001A6A40"/>
    <w:rsid w:val="001B1444"/>
    <w:rsid w:val="001B3679"/>
    <w:rsid w:val="001B3D78"/>
    <w:rsid w:val="001B7AF4"/>
    <w:rsid w:val="001C044B"/>
    <w:rsid w:val="001C2BC1"/>
    <w:rsid w:val="001C746E"/>
    <w:rsid w:val="001D105E"/>
    <w:rsid w:val="001D63E3"/>
    <w:rsid w:val="001E19D0"/>
    <w:rsid w:val="001E6A01"/>
    <w:rsid w:val="001F5EF1"/>
    <w:rsid w:val="00207BC2"/>
    <w:rsid w:val="00224C3B"/>
    <w:rsid w:val="0023522D"/>
    <w:rsid w:val="00236F25"/>
    <w:rsid w:val="0024388D"/>
    <w:rsid w:val="00254050"/>
    <w:rsid w:val="002548DB"/>
    <w:rsid w:val="00256440"/>
    <w:rsid w:val="00267B69"/>
    <w:rsid w:val="002763D2"/>
    <w:rsid w:val="00280776"/>
    <w:rsid w:val="00283413"/>
    <w:rsid w:val="00287F0E"/>
    <w:rsid w:val="002934BA"/>
    <w:rsid w:val="00295F64"/>
    <w:rsid w:val="002B280B"/>
    <w:rsid w:val="002C2EFD"/>
    <w:rsid w:val="002C3681"/>
    <w:rsid w:val="002C650C"/>
    <w:rsid w:val="002D4EDC"/>
    <w:rsid w:val="002D77F6"/>
    <w:rsid w:val="002E2A6F"/>
    <w:rsid w:val="002F04E1"/>
    <w:rsid w:val="0032077D"/>
    <w:rsid w:val="00330EAF"/>
    <w:rsid w:val="00350663"/>
    <w:rsid w:val="00353B22"/>
    <w:rsid w:val="00356C4B"/>
    <w:rsid w:val="00361531"/>
    <w:rsid w:val="00397085"/>
    <w:rsid w:val="003A2410"/>
    <w:rsid w:val="003A464A"/>
    <w:rsid w:val="003A46DD"/>
    <w:rsid w:val="003D2D32"/>
    <w:rsid w:val="003E500E"/>
    <w:rsid w:val="003F79CB"/>
    <w:rsid w:val="00422BBF"/>
    <w:rsid w:val="0042682E"/>
    <w:rsid w:val="00441034"/>
    <w:rsid w:val="00466831"/>
    <w:rsid w:val="00467BA4"/>
    <w:rsid w:val="00477205"/>
    <w:rsid w:val="004852E1"/>
    <w:rsid w:val="004905A4"/>
    <w:rsid w:val="00497886"/>
    <w:rsid w:val="004D253D"/>
    <w:rsid w:val="00501F08"/>
    <w:rsid w:val="00525AA6"/>
    <w:rsid w:val="00526851"/>
    <w:rsid w:val="005350F3"/>
    <w:rsid w:val="005511F1"/>
    <w:rsid w:val="005573ED"/>
    <w:rsid w:val="00577E7A"/>
    <w:rsid w:val="00597DA5"/>
    <w:rsid w:val="005A0F9A"/>
    <w:rsid w:val="005A22EC"/>
    <w:rsid w:val="005A296A"/>
    <w:rsid w:val="005A3BB5"/>
    <w:rsid w:val="005B11A3"/>
    <w:rsid w:val="005B4C8D"/>
    <w:rsid w:val="005C763F"/>
    <w:rsid w:val="005E7291"/>
    <w:rsid w:val="005F600B"/>
    <w:rsid w:val="00600DD0"/>
    <w:rsid w:val="00610055"/>
    <w:rsid w:val="00610E37"/>
    <w:rsid w:val="00611551"/>
    <w:rsid w:val="00611D0F"/>
    <w:rsid w:val="006256DC"/>
    <w:rsid w:val="006304CF"/>
    <w:rsid w:val="00634AF1"/>
    <w:rsid w:val="0064077C"/>
    <w:rsid w:val="00657516"/>
    <w:rsid w:val="00661A59"/>
    <w:rsid w:val="00667827"/>
    <w:rsid w:val="006724BD"/>
    <w:rsid w:val="00696FC9"/>
    <w:rsid w:val="00697727"/>
    <w:rsid w:val="006A3A2B"/>
    <w:rsid w:val="006D137B"/>
    <w:rsid w:val="006D243C"/>
    <w:rsid w:val="006D559B"/>
    <w:rsid w:val="006E18B6"/>
    <w:rsid w:val="006E276B"/>
    <w:rsid w:val="006E3702"/>
    <w:rsid w:val="007106C0"/>
    <w:rsid w:val="0071694B"/>
    <w:rsid w:val="007603AD"/>
    <w:rsid w:val="0076186E"/>
    <w:rsid w:val="007A1F6F"/>
    <w:rsid w:val="007B1F16"/>
    <w:rsid w:val="007B2E91"/>
    <w:rsid w:val="007D6783"/>
    <w:rsid w:val="007E4BFF"/>
    <w:rsid w:val="00811741"/>
    <w:rsid w:val="00814B46"/>
    <w:rsid w:val="00826845"/>
    <w:rsid w:val="008377FC"/>
    <w:rsid w:val="00843CFD"/>
    <w:rsid w:val="008469F4"/>
    <w:rsid w:val="008517D9"/>
    <w:rsid w:val="00857C98"/>
    <w:rsid w:val="0086179B"/>
    <w:rsid w:val="008626BC"/>
    <w:rsid w:val="00862CAD"/>
    <w:rsid w:val="008703FD"/>
    <w:rsid w:val="00872FA9"/>
    <w:rsid w:val="00882082"/>
    <w:rsid w:val="008820CA"/>
    <w:rsid w:val="0088292C"/>
    <w:rsid w:val="00882E22"/>
    <w:rsid w:val="008A0085"/>
    <w:rsid w:val="008A4A1F"/>
    <w:rsid w:val="008B2230"/>
    <w:rsid w:val="008B67E4"/>
    <w:rsid w:val="00917277"/>
    <w:rsid w:val="0092089E"/>
    <w:rsid w:val="009255F2"/>
    <w:rsid w:val="00950E82"/>
    <w:rsid w:val="00966698"/>
    <w:rsid w:val="00966740"/>
    <w:rsid w:val="00976791"/>
    <w:rsid w:val="00982B46"/>
    <w:rsid w:val="0098364D"/>
    <w:rsid w:val="009A49A2"/>
    <w:rsid w:val="009A5A61"/>
    <w:rsid w:val="009A6B2E"/>
    <w:rsid w:val="009B6D31"/>
    <w:rsid w:val="009C2462"/>
    <w:rsid w:val="009C44D1"/>
    <w:rsid w:val="009D71D4"/>
    <w:rsid w:val="009E409A"/>
    <w:rsid w:val="00A0569F"/>
    <w:rsid w:val="00A21CFB"/>
    <w:rsid w:val="00A245C3"/>
    <w:rsid w:val="00A2738B"/>
    <w:rsid w:val="00A46880"/>
    <w:rsid w:val="00A50314"/>
    <w:rsid w:val="00A52641"/>
    <w:rsid w:val="00A52AEE"/>
    <w:rsid w:val="00A54C4F"/>
    <w:rsid w:val="00A84540"/>
    <w:rsid w:val="00A97525"/>
    <w:rsid w:val="00A97D68"/>
    <w:rsid w:val="00AD76BE"/>
    <w:rsid w:val="00AE2DC8"/>
    <w:rsid w:val="00AE5194"/>
    <w:rsid w:val="00AF269C"/>
    <w:rsid w:val="00B005E2"/>
    <w:rsid w:val="00B12AF4"/>
    <w:rsid w:val="00B1390D"/>
    <w:rsid w:val="00B1479E"/>
    <w:rsid w:val="00B14C6E"/>
    <w:rsid w:val="00B24089"/>
    <w:rsid w:val="00B34E30"/>
    <w:rsid w:val="00B40053"/>
    <w:rsid w:val="00B46F22"/>
    <w:rsid w:val="00B55745"/>
    <w:rsid w:val="00B60301"/>
    <w:rsid w:val="00B60A06"/>
    <w:rsid w:val="00B67BCA"/>
    <w:rsid w:val="00B70B13"/>
    <w:rsid w:val="00B715B1"/>
    <w:rsid w:val="00B86A84"/>
    <w:rsid w:val="00BB64FA"/>
    <w:rsid w:val="00BC3796"/>
    <w:rsid w:val="00BD3179"/>
    <w:rsid w:val="00BD4E95"/>
    <w:rsid w:val="00BE3A68"/>
    <w:rsid w:val="00BE42BE"/>
    <w:rsid w:val="00C140CC"/>
    <w:rsid w:val="00C26B40"/>
    <w:rsid w:val="00C33A82"/>
    <w:rsid w:val="00C47454"/>
    <w:rsid w:val="00C67E81"/>
    <w:rsid w:val="00C72D6B"/>
    <w:rsid w:val="00C72F43"/>
    <w:rsid w:val="00C74944"/>
    <w:rsid w:val="00C96075"/>
    <w:rsid w:val="00CA6641"/>
    <w:rsid w:val="00CA7AAB"/>
    <w:rsid w:val="00CB49B4"/>
    <w:rsid w:val="00CC4489"/>
    <w:rsid w:val="00CC77B0"/>
    <w:rsid w:val="00CE0CE9"/>
    <w:rsid w:val="00CE67E2"/>
    <w:rsid w:val="00CF072C"/>
    <w:rsid w:val="00CF2CE3"/>
    <w:rsid w:val="00CF64B0"/>
    <w:rsid w:val="00D13D5B"/>
    <w:rsid w:val="00D16958"/>
    <w:rsid w:val="00D32347"/>
    <w:rsid w:val="00D32FDD"/>
    <w:rsid w:val="00D3376A"/>
    <w:rsid w:val="00D3638E"/>
    <w:rsid w:val="00D60E0E"/>
    <w:rsid w:val="00D614D3"/>
    <w:rsid w:val="00D8370C"/>
    <w:rsid w:val="00D8736B"/>
    <w:rsid w:val="00D914B8"/>
    <w:rsid w:val="00DA1DDA"/>
    <w:rsid w:val="00DA2708"/>
    <w:rsid w:val="00DA3CC6"/>
    <w:rsid w:val="00DD5A26"/>
    <w:rsid w:val="00DE7711"/>
    <w:rsid w:val="00DF45B6"/>
    <w:rsid w:val="00DF4884"/>
    <w:rsid w:val="00E00D0A"/>
    <w:rsid w:val="00E01AAF"/>
    <w:rsid w:val="00E14663"/>
    <w:rsid w:val="00E21433"/>
    <w:rsid w:val="00E229C5"/>
    <w:rsid w:val="00E24EA5"/>
    <w:rsid w:val="00E27FD0"/>
    <w:rsid w:val="00E33E53"/>
    <w:rsid w:val="00E455C6"/>
    <w:rsid w:val="00E56926"/>
    <w:rsid w:val="00E669D7"/>
    <w:rsid w:val="00E70B91"/>
    <w:rsid w:val="00E740C9"/>
    <w:rsid w:val="00E925B9"/>
    <w:rsid w:val="00EB4AC2"/>
    <w:rsid w:val="00EB7DC0"/>
    <w:rsid w:val="00EC2143"/>
    <w:rsid w:val="00EC7AB6"/>
    <w:rsid w:val="00ED526D"/>
    <w:rsid w:val="00ED72FB"/>
    <w:rsid w:val="00EE2CEA"/>
    <w:rsid w:val="00EF022C"/>
    <w:rsid w:val="00F051AF"/>
    <w:rsid w:val="00F10AE4"/>
    <w:rsid w:val="00F2054C"/>
    <w:rsid w:val="00F23357"/>
    <w:rsid w:val="00F42C6F"/>
    <w:rsid w:val="00F55042"/>
    <w:rsid w:val="00F55558"/>
    <w:rsid w:val="00F70D5E"/>
    <w:rsid w:val="00F919A5"/>
    <w:rsid w:val="00FA133D"/>
    <w:rsid w:val="00FA6FF8"/>
    <w:rsid w:val="00FB158B"/>
    <w:rsid w:val="00FB4298"/>
    <w:rsid w:val="00FC71F8"/>
    <w:rsid w:val="00FE0715"/>
    <w:rsid w:val="00FE7B01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tmessage">
    <w:name w:val="chat_message"/>
    <w:basedOn w:val="a"/>
    <w:rsid w:val="006575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ody Text"/>
    <w:basedOn w:val="a"/>
    <w:rsid w:val="001874AD"/>
    <w:rPr>
      <w:rFonts w:eastAsia="仿宋_GB2312"/>
      <w:sz w:val="36"/>
    </w:rPr>
  </w:style>
  <w:style w:type="character" w:styleId="a4">
    <w:name w:val="Strong"/>
    <w:qFormat/>
    <w:rsid w:val="002B280B"/>
    <w:rPr>
      <w:b/>
      <w:bCs/>
    </w:rPr>
  </w:style>
  <w:style w:type="paragraph" w:styleId="a5">
    <w:name w:val="Normal (Web)"/>
    <w:basedOn w:val="a"/>
    <w:rsid w:val="002B28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350663"/>
    <w:rPr>
      <w:color w:val="0000FF"/>
      <w:u w:val="single"/>
    </w:rPr>
  </w:style>
  <w:style w:type="paragraph" w:styleId="a7">
    <w:name w:val="Balloon Text"/>
    <w:basedOn w:val="a"/>
    <w:semiHidden/>
    <w:rsid w:val="003A46DD"/>
    <w:rPr>
      <w:sz w:val="18"/>
      <w:szCs w:val="18"/>
    </w:rPr>
  </w:style>
  <w:style w:type="paragraph" w:styleId="a8">
    <w:name w:val="header"/>
    <w:basedOn w:val="a"/>
    <w:link w:val="Char"/>
    <w:rsid w:val="002C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8"/>
    <w:rsid w:val="002C3681"/>
    <w:rPr>
      <w:kern w:val="2"/>
      <w:sz w:val="18"/>
      <w:szCs w:val="18"/>
    </w:rPr>
  </w:style>
  <w:style w:type="paragraph" w:styleId="a9">
    <w:name w:val="footer"/>
    <w:basedOn w:val="a"/>
    <w:link w:val="Char0"/>
    <w:rsid w:val="002C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9"/>
    <w:rsid w:val="002C3681"/>
    <w:rPr>
      <w:kern w:val="2"/>
      <w:sz w:val="18"/>
      <w:szCs w:val="18"/>
    </w:rPr>
  </w:style>
  <w:style w:type="paragraph" w:customStyle="1" w:styleId="Default">
    <w:name w:val="Default"/>
    <w:rsid w:val="005511F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nature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3FF9-770B-43F8-AF91-E12F035D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http://www.chinanature.com.cn/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天治基金管理有限公司关于旗下部分基金估值调整的公告</dc:title>
  <dc:subject/>
  <dc:creator>zhanglh</dc:creator>
  <cp:keywords/>
  <cp:lastModifiedBy>JonMMx 2000</cp:lastModifiedBy>
  <cp:revision>2</cp:revision>
  <cp:lastPrinted>2008-09-15T06:06:00Z</cp:lastPrinted>
  <dcterms:created xsi:type="dcterms:W3CDTF">2020-03-16T16:00:00Z</dcterms:created>
  <dcterms:modified xsi:type="dcterms:W3CDTF">2020-03-16T16:00:00Z</dcterms:modified>
</cp:coreProperties>
</file>