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AD" w:rsidRPr="00727682" w:rsidRDefault="00D17DAD" w:rsidP="0062264A">
      <w:pPr>
        <w:pStyle w:val="Default"/>
        <w:rPr>
          <w:rFonts w:ascii="Times New Roman" w:hAnsi="Times New Roman" w:cs="Times New Roman"/>
        </w:rPr>
      </w:pP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中融基金管理有限公司</w:t>
      </w:r>
    </w:p>
    <w:p w:rsidR="00D17DAD" w:rsidRPr="0096671D" w:rsidRDefault="00D17DAD" w:rsidP="0096671D">
      <w:pPr>
        <w:pStyle w:val="1"/>
        <w:spacing w:line="360" w:lineRule="auto"/>
        <w:jc w:val="center"/>
        <w:rPr>
          <w:rFonts w:ascii="Times New Roman" w:eastAsia="黑体" w:hAnsi="Times New Roman"/>
          <w:spacing w:val="1"/>
          <w:sz w:val="36"/>
          <w:szCs w:val="36"/>
          <w:lang w:eastAsia="zh-CN"/>
        </w:rPr>
      </w:pPr>
      <w:r w:rsidRPr="0096671D">
        <w:rPr>
          <w:rFonts w:ascii="Times New Roman" w:eastAsia="黑体" w:hAnsi="Times New Roman" w:hint="eastAsia"/>
          <w:spacing w:val="1"/>
          <w:sz w:val="36"/>
          <w:szCs w:val="36"/>
          <w:lang w:eastAsia="zh-CN"/>
        </w:rPr>
        <w:t>关于旗下部分基金调整停牌股票估值方法的公告</w:t>
      </w:r>
    </w:p>
    <w:p w:rsidR="00D17DAD" w:rsidRPr="00D849C8" w:rsidRDefault="00D17DAD" w:rsidP="00897452">
      <w:pPr>
        <w:pStyle w:val="a4"/>
        <w:ind w:right="-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根据中国证监会</w:t>
      </w:r>
      <w:r w:rsidR="00C41B52" w:rsidRPr="00C759F8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《中国证监会关于证券投资基金估值业务的指导意见》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</w:t>
      </w:r>
      <w:r w:rsidR="00C41B52" w:rsidRPr="00C41B52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中国证券监督管理委员会公告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【</w:t>
      </w:r>
      <w:r w:rsidR="00C41B52" w:rsidRPr="00672F31">
        <w:rPr>
          <w:rFonts w:ascii="Times New Roman" w:eastAsia="仿宋" w:hAnsi="Times New Roman"/>
          <w:color w:val="000000"/>
          <w:sz w:val="32"/>
          <w:szCs w:val="32"/>
          <w:lang w:eastAsia="zh-CN"/>
        </w:rPr>
        <w:t>20</w:t>
      </w:r>
      <w:r w:rsidR="00C41B52">
        <w:rPr>
          <w:rFonts w:ascii="Times New Roman" w:eastAsia="仿宋" w:hAnsi="Times New Roman"/>
          <w:color w:val="000000"/>
          <w:sz w:val="32"/>
          <w:szCs w:val="32"/>
          <w:lang w:eastAsia="zh-CN"/>
        </w:rPr>
        <w:t>17</w:t>
      </w:r>
      <w:r w:rsidRPr="00672F31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】第</w:t>
      </w:r>
      <w:r w:rsidR="00C41B52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号）、中国证券业协会基金估值工作小组《关于停牌股票估值的参考方法》以及中国证券投资基金业协会《关于发布中基协（</w:t>
      </w:r>
      <w:r w:rsidRPr="001A1412">
        <w:rPr>
          <w:rFonts w:ascii="Times New Roman" w:eastAsia="仿宋" w:hAnsi="Times New Roman"/>
          <w:color w:val="000000"/>
          <w:sz w:val="32"/>
          <w:szCs w:val="32"/>
          <w:lang w:eastAsia="zh-CN"/>
        </w:rPr>
        <w:t>AMAC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）基金行业股票估值指数的通知》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（中基协发【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2013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】第</w:t>
      </w:r>
      <w:r w:rsidRPr="00AF28FD">
        <w:rPr>
          <w:rFonts w:ascii="Times New Roman" w:eastAsia="仿宋" w:hAnsi="Times New Roman"/>
          <w:sz w:val="32"/>
          <w:szCs w:val="32"/>
          <w:lang w:eastAsia="zh-CN"/>
        </w:rPr>
        <w:t>13</w:t>
      </w:r>
      <w:r w:rsidRPr="00AF28FD">
        <w:rPr>
          <w:rFonts w:ascii="Times New Roman" w:eastAsia="仿宋" w:hAnsi="Times New Roman" w:hint="eastAsia"/>
          <w:sz w:val="32"/>
          <w:szCs w:val="32"/>
          <w:lang w:eastAsia="zh-CN"/>
        </w:rPr>
        <w:t>号）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的有关规定，经中融基金管理有限公司（以下简称“本公司”）</w:t>
      </w:r>
      <w:r w:rsidRPr="00486579">
        <w:rPr>
          <w:rFonts w:ascii="Times New Roman" w:eastAsia="仿宋" w:hAnsi="Times New Roman" w:hint="eastAsia"/>
          <w:color w:val="000000"/>
          <w:sz w:val="32"/>
          <w:szCs w:val="32"/>
          <w:lang w:eastAsia="zh-CN"/>
        </w:rPr>
        <w:t>与托管人协商</w:t>
      </w:r>
      <w:bookmarkStart w:id="0" w:name="_GoBack"/>
      <w:bookmarkEnd w:id="0"/>
      <w:r w:rsidRPr="00486579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一致，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决定于</w:t>
      </w:r>
      <w:r w:rsidRPr="00AC575A">
        <w:rPr>
          <w:rFonts w:ascii="仿宋" w:eastAsia="仿宋" w:hAnsi="仿宋"/>
          <w:color w:val="000000"/>
          <w:sz w:val="32"/>
          <w:szCs w:val="32"/>
          <w:lang w:eastAsia="zh-CN"/>
        </w:rPr>
        <w:t>20</w:t>
      </w:r>
      <w:r w:rsidR="00915543">
        <w:rPr>
          <w:rFonts w:ascii="仿宋" w:eastAsia="仿宋" w:hAnsi="仿宋" w:hint="eastAsia"/>
          <w:color w:val="000000"/>
          <w:sz w:val="32"/>
          <w:szCs w:val="32"/>
          <w:lang w:eastAsia="zh-CN"/>
        </w:rPr>
        <w:t>20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年</w:t>
      </w:r>
      <w:r w:rsidR="00915543">
        <w:rPr>
          <w:rFonts w:ascii="仿宋" w:eastAsia="仿宋" w:hAnsi="仿宋" w:hint="eastAsia"/>
          <w:color w:val="000000"/>
          <w:sz w:val="32"/>
          <w:szCs w:val="32"/>
          <w:lang w:eastAsia="zh-CN"/>
        </w:rPr>
        <w:t>3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月</w:t>
      </w:r>
      <w:r w:rsidR="00915543">
        <w:rPr>
          <w:rFonts w:ascii="仿宋" w:eastAsia="仿宋" w:hAnsi="仿宋" w:hint="eastAsia"/>
          <w:color w:val="000000"/>
          <w:sz w:val="32"/>
          <w:szCs w:val="32"/>
          <w:lang w:eastAsia="zh-CN"/>
        </w:rPr>
        <w:t>16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日起对本公司旗下基金所持有的</w:t>
      </w:r>
      <w:r w:rsidR="00C746B4">
        <w:rPr>
          <w:rFonts w:ascii="仿宋" w:eastAsia="仿宋" w:hAnsi="仿宋" w:hint="eastAsia"/>
          <w:color w:val="000000"/>
          <w:sz w:val="32"/>
          <w:szCs w:val="32"/>
          <w:lang w:eastAsia="zh-CN"/>
        </w:rPr>
        <w:t>“</w:t>
      </w:r>
      <w:r w:rsidR="00915543">
        <w:rPr>
          <w:rFonts w:ascii="仿宋" w:eastAsia="仿宋" w:hAnsi="仿宋" w:hint="eastAsia"/>
          <w:color w:val="000000"/>
          <w:sz w:val="32"/>
          <w:szCs w:val="32"/>
          <w:lang w:eastAsia="zh-CN"/>
        </w:rPr>
        <w:t>浪潮信息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（股票代码</w:t>
      </w:r>
      <w:r w:rsidR="00915543">
        <w:rPr>
          <w:rFonts w:ascii="仿宋" w:eastAsia="仿宋" w:hAnsi="仿宋" w:hint="eastAsia"/>
          <w:color w:val="000000"/>
          <w:sz w:val="32"/>
          <w:szCs w:val="32"/>
          <w:lang w:eastAsia="zh-CN"/>
        </w:rPr>
        <w:t>000977</w:t>
      </w:r>
      <w:r>
        <w:rPr>
          <w:rFonts w:ascii="仿宋" w:eastAsia="仿宋" w:hAnsi="仿宋" w:hint="eastAsia"/>
          <w:color w:val="000000"/>
          <w:sz w:val="32"/>
          <w:szCs w:val="32"/>
          <w:lang w:eastAsia="zh-CN"/>
        </w:rPr>
        <w:t>）”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采用“指数收益法”进行估值，并采用中基协</w:t>
      </w:r>
      <w:r w:rsidRPr="00AC575A">
        <w:rPr>
          <w:rFonts w:ascii="仿宋" w:eastAsia="仿宋" w:hAnsi="仿宋"/>
          <w:color w:val="000000"/>
          <w:sz w:val="32"/>
          <w:szCs w:val="32"/>
          <w:lang w:eastAsia="zh-CN"/>
        </w:rPr>
        <w:t>AMAC</w:t>
      </w:r>
      <w:r w:rsidRPr="00AC575A">
        <w:rPr>
          <w:rFonts w:ascii="仿宋" w:eastAsia="仿宋" w:hAnsi="仿宋" w:hint="eastAsia"/>
          <w:color w:val="000000"/>
          <w:sz w:val="32"/>
          <w:szCs w:val="32"/>
          <w:lang w:eastAsia="zh-CN"/>
        </w:rPr>
        <w:t>行业指数</w:t>
      </w: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作为计算依据。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在上述股票复牌且其交易体现了活跃市场交易特征后，恢复按市场价格进行估值，届时不再另行公告。</w:t>
      </w:r>
    </w:p>
    <w:p w:rsidR="00D17DAD" w:rsidRPr="002436C5" w:rsidRDefault="00D17DAD" w:rsidP="004450C9">
      <w:pPr>
        <w:pStyle w:val="a3"/>
        <w:spacing w:before="0" w:line="360" w:lineRule="auto"/>
        <w:ind w:left="0" w:firstLineChars="200" w:firstLine="640"/>
        <w:jc w:val="both"/>
        <w:rPr>
          <w:rFonts w:ascii="仿宋" w:eastAsia="仿宋" w:hAnsi="仿宋"/>
          <w:color w:val="000000"/>
          <w:sz w:val="32"/>
          <w:szCs w:val="32"/>
          <w:lang w:eastAsia="zh-CN"/>
        </w:rPr>
      </w:pPr>
      <w:r w:rsidRPr="002436C5">
        <w:rPr>
          <w:rFonts w:ascii="仿宋" w:eastAsia="仿宋" w:hAnsi="仿宋" w:hint="eastAsia"/>
          <w:color w:val="000000"/>
          <w:sz w:val="32"/>
          <w:szCs w:val="32"/>
          <w:lang w:eastAsia="zh-CN"/>
        </w:rPr>
        <w:t>特此公告。</w:t>
      </w: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727682" w:rsidRDefault="00D17DAD" w:rsidP="0062264A">
      <w:pPr>
        <w:pStyle w:val="Default"/>
        <w:rPr>
          <w:rFonts w:ascii="Times New Roman" w:eastAsia="宋体" w:hAnsi="Times New Roman" w:cs="Times New Roman"/>
          <w:sz w:val="28"/>
          <w:szCs w:val="28"/>
        </w:rPr>
      </w:pPr>
    </w:p>
    <w:p w:rsidR="00D17DAD" w:rsidRPr="004F7D77" w:rsidRDefault="00D17DAD" w:rsidP="004450C9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72340F">
        <w:rPr>
          <w:rFonts w:ascii="仿宋" w:eastAsia="仿宋" w:hAnsi="仿宋" w:hint="eastAsia"/>
          <w:color w:val="000000"/>
          <w:sz w:val="32"/>
          <w:szCs w:val="32"/>
          <w:lang w:eastAsia="zh-CN"/>
        </w:rPr>
        <w:t>中融基金管理有限公司</w:t>
      </w:r>
    </w:p>
    <w:p w:rsidR="00D17DAD" w:rsidRPr="004F7D77" w:rsidRDefault="00D17DAD" w:rsidP="006A01B2">
      <w:pPr>
        <w:pStyle w:val="a3"/>
        <w:wordWrap w:val="0"/>
        <w:spacing w:before="0" w:line="360" w:lineRule="auto"/>
        <w:ind w:left="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4F7D77">
        <w:rPr>
          <w:rFonts w:ascii="Times New Roman" w:eastAsia="仿宋" w:hAnsi="Times New Roman"/>
          <w:sz w:val="32"/>
          <w:szCs w:val="32"/>
        </w:rPr>
        <w:t>20</w:t>
      </w:r>
      <w:r w:rsidR="00915543">
        <w:rPr>
          <w:rFonts w:ascii="Times New Roman" w:eastAsia="仿宋" w:hAnsi="Times New Roman" w:hint="eastAsia"/>
          <w:sz w:val="32"/>
          <w:szCs w:val="32"/>
          <w:lang w:eastAsia="zh-CN"/>
        </w:rPr>
        <w:t>20</w:t>
      </w:r>
      <w:r w:rsidRPr="004F7D77">
        <w:rPr>
          <w:rFonts w:ascii="Times New Roman" w:eastAsia="仿宋" w:hAnsi="Times New Roman" w:hint="eastAsia"/>
          <w:sz w:val="32"/>
          <w:szCs w:val="32"/>
        </w:rPr>
        <w:t>年</w:t>
      </w:r>
      <w:r w:rsidR="00915543">
        <w:rPr>
          <w:rFonts w:ascii="Times New Roman" w:eastAsia="仿宋" w:hAnsi="Times New Roman" w:hint="eastAsia"/>
          <w:sz w:val="32"/>
          <w:szCs w:val="32"/>
          <w:lang w:eastAsia="zh-CN"/>
        </w:rPr>
        <w:t>3</w:t>
      </w:r>
      <w:r w:rsidRPr="004F7D77">
        <w:rPr>
          <w:rFonts w:ascii="Times New Roman" w:eastAsia="仿宋" w:hAnsi="Times New Roman" w:hint="eastAsia"/>
          <w:sz w:val="32"/>
          <w:szCs w:val="32"/>
        </w:rPr>
        <w:t>月</w:t>
      </w:r>
      <w:r w:rsidR="00915543">
        <w:rPr>
          <w:rFonts w:ascii="Times New Roman" w:eastAsia="仿宋" w:hAnsi="Times New Roman" w:hint="eastAsia"/>
          <w:sz w:val="32"/>
          <w:szCs w:val="32"/>
          <w:lang w:eastAsia="zh-CN"/>
        </w:rPr>
        <w:t>17</w:t>
      </w:r>
      <w:r w:rsidRPr="004F7D77">
        <w:rPr>
          <w:rFonts w:ascii="Times New Roman" w:eastAsia="仿宋" w:hAnsi="Times New Roman" w:hint="eastAsia"/>
          <w:sz w:val="32"/>
          <w:szCs w:val="32"/>
        </w:rPr>
        <w:t>日</w:t>
      </w:r>
    </w:p>
    <w:sectPr w:rsidR="00D17DAD" w:rsidRPr="004F7D77" w:rsidSect="00A52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761" w:rsidRDefault="00752761" w:rsidP="00475F27">
      <w:r>
        <w:separator/>
      </w:r>
    </w:p>
  </w:endnote>
  <w:endnote w:type="continuationSeparator" w:id="1">
    <w:p w:rsidR="00752761" w:rsidRDefault="00752761" w:rsidP="00475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761" w:rsidRDefault="00752761" w:rsidP="00475F27">
      <w:r>
        <w:separator/>
      </w:r>
    </w:p>
  </w:footnote>
  <w:footnote w:type="continuationSeparator" w:id="1">
    <w:p w:rsidR="00752761" w:rsidRDefault="00752761" w:rsidP="00475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264A"/>
    <w:rsid w:val="000128AB"/>
    <w:rsid w:val="000405CC"/>
    <w:rsid w:val="00045AA3"/>
    <w:rsid w:val="000565B2"/>
    <w:rsid w:val="000759CC"/>
    <w:rsid w:val="00083F1F"/>
    <w:rsid w:val="000A4BC5"/>
    <w:rsid w:val="000A79EF"/>
    <w:rsid w:val="000D3F5F"/>
    <w:rsid w:val="00100D43"/>
    <w:rsid w:val="00110DDE"/>
    <w:rsid w:val="001236AD"/>
    <w:rsid w:val="00165F72"/>
    <w:rsid w:val="001660C5"/>
    <w:rsid w:val="00170342"/>
    <w:rsid w:val="0017358E"/>
    <w:rsid w:val="00173A8E"/>
    <w:rsid w:val="00175155"/>
    <w:rsid w:val="0018682B"/>
    <w:rsid w:val="00194F6A"/>
    <w:rsid w:val="001A1412"/>
    <w:rsid w:val="002436C5"/>
    <w:rsid w:val="00244831"/>
    <w:rsid w:val="00246EB4"/>
    <w:rsid w:val="00252339"/>
    <w:rsid w:val="002A1AA8"/>
    <w:rsid w:val="002C316B"/>
    <w:rsid w:val="002F5C9B"/>
    <w:rsid w:val="00314632"/>
    <w:rsid w:val="00325939"/>
    <w:rsid w:val="00363896"/>
    <w:rsid w:val="003A4F91"/>
    <w:rsid w:val="003C6C30"/>
    <w:rsid w:val="00420969"/>
    <w:rsid w:val="00433134"/>
    <w:rsid w:val="00436BEC"/>
    <w:rsid w:val="004450C9"/>
    <w:rsid w:val="00445BBA"/>
    <w:rsid w:val="00452DA4"/>
    <w:rsid w:val="0045361A"/>
    <w:rsid w:val="00462AD7"/>
    <w:rsid w:val="00466B15"/>
    <w:rsid w:val="0047241C"/>
    <w:rsid w:val="00475F27"/>
    <w:rsid w:val="00486579"/>
    <w:rsid w:val="004C53D2"/>
    <w:rsid w:val="004F7D77"/>
    <w:rsid w:val="0051099B"/>
    <w:rsid w:val="0052573D"/>
    <w:rsid w:val="005529C4"/>
    <w:rsid w:val="005D2B9D"/>
    <w:rsid w:val="005D5EA2"/>
    <w:rsid w:val="005F7BC1"/>
    <w:rsid w:val="006004EF"/>
    <w:rsid w:val="00613D16"/>
    <w:rsid w:val="0062264A"/>
    <w:rsid w:val="00625169"/>
    <w:rsid w:val="006263C0"/>
    <w:rsid w:val="00630784"/>
    <w:rsid w:val="00633B12"/>
    <w:rsid w:val="00662D42"/>
    <w:rsid w:val="00672F31"/>
    <w:rsid w:val="006847DE"/>
    <w:rsid w:val="006A01B2"/>
    <w:rsid w:val="006C3329"/>
    <w:rsid w:val="006C58FE"/>
    <w:rsid w:val="006E484F"/>
    <w:rsid w:val="006F28A1"/>
    <w:rsid w:val="0072340F"/>
    <w:rsid w:val="00727682"/>
    <w:rsid w:val="00746BED"/>
    <w:rsid w:val="00750E1E"/>
    <w:rsid w:val="00752761"/>
    <w:rsid w:val="00763669"/>
    <w:rsid w:val="007A2109"/>
    <w:rsid w:val="007A7B1E"/>
    <w:rsid w:val="007D65DB"/>
    <w:rsid w:val="007E6126"/>
    <w:rsid w:val="007F6B28"/>
    <w:rsid w:val="00801ECB"/>
    <w:rsid w:val="00833AC5"/>
    <w:rsid w:val="00833FB7"/>
    <w:rsid w:val="00840429"/>
    <w:rsid w:val="00850DE9"/>
    <w:rsid w:val="0087439B"/>
    <w:rsid w:val="00897452"/>
    <w:rsid w:val="008C1BB2"/>
    <w:rsid w:val="008C322B"/>
    <w:rsid w:val="008C563C"/>
    <w:rsid w:val="008D06D9"/>
    <w:rsid w:val="008D6CA8"/>
    <w:rsid w:val="00915543"/>
    <w:rsid w:val="00915B1D"/>
    <w:rsid w:val="00920CA3"/>
    <w:rsid w:val="00935423"/>
    <w:rsid w:val="0096671D"/>
    <w:rsid w:val="00971E05"/>
    <w:rsid w:val="00977143"/>
    <w:rsid w:val="00980538"/>
    <w:rsid w:val="009841A0"/>
    <w:rsid w:val="00997075"/>
    <w:rsid w:val="009D3F08"/>
    <w:rsid w:val="009E53FA"/>
    <w:rsid w:val="009E730B"/>
    <w:rsid w:val="009F6703"/>
    <w:rsid w:val="00A30C43"/>
    <w:rsid w:val="00A33388"/>
    <w:rsid w:val="00A5287F"/>
    <w:rsid w:val="00A9353A"/>
    <w:rsid w:val="00AC575A"/>
    <w:rsid w:val="00AC5D9F"/>
    <w:rsid w:val="00AF28FD"/>
    <w:rsid w:val="00B03829"/>
    <w:rsid w:val="00B1431E"/>
    <w:rsid w:val="00B1495A"/>
    <w:rsid w:val="00B172BA"/>
    <w:rsid w:val="00B77B7D"/>
    <w:rsid w:val="00B77EEE"/>
    <w:rsid w:val="00B84CAC"/>
    <w:rsid w:val="00BE2B6A"/>
    <w:rsid w:val="00BF6119"/>
    <w:rsid w:val="00C16925"/>
    <w:rsid w:val="00C41B52"/>
    <w:rsid w:val="00C746B4"/>
    <w:rsid w:val="00C759F8"/>
    <w:rsid w:val="00C908D5"/>
    <w:rsid w:val="00C92385"/>
    <w:rsid w:val="00CB0286"/>
    <w:rsid w:val="00CB4946"/>
    <w:rsid w:val="00CD3925"/>
    <w:rsid w:val="00D17DAD"/>
    <w:rsid w:val="00D41B55"/>
    <w:rsid w:val="00D849C8"/>
    <w:rsid w:val="00D86F56"/>
    <w:rsid w:val="00D9735E"/>
    <w:rsid w:val="00DA44D9"/>
    <w:rsid w:val="00DA657D"/>
    <w:rsid w:val="00DF17E4"/>
    <w:rsid w:val="00DF5FFC"/>
    <w:rsid w:val="00E13C5C"/>
    <w:rsid w:val="00E23AD8"/>
    <w:rsid w:val="00E37A1E"/>
    <w:rsid w:val="00E501A7"/>
    <w:rsid w:val="00E51C27"/>
    <w:rsid w:val="00E52B49"/>
    <w:rsid w:val="00E612DE"/>
    <w:rsid w:val="00E62C7A"/>
    <w:rsid w:val="00E66ED0"/>
    <w:rsid w:val="00ED46F4"/>
    <w:rsid w:val="00F02752"/>
    <w:rsid w:val="00F0409D"/>
    <w:rsid w:val="00F0558C"/>
    <w:rsid w:val="00F413BA"/>
    <w:rsid w:val="00F54750"/>
    <w:rsid w:val="00F63BB6"/>
    <w:rsid w:val="00F91A39"/>
    <w:rsid w:val="00FA2455"/>
    <w:rsid w:val="00FE4EFE"/>
    <w:rsid w:val="00FF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96671D"/>
    <w:pPr>
      <w:jc w:val="left"/>
      <w:outlineLvl w:val="0"/>
    </w:pPr>
    <w:rPr>
      <w:rFonts w:ascii="宋体" w:hAnsi="宋体"/>
      <w:b/>
      <w:bCs/>
      <w:kern w:val="0"/>
      <w:sz w:val="40"/>
      <w:szCs w:val="4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6671D"/>
    <w:rPr>
      <w:rFonts w:ascii="宋体" w:eastAsia="宋体" w:hAnsi="宋体" w:cs="Times New Roman"/>
      <w:b/>
      <w:bCs/>
      <w:kern w:val="0"/>
      <w:sz w:val="40"/>
      <w:szCs w:val="40"/>
      <w:lang w:eastAsia="en-US"/>
    </w:rPr>
  </w:style>
  <w:style w:type="paragraph" w:customStyle="1" w:styleId="Default">
    <w:name w:val="Default"/>
    <w:uiPriority w:val="99"/>
    <w:rsid w:val="0062264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paragraph" w:styleId="a3">
    <w:name w:val="Body Text"/>
    <w:basedOn w:val="a"/>
    <w:link w:val="Char"/>
    <w:uiPriority w:val="99"/>
    <w:rsid w:val="002436C5"/>
    <w:pPr>
      <w:spacing w:before="154"/>
      <w:ind w:left="120" w:firstLine="480"/>
      <w:jc w:val="left"/>
    </w:pPr>
    <w:rPr>
      <w:rFonts w:ascii="宋体" w:hAnsi="宋体"/>
      <w:kern w:val="0"/>
      <w:sz w:val="24"/>
      <w:szCs w:val="24"/>
      <w:lang w:eastAsia="en-US"/>
    </w:rPr>
  </w:style>
  <w:style w:type="character" w:customStyle="1" w:styleId="Char">
    <w:name w:val="正文文本 Char"/>
    <w:link w:val="a3"/>
    <w:uiPriority w:val="99"/>
    <w:locked/>
    <w:rsid w:val="002436C5"/>
    <w:rPr>
      <w:rFonts w:ascii="宋体" w:eastAsia="宋体" w:hAnsi="宋体" w:cs="Times New Roman"/>
      <w:kern w:val="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rsid w:val="0089745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rsid w:val="0052573D"/>
    <w:rPr>
      <w:sz w:val="18"/>
      <w:szCs w:val="18"/>
    </w:rPr>
  </w:style>
  <w:style w:type="character" w:customStyle="1" w:styleId="Char0">
    <w:name w:val="批注框文本 Char"/>
    <w:link w:val="a5"/>
    <w:uiPriority w:val="99"/>
    <w:semiHidden/>
    <w:locked/>
    <w:rsid w:val="0052573D"/>
    <w:rPr>
      <w:rFonts w:cs="Times New Roman"/>
      <w:sz w:val="18"/>
      <w:szCs w:val="18"/>
    </w:rPr>
  </w:style>
  <w:style w:type="paragraph" w:styleId="a6">
    <w:name w:val="header"/>
    <w:basedOn w:val="a"/>
    <w:link w:val="Char1"/>
    <w:uiPriority w:val="99"/>
    <w:rsid w:val="00475F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locked/>
    <w:rsid w:val="00475F27"/>
    <w:rPr>
      <w:rFonts w:cs="Times New Roman"/>
      <w:sz w:val="18"/>
      <w:szCs w:val="18"/>
    </w:rPr>
  </w:style>
  <w:style w:type="paragraph" w:styleId="a7">
    <w:name w:val="footer"/>
    <w:basedOn w:val="a"/>
    <w:link w:val="Char2"/>
    <w:uiPriority w:val="99"/>
    <w:rsid w:val="00475F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locked/>
    <w:rsid w:val="00475F2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4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李克</dc:creator>
  <cp:keywords/>
  <dc:description/>
  <cp:lastModifiedBy>JonMMx 2000</cp:lastModifiedBy>
  <cp:revision>2</cp:revision>
  <cp:lastPrinted>2015-08-24T09:22:00Z</cp:lastPrinted>
  <dcterms:created xsi:type="dcterms:W3CDTF">2020-03-16T16:02:00Z</dcterms:created>
  <dcterms:modified xsi:type="dcterms:W3CDTF">2020-03-16T16:02:00Z</dcterms:modified>
</cp:coreProperties>
</file>