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3A" w:rsidRPr="004133EB" w:rsidRDefault="004A253A" w:rsidP="004133EB">
      <w:pPr>
        <w:widowControl/>
        <w:shd w:val="clear" w:color="auto" w:fill="FFFFFF"/>
        <w:spacing w:line="515" w:lineRule="atLeast"/>
        <w:jc w:val="center"/>
        <w:rPr>
          <w:rFonts w:ascii="宋体" w:eastAsia="宋体" w:hAnsi="宋体" w:cs="宋体"/>
          <w:b/>
          <w:bCs/>
          <w:kern w:val="0"/>
          <w:sz w:val="24"/>
          <w:szCs w:val="24"/>
        </w:rPr>
      </w:pPr>
      <w:bookmarkStart w:id="0" w:name="_GoBack"/>
      <w:bookmarkEnd w:id="0"/>
      <w:r w:rsidRPr="004133EB">
        <w:rPr>
          <w:rFonts w:ascii="宋体" w:eastAsia="宋体" w:hAnsi="宋体" w:cs="宋体"/>
          <w:b/>
          <w:bCs/>
          <w:kern w:val="0"/>
          <w:sz w:val="24"/>
          <w:szCs w:val="24"/>
        </w:rPr>
        <w:t>新华基金管理股份有限公司关于旗下部分基金增加大有期货有限公司</w:t>
      </w:r>
    </w:p>
    <w:p w:rsidR="004A253A" w:rsidRPr="004133EB" w:rsidRDefault="004A253A" w:rsidP="00624E92">
      <w:pPr>
        <w:widowControl/>
        <w:shd w:val="clear" w:color="auto" w:fill="FFFFFF"/>
        <w:spacing w:line="515" w:lineRule="atLeast"/>
        <w:jc w:val="center"/>
        <w:rPr>
          <w:rFonts w:ascii="宋体" w:eastAsia="宋体" w:hAnsi="宋体" w:cs="宋体"/>
          <w:b/>
          <w:bCs/>
          <w:kern w:val="0"/>
          <w:sz w:val="24"/>
          <w:szCs w:val="24"/>
        </w:rPr>
      </w:pPr>
      <w:r w:rsidRPr="004133EB">
        <w:rPr>
          <w:rFonts w:ascii="宋体" w:eastAsia="宋体" w:hAnsi="宋体" w:cs="宋体"/>
          <w:b/>
          <w:bCs/>
          <w:kern w:val="0"/>
          <w:sz w:val="24"/>
          <w:szCs w:val="24"/>
        </w:rPr>
        <w:t>为销售机构并开通定期定额投资业务、基金转换业务及参加费率优惠活动的公告</w:t>
      </w:r>
    </w:p>
    <w:p w:rsidR="00814637" w:rsidRPr="004133EB" w:rsidRDefault="00814637" w:rsidP="004133EB">
      <w:pPr>
        <w:spacing w:line="560" w:lineRule="exact"/>
        <w:jc w:val="center"/>
        <w:rPr>
          <w:rFonts w:ascii="宋体" w:eastAsia="宋体" w:hAnsi="宋体" w:cs="方正仿宋简体"/>
          <w:color w:val="000000"/>
          <w:szCs w:val="21"/>
        </w:rPr>
      </w:pPr>
      <w:r w:rsidRPr="004133EB">
        <w:rPr>
          <w:rFonts w:ascii="宋体" w:eastAsia="宋体" w:hAnsi="宋体" w:cs="方正仿宋简体" w:hint="eastAsia"/>
          <w:color w:val="000000"/>
          <w:szCs w:val="21"/>
        </w:rPr>
        <w:t>公告送出日期：20</w:t>
      </w:r>
      <w:r w:rsidR="00EC5688" w:rsidRPr="004133EB">
        <w:rPr>
          <w:rFonts w:ascii="宋体" w:eastAsia="宋体" w:hAnsi="宋体" w:cs="方正仿宋简体"/>
          <w:color w:val="000000"/>
          <w:szCs w:val="21"/>
        </w:rPr>
        <w:t>20</w:t>
      </w:r>
      <w:r w:rsidRPr="004133EB">
        <w:rPr>
          <w:rFonts w:ascii="宋体" w:eastAsia="宋体" w:hAnsi="宋体" w:cs="方正仿宋简体" w:hint="eastAsia"/>
          <w:color w:val="000000"/>
          <w:szCs w:val="21"/>
        </w:rPr>
        <w:t>年</w:t>
      </w:r>
      <w:r w:rsidR="00845DC1" w:rsidRPr="004133EB">
        <w:rPr>
          <w:rFonts w:ascii="宋体" w:eastAsia="宋体" w:hAnsi="宋体" w:cs="方正仿宋简体"/>
          <w:color w:val="000000"/>
          <w:szCs w:val="21"/>
        </w:rPr>
        <w:t>3</w:t>
      </w:r>
      <w:r w:rsidRPr="004133EB">
        <w:rPr>
          <w:rFonts w:ascii="宋体" w:eastAsia="宋体" w:hAnsi="宋体" w:cs="方正仿宋简体" w:hint="eastAsia"/>
          <w:color w:val="000000"/>
          <w:szCs w:val="21"/>
        </w:rPr>
        <w:t>月</w:t>
      </w:r>
      <w:r w:rsidR="00D44C92" w:rsidRPr="004133EB">
        <w:rPr>
          <w:rFonts w:ascii="宋体" w:eastAsia="宋体" w:hAnsi="宋体" w:cs="方正仿宋简体"/>
          <w:color w:val="000000"/>
          <w:szCs w:val="21"/>
        </w:rPr>
        <w:t>1</w:t>
      </w:r>
      <w:r w:rsidR="00845DC1" w:rsidRPr="004133EB">
        <w:rPr>
          <w:rFonts w:ascii="宋体" w:eastAsia="宋体" w:hAnsi="宋体" w:cs="方正仿宋简体"/>
          <w:color w:val="000000"/>
          <w:szCs w:val="21"/>
        </w:rPr>
        <w:t>3</w:t>
      </w:r>
      <w:r w:rsidRPr="004133EB">
        <w:rPr>
          <w:rFonts w:ascii="宋体" w:eastAsia="宋体" w:hAnsi="宋体" w:cs="方正仿宋简体" w:hint="eastAsia"/>
          <w:color w:val="000000"/>
          <w:szCs w:val="21"/>
        </w:rPr>
        <w:t>日</w:t>
      </w:r>
    </w:p>
    <w:p w:rsidR="004332E7" w:rsidRPr="00624E92" w:rsidRDefault="004332E7" w:rsidP="006E60AA">
      <w:pPr>
        <w:widowControl/>
        <w:spacing w:line="510" w:lineRule="atLeast"/>
        <w:jc w:val="center"/>
        <w:rPr>
          <w:rFonts w:ascii="微软雅黑" w:eastAsia="微软雅黑" w:hAnsi="微软雅黑" w:cs="Calibri"/>
          <w:kern w:val="0"/>
          <w:sz w:val="24"/>
          <w:szCs w:val="24"/>
        </w:rPr>
      </w:pP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根据新华基金管理股份有限公司（以下简称“本公司”）与大有期货有限公司（以下简称“大有期货”）签署的销售协议</w:t>
      </w:r>
      <w:r w:rsidRPr="004133EB">
        <w:rPr>
          <w:rFonts w:ascii="宋体" w:eastAsia="宋体" w:hAnsi="宋体" w:cs="宋体"/>
          <w:color w:val="000000"/>
          <w:szCs w:val="21"/>
        </w:rPr>
        <w:t>,</w:t>
      </w:r>
      <w:r w:rsidRPr="004133EB">
        <w:rPr>
          <w:rFonts w:ascii="宋体" w:eastAsia="宋体" w:hAnsi="宋体" w:cs="宋体" w:hint="eastAsia"/>
          <w:color w:val="000000"/>
          <w:szCs w:val="21"/>
        </w:rPr>
        <w:t>自</w:t>
      </w:r>
      <w:r w:rsidR="00845DC1" w:rsidRPr="004133EB">
        <w:rPr>
          <w:rFonts w:ascii="宋体" w:eastAsia="宋体" w:hAnsi="宋体" w:cs="宋体"/>
          <w:color w:val="000000"/>
          <w:szCs w:val="21"/>
        </w:rPr>
        <w:t>2020</w:t>
      </w:r>
      <w:r w:rsidRPr="004133EB">
        <w:rPr>
          <w:rFonts w:ascii="宋体" w:eastAsia="宋体" w:hAnsi="宋体" w:cs="宋体" w:hint="eastAsia"/>
          <w:color w:val="000000"/>
          <w:szCs w:val="21"/>
        </w:rPr>
        <w:t>年</w:t>
      </w:r>
      <w:r w:rsidR="00845DC1" w:rsidRPr="004133EB">
        <w:rPr>
          <w:rFonts w:ascii="宋体" w:eastAsia="宋体" w:hAnsi="宋体" w:cs="宋体"/>
          <w:color w:val="000000"/>
          <w:szCs w:val="21"/>
        </w:rPr>
        <w:t>3</w:t>
      </w:r>
      <w:r w:rsidRPr="004133EB">
        <w:rPr>
          <w:rFonts w:ascii="宋体" w:eastAsia="宋体" w:hAnsi="宋体" w:cs="宋体" w:hint="eastAsia"/>
          <w:color w:val="000000"/>
          <w:szCs w:val="21"/>
        </w:rPr>
        <w:t>月</w:t>
      </w:r>
      <w:r w:rsidRPr="004133EB">
        <w:rPr>
          <w:rFonts w:ascii="宋体" w:eastAsia="宋体" w:hAnsi="宋体" w:cs="宋体"/>
          <w:color w:val="000000"/>
          <w:szCs w:val="21"/>
        </w:rPr>
        <w:t>16</w:t>
      </w:r>
      <w:r w:rsidRPr="004133EB">
        <w:rPr>
          <w:rFonts w:ascii="宋体" w:eastAsia="宋体" w:hAnsi="宋体" w:cs="宋体" w:hint="eastAsia"/>
          <w:color w:val="000000"/>
          <w:szCs w:val="21"/>
        </w:rPr>
        <w:t>日起，本公司将增加</w:t>
      </w:r>
      <w:r w:rsidR="00762CD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为旗下部分基金销售机构并开通相关业务。同时，为满足广大投资者的理财需求，经本公司与</w:t>
      </w:r>
      <w:r w:rsidR="00762CD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协商一致，自</w:t>
      </w:r>
      <w:r w:rsidR="00845DC1" w:rsidRPr="004133EB">
        <w:rPr>
          <w:rFonts w:ascii="宋体" w:eastAsia="宋体" w:hAnsi="宋体" w:cs="宋体"/>
          <w:color w:val="000000"/>
          <w:szCs w:val="21"/>
        </w:rPr>
        <w:t>2020</w:t>
      </w:r>
      <w:r w:rsidRPr="004133EB">
        <w:rPr>
          <w:rFonts w:ascii="宋体" w:eastAsia="宋体" w:hAnsi="宋体" w:cs="宋体" w:hint="eastAsia"/>
          <w:color w:val="000000"/>
          <w:szCs w:val="21"/>
        </w:rPr>
        <w:t>年</w:t>
      </w:r>
      <w:r w:rsidR="00845DC1" w:rsidRPr="004133EB">
        <w:rPr>
          <w:rFonts w:ascii="宋体" w:eastAsia="宋体" w:hAnsi="宋体" w:cs="宋体"/>
          <w:color w:val="000000"/>
          <w:szCs w:val="21"/>
        </w:rPr>
        <w:t>3</w:t>
      </w:r>
      <w:r w:rsidRPr="004133EB">
        <w:rPr>
          <w:rFonts w:ascii="宋体" w:eastAsia="宋体" w:hAnsi="宋体" w:cs="宋体" w:hint="eastAsia"/>
          <w:color w:val="000000"/>
          <w:szCs w:val="21"/>
        </w:rPr>
        <w:t>月</w:t>
      </w:r>
      <w:r w:rsidRPr="004133EB">
        <w:rPr>
          <w:rFonts w:ascii="宋体" w:eastAsia="宋体" w:hAnsi="宋体" w:cs="宋体"/>
          <w:color w:val="000000"/>
          <w:szCs w:val="21"/>
        </w:rPr>
        <w:t>16</w:t>
      </w:r>
      <w:r w:rsidRPr="004133EB">
        <w:rPr>
          <w:rFonts w:ascii="宋体" w:eastAsia="宋体" w:hAnsi="宋体" w:cs="宋体" w:hint="eastAsia"/>
          <w:color w:val="000000"/>
          <w:szCs w:val="21"/>
        </w:rPr>
        <w:t>日起，本公司旗下部分基金参加</w:t>
      </w:r>
      <w:r w:rsidR="00762CD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费率优惠活动。</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现将有关事项公告如下：</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一、适用基金及业务范围</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投资者可通过</w:t>
      </w:r>
      <w:r w:rsidR="00762CD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办理列表中对应基金的相关业务，具体的业务流程、办理时间和办理方式以</w:t>
      </w:r>
      <w:r w:rsidR="00762CD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的规定为准。</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color w:val="000000"/>
          <w:szCs w:val="21"/>
        </w:rPr>
        <w:t> </w:t>
      </w:r>
    </w:p>
    <w:tbl>
      <w:tblPr>
        <w:tblW w:w="9380" w:type="dxa"/>
        <w:jc w:val="center"/>
        <w:tblCellMar>
          <w:left w:w="0" w:type="dxa"/>
          <w:right w:w="0" w:type="dxa"/>
        </w:tblCellMar>
        <w:tblLook w:val="04A0"/>
      </w:tblPr>
      <w:tblGrid>
        <w:gridCol w:w="580"/>
        <w:gridCol w:w="1060"/>
        <w:gridCol w:w="4500"/>
        <w:gridCol w:w="880"/>
        <w:gridCol w:w="820"/>
        <w:gridCol w:w="540"/>
        <w:gridCol w:w="1000"/>
      </w:tblGrid>
      <w:tr w:rsidR="004A253A" w:rsidRPr="004133EB" w:rsidTr="004A253A">
        <w:trPr>
          <w:trHeight w:val="705"/>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序号</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基金代码</w:t>
            </w:r>
          </w:p>
        </w:tc>
        <w:tc>
          <w:tcPr>
            <w:tcW w:w="4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基金全称</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申购赎回业务</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定期定额投资</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转换业务</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253A" w:rsidRPr="004133EB" w:rsidRDefault="004A253A" w:rsidP="004A253A">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是否参加费率优惠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519091</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新华泛资源优势灵活配置混合型证券投资基金</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519158</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新华趋势领航混合型证券投资基金</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3</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000584</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新华鑫益灵活配置混合型证券投资基金</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000903</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新华活期添利货币市场基金A</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005148</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新华活期添利货币市场基金E</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w:t>
            </w:r>
            <w:r w:rsidRPr="004133EB">
              <w:rPr>
                <w:rFonts w:ascii="宋体" w:eastAsia="宋体" w:hAnsi="宋体" w:cs="宋体" w:hint="eastAsia"/>
                <w:color w:val="000000"/>
                <w:szCs w:val="21"/>
              </w:rPr>
              <w:lastRenderedPageBreak/>
              <w:t>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lastRenderedPageBreak/>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lastRenderedPageBreak/>
              <w:t>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003267</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新华壹诺宝货币市场基金B</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7</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009099</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新华壹诺宝货币市场基金E</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519152</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新华纯债添利债券型发起式证券投资基金A</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9</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009104</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新华纯债添利债券型发起式证券投资基金B</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10</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000973</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新华增盈回报债券型证券投资基金</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11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004981</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新华鑫日享中短债债券型证券投资基金</w:t>
            </w:r>
            <w:r w:rsidRPr="004133EB">
              <w:rPr>
                <w:rFonts w:ascii="宋体" w:eastAsia="宋体" w:hAnsi="宋体" w:cs="宋体"/>
                <w:color w:val="000000"/>
                <w:szCs w:val="21"/>
              </w:rPr>
              <w:t>A</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r w:rsidR="00AD7B34" w:rsidRPr="004133EB" w:rsidTr="000A2939">
        <w:trPr>
          <w:trHeight w:val="270"/>
          <w:jc w:val="center"/>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12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007912</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新华鑫日享中短债债券型证券投资基金B</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开通</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D7B34" w:rsidRPr="004133EB" w:rsidRDefault="00AD7B34" w:rsidP="00AD7B34">
            <w:pPr>
              <w:widowControl/>
              <w:spacing w:line="510" w:lineRule="atLeast"/>
              <w:jc w:val="center"/>
              <w:rPr>
                <w:rFonts w:ascii="宋体" w:eastAsia="宋体" w:hAnsi="宋体" w:cs="宋体"/>
                <w:color w:val="000000"/>
                <w:szCs w:val="21"/>
              </w:rPr>
            </w:pPr>
            <w:r w:rsidRPr="004133EB">
              <w:rPr>
                <w:rFonts w:ascii="宋体" w:eastAsia="宋体" w:hAnsi="宋体" w:cs="宋体" w:hint="eastAsia"/>
                <w:color w:val="000000"/>
                <w:szCs w:val="21"/>
              </w:rPr>
              <w:t>参加</w:t>
            </w:r>
          </w:p>
        </w:tc>
      </w:tr>
    </w:tbl>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 </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二、定期定额投资业务</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“定期定额投资”（以下简称“定投”）是基金申购的一种业务方式，指在一定的投资期间内投资者在固定时间、以固定金额定期申购基金。</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接受投资者的基金定投业务申请后，根据投资者指定的日期从投资者签约的资金账户内自动扣划约定的款项用以申购基金。投资者在开办上述适用基金定投业务的同时，仍然可以进行上述适用基金的日常申购、赎回业务。投资者通过</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办理定投业务的具体程序请遵循</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的有关规定。</w:t>
      </w:r>
    </w:p>
    <w:p w:rsidR="004A253A" w:rsidRPr="004133EB" w:rsidRDefault="004A253A" w:rsidP="004A253A">
      <w:pPr>
        <w:widowControl/>
        <w:shd w:val="clear" w:color="auto" w:fill="FFFFFF"/>
        <w:spacing w:line="360" w:lineRule="atLeast"/>
        <w:ind w:firstLine="440"/>
        <w:jc w:val="left"/>
        <w:rPr>
          <w:rFonts w:ascii="宋体" w:eastAsia="宋体" w:hAnsi="宋体" w:cs="宋体"/>
          <w:color w:val="000000"/>
          <w:szCs w:val="21"/>
        </w:rPr>
      </w:pPr>
      <w:r w:rsidRPr="004133EB">
        <w:rPr>
          <w:rFonts w:ascii="宋体" w:eastAsia="宋体" w:hAnsi="宋体" w:cs="宋体" w:hint="eastAsia"/>
          <w:color w:val="000000"/>
          <w:szCs w:val="21"/>
        </w:rPr>
        <w:t> </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三、基金转换业务</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基金转换是指开放式基金份额持有人将其持有某只基金的部分或全部份额转换为同一基金管理人管理的另一只开放式基金的份额。投资者通过</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办理基金转换业务的具体程序请遵循</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的有关规定。</w:t>
      </w:r>
    </w:p>
    <w:p w:rsidR="004A253A" w:rsidRPr="004133EB" w:rsidRDefault="004A253A" w:rsidP="004A253A">
      <w:pPr>
        <w:widowControl/>
        <w:shd w:val="clear" w:color="auto" w:fill="FFFFFF"/>
        <w:spacing w:line="460" w:lineRule="atLeast"/>
        <w:rPr>
          <w:rFonts w:ascii="宋体" w:eastAsia="宋体" w:hAnsi="宋体" w:cs="宋体"/>
          <w:color w:val="000000"/>
          <w:szCs w:val="21"/>
        </w:rPr>
      </w:pPr>
      <w:r w:rsidRPr="004133EB">
        <w:rPr>
          <w:rFonts w:ascii="宋体" w:eastAsia="宋体" w:hAnsi="宋体" w:cs="宋体"/>
          <w:color w:val="000000"/>
          <w:szCs w:val="21"/>
        </w:rPr>
        <w:t> </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四、费率优惠活动</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lastRenderedPageBreak/>
        <w:t>费率优惠活动自</w:t>
      </w:r>
      <w:r w:rsidRPr="004133EB">
        <w:rPr>
          <w:rFonts w:ascii="宋体" w:eastAsia="宋体" w:hAnsi="宋体" w:cs="宋体"/>
          <w:color w:val="000000"/>
          <w:szCs w:val="21"/>
        </w:rPr>
        <w:t>20</w:t>
      </w:r>
      <w:r w:rsidR="00762CD3" w:rsidRPr="004133EB">
        <w:rPr>
          <w:rFonts w:ascii="宋体" w:eastAsia="宋体" w:hAnsi="宋体" w:cs="宋体"/>
          <w:color w:val="000000"/>
          <w:szCs w:val="21"/>
        </w:rPr>
        <w:t>20</w:t>
      </w:r>
      <w:r w:rsidRPr="004133EB">
        <w:rPr>
          <w:rFonts w:ascii="宋体" w:eastAsia="宋体" w:hAnsi="宋体" w:cs="宋体" w:hint="eastAsia"/>
          <w:color w:val="000000"/>
          <w:szCs w:val="21"/>
        </w:rPr>
        <w:t>年</w:t>
      </w:r>
      <w:r w:rsidR="00762CD3" w:rsidRPr="004133EB">
        <w:rPr>
          <w:rFonts w:ascii="宋体" w:eastAsia="宋体" w:hAnsi="宋体" w:cs="宋体"/>
          <w:color w:val="000000"/>
          <w:szCs w:val="21"/>
        </w:rPr>
        <w:t>3</w:t>
      </w:r>
      <w:r w:rsidRPr="004133EB">
        <w:rPr>
          <w:rFonts w:ascii="宋体" w:eastAsia="宋体" w:hAnsi="宋体" w:cs="宋体" w:hint="eastAsia"/>
          <w:color w:val="000000"/>
          <w:szCs w:val="21"/>
        </w:rPr>
        <w:t>月</w:t>
      </w:r>
      <w:r w:rsidRPr="004133EB">
        <w:rPr>
          <w:rFonts w:ascii="宋体" w:eastAsia="宋体" w:hAnsi="宋体" w:cs="宋体"/>
          <w:color w:val="000000"/>
          <w:szCs w:val="21"/>
        </w:rPr>
        <w:t>16</w:t>
      </w:r>
      <w:r w:rsidRPr="004133EB">
        <w:rPr>
          <w:rFonts w:ascii="宋体" w:eastAsia="宋体" w:hAnsi="宋体" w:cs="宋体" w:hint="eastAsia"/>
          <w:color w:val="000000"/>
          <w:szCs w:val="21"/>
        </w:rPr>
        <w:t>日起开展，暂不设截止日期，若有变动，以</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公告为准。</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费率优惠活动期间，投资者通过</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申购上述适用基金可享受申购费率优惠，申购费率折扣不设限制，具体费率折扣以</w:t>
      </w:r>
      <w:r w:rsidR="00374AF1"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相关公告为准；原申购费率为固定费率的，则按原申购费率执行。本优惠活动仅适用于处于正常申购期的基金产品的日常申购手续费，不包括转换业务等其他业务的基金手续费。</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hint="eastAsia"/>
          <w:color w:val="000000"/>
          <w:szCs w:val="21"/>
        </w:rPr>
        <w:t>上述适用基金的原申购费率参见各基金的相关法律文件及本公司发布的最新相关公告。</w:t>
      </w:r>
    </w:p>
    <w:p w:rsidR="004A253A" w:rsidRPr="004133EB" w:rsidRDefault="004A253A" w:rsidP="004A253A">
      <w:pPr>
        <w:widowControl/>
        <w:shd w:val="clear" w:color="auto" w:fill="FFFFFF"/>
        <w:spacing w:line="460" w:lineRule="atLeast"/>
        <w:ind w:firstLine="442"/>
        <w:rPr>
          <w:rFonts w:ascii="宋体" w:eastAsia="宋体" w:hAnsi="宋体" w:cs="宋体"/>
          <w:color w:val="000000"/>
          <w:szCs w:val="21"/>
        </w:rPr>
      </w:pPr>
      <w:r w:rsidRPr="004133EB">
        <w:rPr>
          <w:rFonts w:ascii="宋体" w:eastAsia="宋体" w:hAnsi="宋体" w:cs="宋体"/>
          <w:color w:val="000000"/>
          <w:szCs w:val="21"/>
        </w:rPr>
        <w:t> </w:t>
      </w:r>
    </w:p>
    <w:p w:rsidR="004A253A" w:rsidRPr="004133EB" w:rsidRDefault="004A253A" w:rsidP="004A253A">
      <w:pPr>
        <w:widowControl/>
        <w:shd w:val="clear" w:color="auto" w:fill="FFFFFF"/>
        <w:spacing w:line="460" w:lineRule="atLeast"/>
        <w:ind w:firstLine="442"/>
        <w:jc w:val="left"/>
        <w:rPr>
          <w:rFonts w:ascii="宋体" w:eastAsia="宋体" w:hAnsi="宋体" w:cs="宋体"/>
          <w:color w:val="000000"/>
          <w:szCs w:val="21"/>
        </w:rPr>
      </w:pPr>
      <w:r w:rsidRPr="004133EB">
        <w:rPr>
          <w:rFonts w:ascii="宋体" w:eastAsia="宋体" w:hAnsi="宋体" w:cs="宋体" w:hint="eastAsia"/>
          <w:color w:val="000000"/>
          <w:szCs w:val="21"/>
        </w:rPr>
        <w:t>五、其他需要提示的事项</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1、投资者在</w:t>
      </w:r>
      <w:r w:rsidR="00115DB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办理上述基金的申购（包括定期定额投资）、赎回等业务，具体办理规则请遵循</w:t>
      </w:r>
      <w:r w:rsidR="00115DB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的相关业务规定。</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2、上述申购费率优惠活动的解释权归</w:t>
      </w:r>
      <w:r w:rsidR="00115DB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所有。</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3、上述申购优惠活动的结束日期以</w:t>
      </w:r>
      <w:r w:rsidR="00115DB3" w:rsidRPr="004133EB">
        <w:rPr>
          <w:rFonts w:ascii="宋体" w:eastAsia="宋体" w:hAnsi="宋体" w:cs="宋体" w:hint="eastAsia"/>
          <w:color w:val="000000"/>
          <w:szCs w:val="21"/>
        </w:rPr>
        <w:t>大有期货</w:t>
      </w:r>
      <w:r w:rsidRPr="004133EB">
        <w:rPr>
          <w:rFonts w:ascii="宋体" w:eastAsia="宋体" w:hAnsi="宋体" w:cs="宋体" w:hint="eastAsia"/>
          <w:color w:val="000000"/>
          <w:szCs w:val="21"/>
        </w:rPr>
        <w:t>公告为准。</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4、投资者欲了解上述基金产品的详细情况，请仔细阅读刊登于本公司网站（</w:t>
      </w:r>
      <w:r w:rsidRPr="004133EB">
        <w:rPr>
          <w:rFonts w:ascii="宋体" w:eastAsia="宋体" w:hAnsi="宋体" w:cs="宋体"/>
          <w:color w:val="000000"/>
          <w:szCs w:val="21"/>
        </w:rPr>
        <w:t>www.ncfund.com.cn</w:t>
      </w:r>
      <w:r w:rsidRPr="004133EB">
        <w:rPr>
          <w:rFonts w:ascii="宋体" w:eastAsia="宋体" w:hAnsi="宋体" w:cs="宋体" w:hint="eastAsia"/>
          <w:color w:val="000000"/>
          <w:szCs w:val="21"/>
        </w:rPr>
        <w:t>）的基金《基金合同》、《招募说明书》等法律文件，以及相关业务公告。</w:t>
      </w:r>
    </w:p>
    <w:p w:rsidR="004A253A" w:rsidRPr="004133EB" w:rsidRDefault="004A253A" w:rsidP="004A253A">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5、投资者可以通过以下途径咨询有关事宜</w:t>
      </w:r>
    </w:p>
    <w:p w:rsidR="009B1913" w:rsidRPr="004133EB" w:rsidRDefault="009B1913" w:rsidP="000F1753">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（1）大有期货有限公司</w:t>
      </w:r>
    </w:p>
    <w:p w:rsidR="009B1913" w:rsidRPr="004133EB" w:rsidRDefault="009B1913" w:rsidP="000F1753">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客服电话：4006-365-058</w:t>
      </w:r>
    </w:p>
    <w:p w:rsidR="009B1913" w:rsidRPr="004133EB" w:rsidRDefault="009B1913" w:rsidP="000F1753">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公司网址：http://www.dayouf.com</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w:t>
      </w:r>
      <w:r w:rsidRPr="004133EB">
        <w:rPr>
          <w:rFonts w:ascii="宋体" w:eastAsia="宋体" w:hAnsi="宋体" w:cs="宋体"/>
          <w:color w:val="000000"/>
          <w:szCs w:val="21"/>
        </w:rPr>
        <w:t>2</w:t>
      </w:r>
      <w:r w:rsidRPr="004133EB">
        <w:rPr>
          <w:rFonts w:ascii="宋体" w:eastAsia="宋体" w:hAnsi="宋体" w:cs="宋体" w:hint="eastAsia"/>
          <w:color w:val="000000"/>
          <w:szCs w:val="21"/>
        </w:rPr>
        <w:t>）新华基金管理股份有限公司</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客服电话：</w:t>
      </w:r>
      <w:r w:rsidRPr="004133EB">
        <w:rPr>
          <w:rFonts w:ascii="宋体" w:eastAsia="宋体" w:hAnsi="宋体" w:cs="宋体"/>
          <w:color w:val="000000"/>
          <w:szCs w:val="21"/>
        </w:rPr>
        <w:t>400-819-8866</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网址：</w:t>
      </w:r>
      <w:r w:rsidRPr="004133EB">
        <w:rPr>
          <w:rFonts w:ascii="宋体" w:eastAsia="宋体" w:hAnsi="宋体" w:cs="宋体"/>
          <w:color w:val="000000"/>
          <w:szCs w:val="21"/>
        </w:rPr>
        <w:t>www.ncfund.com.cn</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color w:val="000000"/>
          <w:szCs w:val="21"/>
        </w:rPr>
        <w:t> </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六、风险提示</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 </w:t>
      </w:r>
    </w:p>
    <w:p w:rsidR="004A253A" w:rsidRPr="004133EB" w:rsidRDefault="004A253A" w:rsidP="00624E92">
      <w:pPr>
        <w:widowControl/>
        <w:shd w:val="clear" w:color="auto" w:fill="FFFFFF"/>
        <w:spacing w:line="360" w:lineRule="atLeast"/>
        <w:ind w:firstLine="440"/>
        <w:rPr>
          <w:rFonts w:ascii="宋体" w:eastAsia="宋体" w:hAnsi="宋体" w:cs="宋体"/>
          <w:color w:val="000000"/>
          <w:szCs w:val="21"/>
        </w:rPr>
      </w:pPr>
      <w:r w:rsidRPr="004133EB">
        <w:rPr>
          <w:rFonts w:ascii="宋体" w:eastAsia="宋体" w:hAnsi="宋体" w:cs="宋体" w:hint="eastAsia"/>
          <w:color w:val="000000"/>
          <w:szCs w:val="21"/>
        </w:rPr>
        <w:t>特此公告。 </w:t>
      </w:r>
    </w:p>
    <w:p w:rsidR="00D9751D" w:rsidRPr="004133EB" w:rsidRDefault="00D9751D" w:rsidP="00D9751D">
      <w:pPr>
        <w:widowControl/>
        <w:shd w:val="clear" w:color="auto" w:fill="FFFFFF"/>
        <w:spacing w:line="460" w:lineRule="exact"/>
        <w:ind w:firstLine="442"/>
        <w:rPr>
          <w:rFonts w:ascii="宋体" w:eastAsia="宋体" w:hAnsi="宋体" w:cs="宋体"/>
          <w:color w:val="000000"/>
          <w:szCs w:val="21"/>
        </w:rPr>
      </w:pPr>
    </w:p>
    <w:p w:rsidR="00D9751D" w:rsidRPr="004133EB" w:rsidRDefault="00D9751D" w:rsidP="00814637">
      <w:pPr>
        <w:widowControl/>
        <w:shd w:val="clear" w:color="auto" w:fill="FFFFFF"/>
        <w:spacing w:line="318" w:lineRule="atLeast"/>
        <w:ind w:firstLine="440"/>
        <w:rPr>
          <w:rFonts w:ascii="宋体" w:eastAsia="宋体" w:hAnsi="宋体" w:cs="宋体"/>
          <w:color w:val="000000"/>
          <w:szCs w:val="21"/>
        </w:rPr>
      </w:pPr>
    </w:p>
    <w:p w:rsidR="00E541FF" w:rsidRPr="004133EB" w:rsidRDefault="00814637" w:rsidP="006E60AA">
      <w:pPr>
        <w:widowControl/>
        <w:shd w:val="clear" w:color="auto" w:fill="FFFFFF"/>
        <w:spacing w:line="460" w:lineRule="exact"/>
        <w:ind w:firstLine="420"/>
        <w:jc w:val="right"/>
        <w:rPr>
          <w:rFonts w:ascii="宋体" w:eastAsia="宋体" w:hAnsi="宋体" w:cs="宋体"/>
          <w:color w:val="000000"/>
          <w:szCs w:val="21"/>
        </w:rPr>
      </w:pPr>
      <w:r w:rsidRPr="004133EB">
        <w:rPr>
          <w:rFonts w:ascii="宋体" w:eastAsia="宋体" w:hAnsi="宋体" w:cs="宋体" w:hint="eastAsia"/>
          <w:color w:val="000000"/>
          <w:szCs w:val="21"/>
        </w:rPr>
        <w:t>新华基金管理股份有限公司</w:t>
      </w:r>
    </w:p>
    <w:p w:rsidR="00661A3A" w:rsidRPr="004133EB" w:rsidRDefault="006E60AA" w:rsidP="006E60AA">
      <w:pPr>
        <w:widowControl/>
        <w:shd w:val="clear" w:color="auto" w:fill="FFFFFF"/>
        <w:spacing w:line="460" w:lineRule="exact"/>
        <w:ind w:firstLine="420"/>
        <w:jc w:val="right"/>
        <w:rPr>
          <w:rFonts w:ascii="宋体" w:eastAsia="宋体" w:hAnsi="宋体" w:cs="宋体"/>
          <w:color w:val="000000"/>
          <w:szCs w:val="21"/>
        </w:rPr>
      </w:pPr>
      <w:r w:rsidRPr="004133EB">
        <w:rPr>
          <w:rFonts w:ascii="宋体" w:eastAsia="宋体" w:hAnsi="宋体" w:cs="宋体" w:hint="eastAsia"/>
          <w:color w:val="000000"/>
          <w:szCs w:val="21"/>
        </w:rPr>
        <w:t>20</w:t>
      </w:r>
      <w:r w:rsidR="00D44C92" w:rsidRPr="004133EB">
        <w:rPr>
          <w:rFonts w:ascii="宋体" w:eastAsia="宋体" w:hAnsi="宋体" w:cs="宋体"/>
          <w:color w:val="000000"/>
          <w:szCs w:val="21"/>
        </w:rPr>
        <w:t>20</w:t>
      </w:r>
      <w:r w:rsidRPr="004133EB">
        <w:rPr>
          <w:rFonts w:ascii="宋体" w:eastAsia="宋体" w:hAnsi="宋体" w:cs="宋体" w:hint="eastAsia"/>
          <w:color w:val="000000"/>
          <w:szCs w:val="21"/>
        </w:rPr>
        <w:t>年</w:t>
      </w:r>
      <w:r w:rsidR="00845DC1" w:rsidRPr="004133EB">
        <w:rPr>
          <w:rFonts w:ascii="宋体" w:eastAsia="宋体" w:hAnsi="宋体" w:cs="宋体"/>
          <w:color w:val="000000"/>
          <w:szCs w:val="21"/>
        </w:rPr>
        <w:t>3</w:t>
      </w:r>
      <w:r w:rsidRPr="004133EB">
        <w:rPr>
          <w:rFonts w:ascii="宋体" w:eastAsia="宋体" w:hAnsi="宋体" w:cs="宋体" w:hint="eastAsia"/>
          <w:color w:val="000000"/>
          <w:szCs w:val="21"/>
        </w:rPr>
        <w:t>月</w:t>
      </w:r>
      <w:r w:rsidR="00D44C92" w:rsidRPr="004133EB">
        <w:rPr>
          <w:rFonts w:ascii="宋体" w:eastAsia="宋体" w:hAnsi="宋体" w:cs="宋体"/>
          <w:color w:val="000000"/>
          <w:szCs w:val="21"/>
        </w:rPr>
        <w:t>1</w:t>
      </w:r>
      <w:r w:rsidR="00845DC1" w:rsidRPr="004133EB">
        <w:rPr>
          <w:rFonts w:ascii="宋体" w:eastAsia="宋体" w:hAnsi="宋体" w:cs="宋体"/>
          <w:color w:val="000000"/>
          <w:szCs w:val="21"/>
        </w:rPr>
        <w:t>3</w:t>
      </w:r>
      <w:r w:rsidRPr="004133EB">
        <w:rPr>
          <w:rFonts w:ascii="宋体" w:eastAsia="宋体" w:hAnsi="宋体" w:cs="宋体" w:hint="eastAsia"/>
          <w:color w:val="000000"/>
          <w:szCs w:val="21"/>
        </w:rPr>
        <w:t>日</w:t>
      </w:r>
    </w:p>
    <w:sectPr w:rsidR="00661A3A" w:rsidRPr="004133EB"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6A" w:rsidRDefault="009E5D6A" w:rsidP="00814637">
      <w:r>
        <w:separator/>
      </w:r>
    </w:p>
  </w:endnote>
  <w:endnote w:type="continuationSeparator" w:id="1">
    <w:p w:rsidR="009E5D6A" w:rsidRDefault="009E5D6A"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6A" w:rsidRDefault="009E5D6A" w:rsidP="00814637">
      <w:r>
        <w:separator/>
      </w:r>
    </w:p>
  </w:footnote>
  <w:footnote w:type="continuationSeparator" w:id="1">
    <w:p w:rsidR="009E5D6A" w:rsidRDefault="009E5D6A"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637"/>
    <w:rsid w:val="00017E09"/>
    <w:rsid w:val="00052EF4"/>
    <w:rsid w:val="000A2939"/>
    <w:rsid w:val="000A43F7"/>
    <w:rsid w:val="000C5DA3"/>
    <w:rsid w:val="000D45B5"/>
    <w:rsid w:val="000E513A"/>
    <w:rsid w:val="000F1753"/>
    <w:rsid w:val="00115DB3"/>
    <w:rsid w:val="00131C59"/>
    <w:rsid w:val="00146232"/>
    <w:rsid w:val="00165159"/>
    <w:rsid w:val="0018583A"/>
    <w:rsid w:val="001A05A6"/>
    <w:rsid w:val="001A0A7B"/>
    <w:rsid w:val="001B3B0B"/>
    <w:rsid w:val="001C7FBB"/>
    <w:rsid w:val="001D1049"/>
    <w:rsid w:val="001E75A7"/>
    <w:rsid w:val="00250C92"/>
    <w:rsid w:val="00266A81"/>
    <w:rsid w:val="002D09EF"/>
    <w:rsid w:val="002D71BF"/>
    <w:rsid w:val="002E5990"/>
    <w:rsid w:val="00310C38"/>
    <w:rsid w:val="00320402"/>
    <w:rsid w:val="00360032"/>
    <w:rsid w:val="00374AF1"/>
    <w:rsid w:val="0038086A"/>
    <w:rsid w:val="0038744B"/>
    <w:rsid w:val="003A0D49"/>
    <w:rsid w:val="003A5500"/>
    <w:rsid w:val="003A5DEC"/>
    <w:rsid w:val="004133EB"/>
    <w:rsid w:val="004332E7"/>
    <w:rsid w:val="004403B8"/>
    <w:rsid w:val="00491E9E"/>
    <w:rsid w:val="004949C0"/>
    <w:rsid w:val="00496176"/>
    <w:rsid w:val="004A253A"/>
    <w:rsid w:val="004B743F"/>
    <w:rsid w:val="004E4AAD"/>
    <w:rsid w:val="004F2CF8"/>
    <w:rsid w:val="004F7752"/>
    <w:rsid w:val="005141D9"/>
    <w:rsid w:val="00514D4A"/>
    <w:rsid w:val="00544147"/>
    <w:rsid w:val="00593342"/>
    <w:rsid w:val="005B60E9"/>
    <w:rsid w:val="005F1C01"/>
    <w:rsid w:val="00602B56"/>
    <w:rsid w:val="006153FE"/>
    <w:rsid w:val="006235B7"/>
    <w:rsid w:val="00624E92"/>
    <w:rsid w:val="00631ABB"/>
    <w:rsid w:val="006407E6"/>
    <w:rsid w:val="0065006A"/>
    <w:rsid w:val="00655A3A"/>
    <w:rsid w:val="00661A3A"/>
    <w:rsid w:val="006665D1"/>
    <w:rsid w:val="006A361E"/>
    <w:rsid w:val="006E60AA"/>
    <w:rsid w:val="006E75BB"/>
    <w:rsid w:val="006F3BB0"/>
    <w:rsid w:val="00706F53"/>
    <w:rsid w:val="00742F7B"/>
    <w:rsid w:val="00750FAC"/>
    <w:rsid w:val="00762CD3"/>
    <w:rsid w:val="007708A5"/>
    <w:rsid w:val="007C6CB7"/>
    <w:rsid w:val="007D1C08"/>
    <w:rsid w:val="00814637"/>
    <w:rsid w:val="008447EE"/>
    <w:rsid w:val="00845DC1"/>
    <w:rsid w:val="0086464C"/>
    <w:rsid w:val="00874457"/>
    <w:rsid w:val="00894FBB"/>
    <w:rsid w:val="008C100B"/>
    <w:rsid w:val="008C27DA"/>
    <w:rsid w:val="008C7550"/>
    <w:rsid w:val="008D7650"/>
    <w:rsid w:val="00987B1A"/>
    <w:rsid w:val="009B1913"/>
    <w:rsid w:val="009D286D"/>
    <w:rsid w:val="009E5D6A"/>
    <w:rsid w:val="00A06B3E"/>
    <w:rsid w:val="00A12E18"/>
    <w:rsid w:val="00A17B9A"/>
    <w:rsid w:val="00A20F3E"/>
    <w:rsid w:val="00A21C2C"/>
    <w:rsid w:val="00A2500D"/>
    <w:rsid w:val="00A83E3C"/>
    <w:rsid w:val="00A85EFE"/>
    <w:rsid w:val="00A97730"/>
    <w:rsid w:val="00AA0F07"/>
    <w:rsid w:val="00AC51DF"/>
    <w:rsid w:val="00AC7EC4"/>
    <w:rsid w:val="00AD7B34"/>
    <w:rsid w:val="00B43230"/>
    <w:rsid w:val="00B8181E"/>
    <w:rsid w:val="00BA7A1F"/>
    <w:rsid w:val="00BC25C9"/>
    <w:rsid w:val="00BC73BB"/>
    <w:rsid w:val="00BD0A97"/>
    <w:rsid w:val="00BF1E16"/>
    <w:rsid w:val="00C1483D"/>
    <w:rsid w:val="00C25455"/>
    <w:rsid w:val="00C364A9"/>
    <w:rsid w:val="00C478F1"/>
    <w:rsid w:val="00C64C35"/>
    <w:rsid w:val="00CC3206"/>
    <w:rsid w:val="00CD1A17"/>
    <w:rsid w:val="00D03034"/>
    <w:rsid w:val="00D44C92"/>
    <w:rsid w:val="00D63EA7"/>
    <w:rsid w:val="00D86E62"/>
    <w:rsid w:val="00D95657"/>
    <w:rsid w:val="00D9751D"/>
    <w:rsid w:val="00DA6299"/>
    <w:rsid w:val="00DE500A"/>
    <w:rsid w:val="00E173F4"/>
    <w:rsid w:val="00E46399"/>
    <w:rsid w:val="00E541FF"/>
    <w:rsid w:val="00E94941"/>
    <w:rsid w:val="00EC19AA"/>
    <w:rsid w:val="00EC5688"/>
    <w:rsid w:val="00EE2510"/>
    <w:rsid w:val="00EE53DA"/>
    <w:rsid w:val="00EE6B3F"/>
    <w:rsid w:val="00F328BB"/>
    <w:rsid w:val="00F33363"/>
    <w:rsid w:val="00F46313"/>
    <w:rsid w:val="00F73C9E"/>
    <w:rsid w:val="00FD721C"/>
    <w:rsid w:val="00FF04D5"/>
    <w:rsid w:val="00FF1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paragraph" w:styleId="1">
    <w:name w:val="heading 1"/>
    <w:basedOn w:val="a"/>
    <w:link w:val="1Char"/>
    <w:uiPriority w:val="9"/>
    <w:qFormat/>
    <w:rsid w:val="004A25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4403B8"/>
    <w:rPr>
      <w:color w:val="0000FF"/>
      <w:u w:val="single"/>
    </w:rPr>
  </w:style>
  <w:style w:type="character" w:customStyle="1" w:styleId="1Char">
    <w:name w:val="标题 1 Char"/>
    <w:basedOn w:val="a0"/>
    <w:link w:val="1"/>
    <w:uiPriority w:val="9"/>
    <w:rsid w:val="004A253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9956840">
      <w:bodyDiv w:val="1"/>
      <w:marLeft w:val="0"/>
      <w:marRight w:val="0"/>
      <w:marTop w:val="0"/>
      <w:marBottom w:val="0"/>
      <w:divBdr>
        <w:top w:val="none" w:sz="0" w:space="0" w:color="auto"/>
        <w:left w:val="none" w:sz="0" w:space="0" w:color="auto"/>
        <w:bottom w:val="none" w:sz="0" w:space="0" w:color="auto"/>
        <w:right w:val="none" w:sz="0" w:space="0" w:color="auto"/>
      </w:divBdr>
    </w:div>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33898219">
      <w:bodyDiv w:val="1"/>
      <w:marLeft w:val="0"/>
      <w:marRight w:val="0"/>
      <w:marTop w:val="0"/>
      <w:marBottom w:val="0"/>
      <w:divBdr>
        <w:top w:val="none" w:sz="0" w:space="0" w:color="auto"/>
        <w:left w:val="none" w:sz="0" w:space="0" w:color="auto"/>
        <w:bottom w:val="none" w:sz="0" w:space="0" w:color="auto"/>
        <w:right w:val="none" w:sz="0" w:space="0" w:color="auto"/>
      </w:divBdr>
    </w:div>
    <w:div w:id="348146119">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94815635">
      <w:bodyDiv w:val="1"/>
      <w:marLeft w:val="0"/>
      <w:marRight w:val="0"/>
      <w:marTop w:val="0"/>
      <w:marBottom w:val="0"/>
      <w:divBdr>
        <w:top w:val="none" w:sz="0" w:space="0" w:color="auto"/>
        <w:left w:val="none" w:sz="0" w:space="0" w:color="auto"/>
        <w:bottom w:val="none" w:sz="0" w:space="0" w:color="auto"/>
        <w:right w:val="none" w:sz="0" w:space="0" w:color="auto"/>
      </w:divBdr>
    </w:div>
    <w:div w:id="1561866440">
      <w:bodyDiv w:val="1"/>
      <w:marLeft w:val="0"/>
      <w:marRight w:val="0"/>
      <w:marTop w:val="0"/>
      <w:marBottom w:val="0"/>
      <w:divBdr>
        <w:top w:val="none" w:sz="0" w:space="0" w:color="auto"/>
        <w:left w:val="none" w:sz="0" w:space="0" w:color="auto"/>
        <w:bottom w:val="none" w:sz="0" w:space="0" w:color="auto"/>
        <w:right w:val="none" w:sz="0" w:space="0" w:color="auto"/>
      </w:divBdr>
    </w:div>
    <w:div w:id="1667247079">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43928619">
      <w:bodyDiv w:val="1"/>
      <w:marLeft w:val="0"/>
      <w:marRight w:val="0"/>
      <w:marTop w:val="0"/>
      <w:marBottom w:val="0"/>
      <w:divBdr>
        <w:top w:val="none" w:sz="0" w:space="0" w:color="auto"/>
        <w:left w:val="none" w:sz="0" w:space="0" w:color="auto"/>
        <w:bottom w:val="none" w:sz="0" w:space="0" w:color="auto"/>
        <w:right w:val="none" w:sz="0" w:space="0" w:color="auto"/>
      </w:divBdr>
    </w:div>
    <w:div w:id="1929655295">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1635</Characters>
  <Application>Microsoft Office Word</Application>
  <DocSecurity>4</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JonMMx 2000</cp:lastModifiedBy>
  <cp:revision>2</cp:revision>
  <dcterms:created xsi:type="dcterms:W3CDTF">2020-03-12T16:02:00Z</dcterms:created>
  <dcterms:modified xsi:type="dcterms:W3CDTF">2020-03-12T16:02:00Z</dcterms:modified>
</cp:coreProperties>
</file>