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02" w:rsidRPr="003912E6" w:rsidRDefault="002A3C93">
      <w:pPr>
        <w:spacing w:line="360" w:lineRule="auto"/>
        <w:jc w:val="center"/>
        <w:rPr>
          <w:rFonts w:ascii="宋体" w:hAnsi="宋体"/>
          <w:b/>
          <w:sz w:val="28"/>
          <w:szCs w:val="28"/>
        </w:rPr>
      </w:pPr>
      <w:bookmarkStart w:id="0" w:name="_GoBack"/>
      <w:bookmarkEnd w:id="0"/>
      <w:r w:rsidRPr="003912E6">
        <w:rPr>
          <w:rFonts w:ascii="宋体" w:hAnsi="宋体" w:hint="eastAsia"/>
          <w:b/>
          <w:sz w:val="28"/>
          <w:szCs w:val="28"/>
        </w:rPr>
        <w:t>易方达基金管理有限公司旗下部分开放式基金增加</w:t>
      </w:r>
      <w:r w:rsidR="008101EC" w:rsidRPr="003912E6">
        <w:rPr>
          <w:rFonts w:ascii="宋体" w:hAnsi="宋体" w:hint="eastAsia"/>
          <w:b/>
          <w:sz w:val="28"/>
          <w:szCs w:val="28"/>
        </w:rPr>
        <w:t>好买基金</w:t>
      </w:r>
      <w:r w:rsidRPr="003912E6">
        <w:rPr>
          <w:rFonts w:ascii="宋体" w:hAnsi="宋体" w:hint="eastAsia"/>
          <w:b/>
          <w:sz w:val="28"/>
          <w:szCs w:val="28"/>
        </w:rPr>
        <w:t>为销售机构</w:t>
      </w:r>
      <w:r w:rsidR="001F33AC" w:rsidRPr="003912E6">
        <w:rPr>
          <w:rFonts w:ascii="宋体" w:hAnsi="宋体" w:hint="eastAsia"/>
          <w:b/>
          <w:sz w:val="28"/>
          <w:szCs w:val="28"/>
        </w:rPr>
        <w:t>的公告</w:t>
      </w:r>
    </w:p>
    <w:p w:rsidR="004D2102" w:rsidRPr="00254913" w:rsidRDefault="002A3C93">
      <w:pPr>
        <w:spacing w:line="360" w:lineRule="auto"/>
        <w:ind w:firstLineChars="200" w:firstLine="420"/>
        <w:jc w:val="left"/>
        <w:rPr>
          <w:rStyle w:val="HTML"/>
          <w:rFonts w:cs="Arial Unicode MS"/>
          <w:color w:val="000000" w:themeColor="text1"/>
          <w:sz w:val="21"/>
          <w:szCs w:val="21"/>
        </w:rPr>
      </w:pPr>
      <w:r w:rsidRPr="00254913">
        <w:rPr>
          <w:rStyle w:val="HTML"/>
          <w:rFonts w:cs="Arial Unicode MS"/>
          <w:color w:val="000000" w:themeColor="text1"/>
          <w:sz w:val="21"/>
          <w:szCs w:val="21"/>
        </w:rPr>
        <w:t>根据易方达基金管理有限公司（以下简称“本公司”）与</w:t>
      </w:r>
      <w:r w:rsidR="008101EC" w:rsidRPr="00254913">
        <w:rPr>
          <w:rStyle w:val="HTML"/>
          <w:rFonts w:cs="Arial Unicode MS" w:hint="eastAsia"/>
          <w:color w:val="000000" w:themeColor="text1"/>
          <w:sz w:val="21"/>
          <w:szCs w:val="21"/>
        </w:rPr>
        <w:t>上海好买基金销售有限公司</w:t>
      </w:r>
      <w:r w:rsidRPr="00254913">
        <w:rPr>
          <w:rStyle w:val="HTML"/>
          <w:rFonts w:cs="Arial Unicode MS" w:hint="eastAsia"/>
          <w:color w:val="000000" w:themeColor="text1"/>
          <w:sz w:val="21"/>
          <w:szCs w:val="21"/>
        </w:rPr>
        <w:t>（以下简称“</w:t>
      </w:r>
      <w:r w:rsidR="008101EC" w:rsidRPr="00254913">
        <w:rPr>
          <w:rStyle w:val="HTML"/>
          <w:rFonts w:cs="Arial Unicode MS" w:hint="eastAsia"/>
          <w:color w:val="000000" w:themeColor="text1"/>
          <w:sz w:val="21"/>
          <w:szCs w:val="21"/>
        </w:rPr>
        <w:t>好买基金</w:t>
      </w:r>
      <w:r w:rsidRPr="00254913">
        <w:rPr>
          <w:rStyle w:val="HTML"/>
          <w:rFonts w:cs="Arial Unicode MS" w:hint="eastAsia"/>
          <w:color w:val="000000" w:themeColor="text1"/>
          <w:sz w:val="21"/>
          <w:szCs w:val="21"/>
        </w:rPr>
        <w:t>”）</w:t>
      </w:r>
      <w:r w:rsidRPr="00254913">
        <w:rPr>
          <w:rStyle w:val="HTML"/>
          <w:rFonts w:cs="Arial Unicode MS"/>
          <w:color w:val="000000" w:themeColor="text1"/>
          <w:sz w:val="21"/>
          <w:szCs w:val="21"/>
        </w:rPr>
        <w:t>签署的</w:t>
      </w:r>
      <w:r w:rsidRPr="00254913">
        <w:rPr>
          <w:rStyle w:val="HTML"/>
          <w:rFonts w:cs="Arial Unicode MS" w:hint="eastAsia"/>
          <w:color w:val="000000" w:themeColor="text1"/>
          <w:sz w:val="21"/>
          <w:szCs w:val="21"/>
        </w:rPr>
        <w:t>基金销售服务</w:t>
      </w:r>
      <w:r w:rsidRPr="00254913">
        <w:rPr>
          <w:rStyle w:val="HTML"/>
          <w:rFonts w:cs="Arial Unicode MS"/>
          <w:color w:val="000000" w:themeColor="text1"/>
          <w:sz w:val="21"/>
          <w:szCs w:val="21"/>
        </w:rPr>
        <w:t>协议，自</w:t>
      </w:r>
      <w:r w:rsidR="003A02D0" w:rsidRPr="00254913">
        <w:rPr>
          <w:rStyle w:val="HTML"/>
          <w:rFonts w:cs="Arial Unicode MS"/>
          <w:color w:val="000000" w:themeColor="text1"/>
          <w:sz w:val="21"/>
          <w:szCs w:val="21"/>
        </w:rPr>
        <w:t>2020年3月2日</w:t>
      </w:r>
      <w:r w:rsidRPr="00254913">
        <w:rPr>
          <w:rStyle w:val="HTML"/>
          <w:rFonts w:cs="Arial Unicode MS"/>
          <w:color w:val="000000" w:themeColor="text1"/>
          <w:sz w:val="21"/>
          <w:szCs w:val="21"/>
        </w:rPr>
        <w:t>起，本公司增加</w:t>
      </w:r>
      <w:r w:rsidR="008101EC" w:rsidRPr="00254913">
        <w:rPr>
          <w:rFonts w:ascii="宋体" w:hAnsi="宋体" w:hint="eastAsia"/>
          <w:color w:val="000000" w:themeColor="text1"/>
          <w:szCs w:val="21"/>
        </w:rPr>
        <w:t>好买基金</w:t>
      </w:r>
      <w:r w:rsidRPr="00254913">
        <w:rPr>
          <w:rStyle w:val="HTML"/>
          <w:rFonts w:cs="Arial Unicode MS" w:hint="eastAsia"/>
          <w:color w:val="000000" w:themeColor="text1"/>
          <w:sz w:val="21"/>
          <w:szCs w:val="21"/>
        </w:rPr>
        <w:t>为旗下部分开放式基金销售机构并开通相关业务。</w:t>
      </w:r>
    </w:p>
    <w:p w:rsidR="004D2102" w:rsidRPr="00254913" w:rsidRDefault="002A3C93">
      <w:pPr>
        <w:spacing w:line="360" w:lineRule="auto"/>
        <w:ind w:firstLineChars="200" w:firstLine="420"/>
        <w:jc w:val="left"/>
        <w:rPr>
          <w:rStyle w:val="HTML"/>
          <w:rFonts w:cs="Arial Unicode MS"/>
          <w:color w:val="000000" w:themeColor="text1"/>
          <w:sz w:val="21"/>
          <w:szCs w:val="21"/>
        </w:rPr>
      </w:pPr>
      <w:r w:rsidRPr="00254913">
        <w:rPr>
          <w:rStyle w:val="HTML"/>
          <w:rFonts w:cs="Arial Unicode MS"/>
          <w:color w:val="000000" w:themeColor="text1"/>
          <w:sz w:val="21"/>
          <w:szCs w:val="21"/>
        </w:rPr>
        <w:t>现将有关事项公告如下：</w:t>
      </w:r>
    </w:p>
    <w:p w:rsidR="004D2102" w:rsidRPr="00254913" w:rsidRDefault="002A3C93">
      <w:pPr>
        <w:spacing w:line="360" w:lineRule="auto"/>
        <w:ind w:firstLineChars="200" w:firstLine="420"/>
        <w:jc w:val="left"/>
        <w:rPr>
          <w:rStyle w:val="HTML"/>
          <w:rFonts w:cs="Times New Roman"/>
          <w:color w:val="000000" w:themeColor="text1"/>
          <w:sz w:val="21"/>
          <w:szCs w:val="21"/>
        </w:rPr>
      </w:pPr>
      <w:r w:rsidRPr="00254913">
        <w:rPr>
          <w:rStyle w:val="HTML"/>
          <w:rFonts w:cs="Arial Unicode MS" w:hint="eastAsia"/>
          <w:color w:val="000000" w:themeColor="text1"/>
          <w:sz w:val="21"/>
          <w:szCs w:val="21"/>
        </w:rPr>
        <w:t>一、</w:t>
      </w:r>
      <w:r w:rsidRPr="00254913">
        <w:rPr>
          <w:rFonts w:ascii="宋体" w:hAnsi="宋体" w:hint="eastAsia"/>
          <w:color w:val="000000" w:themeColor="text1"/>
          <w:szCs w:val="21"/>
        </w:rPr>
        <w:t>适用基金及业务范围</w:t>
      </w:r>
    </w:p>
    <w:p w:rsidR="004D2102" w:rsidRPr="00254913" w:rsidRDefault="002A3C93">
      <w:pPr>
        <w:spacing w:line="360" w:lineRule="auto"/>
        <w:ind w:firstLineChars="200" w:firstLine="420"/>
        <w:jc w:val="left"/>
        <w:rPr>
          <w:rStyle w:val="ab"/>
          <w:rFonts w:ascii="宋体" w:hAnsi="宋体" w:cs="Arial Unicode MS"/>
          <w:color w:val="000000" w:themeColor="text1"/>
        </w:rPr>
      </w:pPr>
      <w:r w:rsidRPr="00254913">
        <w:rPr>
          <w:rStyle w:val="ab"/>
          <w:rFonts w:ascii="宋体" w:hAnsi="宋体" w:cs="Arial Unicode MS"/>
          <w:color w:val="000000" w:themeColor="text1"/>
        </w:rPr>
        <w:t>投资者可通过</w:t>
      </w:r>
      <w:r w:rsidR="008101EC" w:rsidRPr="00254913">
        <w:rPr>
          <w:rStyle w:val="HTML"/>
          <w:rFonts w:cs="Arial Unicode MS" w:hint="eastAsia"/>
          <w:color w:val="000000" w:themeColor="text1"/>
          <w:sz w:val="21"/>
          <w:szCs w:val="21"/>
        </w:rPr>
        <w:t>好买基金</w:t>
      </w:r>
      <w:r w:rsidRPr="00254913">
        <w:rPr>
          <w:rStyle w:val="ab"/>
          <w:rFonts w:ascii="宋体" w:hAnsi="宋体" w:cs="Arial Unicode MS"/>
          <w:color w:val="000000" w:themeColor="text1"/>
        </w:rPr>
        <w:t>办理列表中对应基金的</w:t>
      </w:r>
      <w:r w:rsidRPr="00254913">
        <w:rPr>
          <w:rStyle w:val="ab"/>
          <w:rFonts w:ascii="宋体" w:hAnsi="宋体" w:cs="Arial Unicode MS" w:hint="eastAsia"/>
          <w:color w:val="000000" w:themeColor="text1"/>
        </w:rPr>
        <w:t>相关</w:t>
      </w:r>
      <w:r w:rsidRPr="00254913">
        <w:rPr>
          <w:rStyle w:val="ab"/>
          <w:rFonts w:ascii="宋体" w:hAnsi="宋体" w:cs="Arial Unicode MS"/>
          <w:color w:val="000000" w:themeColor="text1"/>
        </w:rPr>
        <w:t>业务，具体的业务流程、办理时间和办理方式以</w:t>
      </w:r>
      <w:r w:rsidR="008101EC" w:rsidRPr="00254913">
        <w:rPr>
          <w:rStyle w:val="HTML"/>
          <w:rFonts w:cs="Arial Unicode MS" w:hint="eastAsia"/>
          <w:color w:val="000000" w:themeColor="text1"/>
          <w:sz w:val="21"/>
          <w:szCs w:val="21"/>
        </w:rPr>
        <w:t>好买基金</w:t>
      </w:r>
      <w:r w:rsidRPr="00254913">
        <w:rPr>
          <w:rStyle w:val="ab"/>
          <w:rFonts w:ascii="宋体" w:hAnsi="宋体" w:cs="Arial Unicode MS"/>
          <w:color w:val="000000" w:themeColor="text1"/>
        </w:rPr>
        <w:t>的规定为准。</w:t>
      </w:r>
    </w:p>
    <w:tbl>
      <w:tblPr>
        <w:tblW w:w="487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26"/>
        <w:gridCol w:w="876"/>
        <w:gridCol w:w="4364"/>
        <w:gridCol w:w="862"/>
        <w:gridCol w:w="847"/>
        <w:gridCol w:w="925"/>
      </w:tblGrid>
      <w:tr w:rsidR="00943680" w:rsidRPr="00254913" w:rsidTr="00E40A7D">
        <w:trPr>
          <w:trHeight w:val="284"/>
          <w:jc w:val="center"/>
        </w:trPr>
        <w:tc>
          <w:tcPr>
            <w:tcW w:w="2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3680" w:rsidRPr="00254913" w:rsidRDefault="00943680" w:rsidP="00943680">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编号</w:t>
            </w:r>
          </w:p>
        </w:tc>
        <w:tc>
          <w:tcPr>
            <w:tcW w:w="5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0099" w:rsidRPr="00254913" w:rsidRDefault="00943680" w:rsidP="00943680">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基金</w:t>
            </w:r>
          </w:p>
          <w:p w:rsidR="00943680" w:rsidRPr="00254913" w:rsidRDefault="00943680" w:rsidP="00943680">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代码</w:t>
            </w:r>
          </w:p>
        </w:tc>
        <w:tc>
          <w:tcPr>
            <w:tcW w:w="26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3680" w:rsidRPr="00254913" w:rsidRDefault="00943680" w:rsidP="00943680">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基金名称</w:t>
            </w:r>
          </w:p>
        </w:tc>
        <w:tc>
          <w:tcPr>
            <w:tcW w:w="5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3680" w:rsidRPr="00254913" w:rsidRDefault="00943680" w:rsidP="00943680">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申购赎回业务</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3680" w:rsidRPr="00254913" w:rsidRDefault="00943680" w:rsidP="00943680">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定期定额投资</w:t>
            </w:r>
          </w:p>
        </w:tc>
        <w:tc>
          <w:tcPr>
            <w:tcW w:w="5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0099" w:rsidRPr="00254913" w:rsidRDefault="00943680" w:rsidP="00943680">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转换</w:t>
            </w:r>
          </w:p>
          <w:p w:rsidR="00943680" w:rsidRPr="00254913" w:rsidRDefault="00943680" w:rsidP="00943680">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业务</w:t>
            </w:r>
          </w:p>
        </w:tc>
      </w:tr>
      <w:tr w:rsidR="000B0E05" w:rsidRPr="00254913" w:rsidTr="00E40A7D">
        <w:trPr>
          <w:trHeight w:val="284"/>
          <w:jc w:val="center"/>
        </w:trPr>
        <w:tc>
          <w:tcPr>
            <w:tcW w:w="2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254913" w:rsidRDefault="000B0E05" w:rsidP="000B0E05">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1</w:t>
            </w:r>
          </w:p>
        </w:tc>
        <w:tc>
          <w:tcPr>
            <w:tcW w:w="5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szCs w:val="21"/>
              </w:rPr>
              <w:t>000171</w:t>
            </w:r>
          </w:p>
        </w:tc>
        <w:tc>
          <w:tcPr>
            <w:tcW w:w="26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易方达裕丰回报债券型基金</w:t>
            </w:r>
          </w:p>
        </w:tc>
        <w:tc>
          <w:tcPr>
            <w:tcW w:w="5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r>
      <w:tr w:rsidR="000B0E05" w:rsidRPr="00254913" w:rsidTr="00E40A7D">
        <w:trPr>
          <w:trHeight w:val="284"/>
          <w:jc w:val="center"/>
        </w:trPr>
        <w:tc>
          <w:tcPr>
            <w:tcW w:w="2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254913" w:rsidRDefault="000B0E05" w:rsidP="000B0E05">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2</w:t>
            </w:r>
          </w:p>
        </w:tc>
        <w:tc>
          <w:tcPr>
            <w:tcW w:w="5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szCs w:val="21"/>
              </w:rPr>
              <w:t>005676</w:t>
            </w:r>
          </w:p>
        </w:tc>
        <w:tc>
          <w:tcPr>
            <w:tcW w:w="26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易方达标普全球高端消费品指数增强型基金</w:t>
            </w:r>
            <w:r w:rsidRPr="00E40A7D">
              <w:rPr>
                <w:rFonts w:ascii="宋体" w:hAnsi="宋体"/>
                <w:szCs w:val="21"/>
              </w:rPr>
              <w:t>C类人民币基金份额</w:t>
            </w:r>
          </w:p>
        </w:tc>
        <w:tc>
          <w:tcPr>
            <w:tcW w:w="5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不开通</w:t>
            </w:r>
          </w:p>
        </w:tc>
      </w:tr>
      <w:tr w:rsidR="000B0E05" w:rsidRPr="00254913" w:rsidTr="00E40A7D">
        <w:trPr>
          <w:trHeight w:val="284"/>
          <w:jc w:val="center"/>
        </w:trPr>
        <w:tc>
          <w:tcPr>
            <w:tcW w:w="2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254913" w:rsidRDefault="000B0E05" w:rsidP="000B0E05">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3</w:t>
            </w:r>
          </w:p>
        </w:tc>
        <w:tc>
          <w:tcPr>
            <w:tcW w:w="5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szCs w:val="21"/>
              </w:rPr>
              <w:t>005955</w:t>
            </w:r>
          </w:p>
        </w:tc>
        <w:tc>
          <w:tcPr>
            <w:tcW w:w="26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易方达鑫转添利混合型基金</w:t>
            </w:r>
            <w:r w:rsidRPr="00E40A7D">
              <w:rPr>
                <w:rFonts w:ascii="宋体" w:hAnsi="宋体"/>
                <w:szCs w:val="21"/>
              </w:rPr>
              <w:t>A</w:t>
            </w:r>
          </w:p>
        </w:tc>
        <w:tc>
          <w:tcPr>
            <w:tcW w:w="5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r>
      <w:tr w:rsidR="000B0E05" w:rsidRPr="00254913" w:rsidTr="00E40A7D">
        <w:trPr>
          <w:trHeight w:val="284"/>
          <w:jc w:val="center"/>
        </w:trPr>
        <w:tc>
          <w:tcPr>
            <w:tcW w:w="2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254913" w:rsidRDefault="000B0E05" w:rsidP="000B0E05">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4</w:t>
            </w:r>
          </w:p>
        </w:tc>
        <w:tc>
          <w:tcPr>
            <w:tcW w:w="5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szCs w:val="21"/>
              </w:rPr>
              <w:t>005956</w:t>
            </w:r>
          </w:p>
        </w:tc>
        <w:tc>
          <w:tcPr>
            <w:tcW w:w="26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易方达鑫转添利混合型基金</w:t>
            </w:r>
            <w:r w:rsidRPr="00E40A7D">
              <w:rPr>
                <w:rFonts w:ascii="宋体" w:hAnsi="宋体"/>
                <w:szCs w:val="21"/>
              </w:rPr>
              <w:t>C</w:t>
            </w:r>
          </w:p>
        </w:tc>
        <w:tc>
          <w:tcPr>
            <w:tcW w:w="5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r>
      <w:tr w:rsidR="000B0E05" w:rsidRPr="00254913" w:rsidTr="00E40A7D">
        <w:trPr>
          <w:trHeight w:val="284"/>
          <w:jc w:val="center"/>
        </w:trPr>
        <w:tc>
          <w:tcPr>
            <w:tcW w:w="2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254913" w:rsidRDefault="000B0E05" w:rsidP="000B0E05">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5</w:t>
            </w:r>
          </w:p>
        </w:tc>
        <w:tc>
          <w:tcPr>
            <w:tcW w:w="5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szCs w:val="21"/>
              </w:rPr>
              <w:t>006263</w:t>
            </w:r>
          </w:p>
        </w:tc>
        <w:tc>
          <w:tcPr>
            <w:tcW w:w="26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易方达香港恒生综合小型股指数基金（</w:t>
            </w:r>
            <w:r w:rsidRPr="00E40A7D">
              <w:rPr>
                <w:rFonts w:ascii="宋体" w:hAnsi="宋体"/>
                <w:szCs w:val="21"/>
              </w:rPr>
              <w:t>LOF）C</w:t>
            </w:r>
          </w:p>
        </w:tc>
        <w:tc>
          <w:tcPr>
            <w:tcW w:w="5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不开通</w:t>
            </w:r>
          </w:p>
        </w:tc>
      </w:tr>
      <w:tr w:rsidR="000B0E05" w:rsidRPr="00254913" w:rsidTr="00E40A7D">
        <w:trPr>
          <w:trHeight w:val="284"/>
          <w:jc w:val="center"/>
        </w:trPr>
        <w:tc>
          <w:tcPr>
            <w:tcW w:w="2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254913" w:rsidRDefault="000B0E05" w:rsidP="000B0E05">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6</w:t>
            </w:r>
          </w:p>
        </w:tc>
        <w:tc>
          <w:tcPr>
            <w:tcW w:w="5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szCs w:val="21"/>
              </w:rPr>
              <w:t>007339</w:t>
            </w:r>
          </w:p>
        </w:tc>
        <w:tc>
          <w:tcPr>
            <w:tcW w:w="26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易方达沪深</w:t>
            </w:r>
            <w:r w:rsidRPr="00E40A7D">
              <w:rPr>
                <w:rFonts w:ascii="宋体" w:hAnsi="宋体"/>
                <w:szCs w:val="21"/>
              </w:rPr>
              <w:t>300交易型开放式指数发起式基金联接基金C</w:t>
            </w:r>
          </w:p>
        </w:tc>
        <w:tc>
          <w:tcPr>
            <w:tcW w:w="5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r>
      <w:tr w:rsidR="000B0E05" w:rsidRPr="00254913" w:rsidTr="00E40A7D">
        <w:trPr>
          <w:trHeight w:val="284"/>
          <w:jc w:val="center"/>
        </w:trPr>
        <w:tc>
          <w:tcPr>
            <w:tcW w:w="2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254913" w:rsidRDefault="000B0E05" w:rsidP="000B0E05">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7</w:t>
            </w:r>
          </w:p>
        </w:tc>
        <w:tc>
          <w:tcPr>
            <w:tcW w:w="5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szCs w:val="21"/>
              </w:rPr>
              <w:t>007856</w:t>
            </w:r>
          </w:p>
        </w:tc>
        <w:tc>
          <w:tcPr>
            <w:tcW w:w="26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bCs/>
                <w:color w:val="000000"/>
                <w:szCs w:val="21"/>
              </w:rPr>
              <w:t>易方达中证</w:t>
            </w:r>
            <w:r w:rsidRPr="00E40A7D">
              <w:rPr>
                <w:rFonts w:ascii="宋体" w:hAnsi="宋体"/>
                <w:bCs/>
                <w:color w:val="000000"/>
                <w:szCs w:val="21"/>
              </w:rPr>
              <w:t>800</w:t>
            </w:r>
            <w:r w:rsidR="00254913" w:rsidRPr="00E40A7D">
              <w:rPr>
                <w:rFonts w:ascii="宋体" w:hAnsi="宋体" w:hint="eastAsia"/>
                <w:bCs/>
                <w:color w:val="000000"/>
                <w:szCs w:val="21"/>
              </w:rPr>
              <w:t>交易型开放式指数基金发起式联接基金</w:t>
            </w:r>
            <w:r w:rsidRPr="00E40A7D">
              <w:rPr>
                <w:rFonts w:ascii="宋体" w:hAnsi="宋体"/>
                <w:bCs/>
                <w:color w:val="000000"/>
                <w:szCs w:val="21"/>
              </w:rPr>
              <w:t>A</w:t>
            </w:r>
          </w:p>
        </w:tc>
        <w:tc>
          <w:tcPr>
            <w:tcW w:w="5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r>
      <w:tr w:rsidR="000B0E05" w:rsidRPr="00254913" w:rsidTr="00E40A7D">
        <w:trPr>
          <w:trHeight w:val="284"/>
          <w:jc w:val="center"/>
        </w:trPr>
        <w:tc>
          <w:tcPr>
            <w:tcW w:w="2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254913" w:rsidRDefault="000B0E05" w:rsidP="000B0E05">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8</w:t>
            </w:r>
          </w:p>
        </w:tc>
        <w:tc>
          <w:tcPr>
            <w:tcW w:w="5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szCs w:val="21"/>
              </w:rPr>
              <w:t>007857</w:t>
            </w:r>
          </w:p>
        </w:tc>
        <w:tc>
          <w:tcPr>
            <w:tcW w:w="26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bCs/>
                <w:color w:val="000000"/>
                <w:szCs w:val="21"/>
              </w:rPr>
              <w:t>易方达中证</w:t>
            </w:r>
            <w:r w:rsidRPr="00E40A7D">
              <w:rPr>
                <w:rFonts w:ascii="宋体" w:hAnsi="宋体"/>
                <w:bCs/>
                <w:color w:val="000000"/>
                <w:szCs w:val="21"/>
              </w:rPr>
              <w:t>800</w:t>
            </w:r>
            <w:r w:rsidR="00254913" w:rsidRPr="00E40A7D">
              <w:rPr>
                <w:rFonts w:ascii="宋体" w:hAnsi="宋体" w:hint="eastAsia"/>
                <w:bCs/>
                <w:color w:val="000000"/>
                <w:szCs w:val="21"/>
              </w:rPr>
              <w:t>交易型开放式指数基金发起式联接基金</w:t>
            </w:r>
            <w:r w:rsidRPr="00E40A7D">
              <w:rPr>
                <w:rFonts w:ascii="宋体" w:hAnsi="宋体"/>
                <w:bCs/>
                <w:color w:val="000000"/>
                <w:szCs w:val="21"/>
              </w:rPr>
              <w:t>C</w:t>
            </w:r>
          </w:p>
        </w:tc>
        <w:tc>
          <w:tcPr>
            <w:tcW w:w="5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r>
      <w:tr w:rsidR="000B0E05" w:rsidRPr="00254913" w:rsidTr="00E40A7D">
        <w:trPr>
          <w:trHeight w:val="284"/>
          <w:jc w:val="center"/>
        </w:trPr>
        <w:tc>
          <w:tcPr>
            <w:tcW w:w="2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254913" w:rsidRDefault="000B0E05" w:rsidP="000B0E05">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9</w:t>
            </w:r>
          </w:p>
        </w:tc>
        <w:tc>
          <w:tcPr>
            <w:tcW w:w="5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szCs w:val="21"/>
              </w:rPr>
              <w:t>007882</w:t>
            </w:r>
          </w:p>
        </w:tc>
        <w:tc>
          <w:tcPr>
            <w:tcW w:w="26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易方达沪深</w:t>
            </w:r>
            <w:r w:rsidRPr="00E40A7D">
              <w:rPr>
                <w:rFonts w:ascii="宋体" w:hAnsi="宋体"/>
                <w:szCs w:val="21"/>
              </w:rPr>
              <w:t>300非银行金融交易型开放式指数基金联接基金C</w:t>
            </w:r>
          </w:p>
        </w:tc>
        <w:tc>
          <w:tcPr>
            <w:tcW w:w="5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r>
      <w:tr w:rsidR="000B0E05" w:rsidRPr="00254913" w:rsidTr="00E40A7D">
        <w:trPr>
          <w:trHeight w:val="284"/>
          <w:jc w:val="center"/>
        </w:trPr>
        <w:tc>
          <w:tcPr>
            <w:tcW w:w="2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0B0E05" w:rsidRPr="00254913" w:rsidRDefault="000B0E05" w:rsidP="000B0E05">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10</w:t>
            </w:r>
          </w:p>
        </w:tc>
        <w:tc>
          <w:tcPr>
            <w:tcW w:w="5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szCs w:val="21"/>
              </w:rPr>
              <w:t>007883</w:t>
            </w:r>
          </w:p>
        </w:tc>
        <w:tc>
          <w:tcPr>
            <w:tcW w:w="26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易方达沪深</w:t>
            </w:r>
            <w:r w:rsidRPr="00E40A7D">
              <w:rPr>
                <w:rFonts w:ascii="宋体" w:hAnsi="宋体"/>
                <w:szCs w:val="21"/>
              </w:rPr>
              <w:t>300医药卫生交易型开放式指数基金联接基金C</w:t>
            </w:r>
          </w:p>
        </w:tc>
        <w:tc>
          <w:tcPr>
            <w:tcW w:w="519" w:type="pct"/>
            <w:tcBorders>
              <w:top w:val="single" w:sz="8" w:space="0" w:color="000000"/>
              <w:left w:val="single" w:sz="8" w:space="0" w:color="000000"/>
              <w:bottom w:val="single" w:sz="8" w:space="0" w:color="000000"/>
              <w:right w:val="single" w:sz="8" w:space="0" w:color="000000"/>
            </w:tcBorders>
            <w:shd w:val="clear" w:color="auto" w:fill="auto"/>
            <w:vAlign w:val="center"/>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r>
      <w:tr w:rsidR="000B0E05" w:rsidRPr="00254913" w:rsidTr="00E40A7D">
        <w:trPr>
          <w:trHeight w:val="284"/>
          <w:jc w:val="center"/>
        </w:trPr>
        <w:tc>
          <w:tcPr>
            <w:tcW w:w="2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0B0E05" w:rsidRPr="00254913" w:rsidRDefault="000B0E05" w:rsidP="000B0E05">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11</w:t>
            </w:r>
          </w:p>
        </w:tc>
        <w:tc>
          <w:tcPr>
            <w:tcW w:w="5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szCs w:val="21"/>
              </w:rPr>
              <w:t>007976</w:t>
            </w:r>
          </w:p>
        </w:tc>
        <w:tc>
          <w:tcPr>
            <w:tcW w:w="26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易方达黄金主题基金（</w:t>
            </w:r>
            <w:r w:rsidRPr="00E40A7D">
              <w:rPr>
                <w:rFonts w:ascii="宋体" w:hAnsi="宋体"/>
                <w:szCs w:val="21"/>
              </w:rPr>
              <w:t>LOF）C类人民币份额</w:t>
            </w:r>
          </w:p>
        </w:tc>
        <w:tc>
          <w:tcPr>
            <w:tcW w:w="51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开通</w:t>
            </w:r>
          </w:p>
        </w:tc>
        <w:tc>
          <w:tcPr>
            <w:tcW w:w="55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0E05" w:rsidRPr="00E40A7D" w:rsidRDefault="000B0E05" w:rsidP="000B0E05">
            <w:pPr>
              <w:widowControl/>
              <w:jc w:val="center"/>
              <w:rPr>
                <w:rFonts w:ascii="宋体" w:hAnsi="宋体" w:cs="宋体"/>
                <w:color w:val="000000" w:themeColor="text1"/>
                <w:kern w:val="0"/>
                <w:szCs w:val="21"/>
              </w:rPr>
            </w:pPr>
            <w:r w:rsidRPr="00E40A7D">
              <w:rPr>
                <w:rFonts w:ascii="宋体" w:hAnsi="宋体" w:hint="eastAsia"/>
                <w:szCs w:val="21"/>
              </w:rPr>
              <w:t>不开通</w:t>
            </w:r>
          </w:p>
        </w:tc>
      </w:tr>
      <w:tr w:rsidR="00033ADD" w:rsidRPr="00254913" w:rsidTr="00E40A7D">
        <w:trPr>
          <w:trHeight w:val="284"/>
          <w:jc w:val="center"/>
        </w:trPr>
        <w:tc>
          <w:tcPr>
            <w:tcW w:w="2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033ADD" w:rsidRPr="00254913" w:rsidRDefault="00033ADD" w:rsidP="00033ADD">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12</w:t>
            </w:r>
          </w:p>
        </w:tc>
        <w:tc>
          <w:tcPr>
            <w:tcW w:w="528" w:type="pct"/>
            <w:tcBorders>
              <w:top w:val="single" w:sz="8" w:space="0" w:color="000000"/>
              <w:left w:val="single" w:sz="8" w:space="0" w:color="000000"/>
              <w:bottom w:val="single" w:sz="8" w:space="0" w:color="000000"/>
              <w:right w:val="single" w:sz="8" w:space="0" w:color="000000"/>
            </w:tcBorders>
            <w:shd w:val="clear" w:color="auto" w:fill="auto"/>
            <w:vAlign w:val="center"/>
          </w:tcPr>
          <w:p w:rsidR="00033ADD" w:rsidRPr="00254913" w:rsidRDefault="00033ADD" w:rsidP="00033ADD">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161130</w:t>
            </w:r>
          </w:p>
        </w:tc>
        <w:tc>
          <w:tcPr>
            <w:tcW w:w="26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033ADD" w:rsidRPr="00254913" w:rsidRDefault="00033ADD" w:rsidP="00033ADD">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易方达纳斯达克</w:t>
            </w:r>
            <w:r w:rsidRPr="00254913">
              <w:rPr>
                <w:rFonts w:ascii="宋体" w:hAnsi="宋体" w:cs="宋体"/>
                <w:color w:val="000000" w:themeColor="text1"/>
                <w:kern w:val="0"/>
                <w:szCs w:val="21"/>
              </w:rPr>
              <w:t>100指数基金（LOF）人民币基金份额</w:t>
            </w:r>
          </w:p>
        </w:tc>
        <w:tc>
          <w:tcPr>
            <w:tcW w:w="519" w:type="pct"/>
            <w:tcBorders>
              <w:top w:val="single" w:sz="8" w:space="0" w:color="000000"/>
              <w:left w:val="single" w:sz="8" w:space="0" w:color="000000"/>
              <w:bottom w:val="single" w:sz="8" w:space="0" w:color="000000"/>
              <w:right w:val="single" w:sz="8" w:space="0" w:color="000000"/>
            </w:tcBorders>
            <w:shd w:val="clear" w:color="auto" w:fill="auto"/>
            <w:vAlign w:val="center"/>
          </w:tcPr>
          <w:p w:rsidR="00033ADD" w:rsidRPr="00254913" w:rsidRDefault="00033ADD" w:rsidP="00033ADD">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开通</w:t>
            </w:r>
          </w:p>
        </w:tc>
        <w:tc>
          <w:tcPr>
            <w:tcW w:w="510" w:type="pct"/>
            <w:tcBorders>
              <w:top w:val="single" w:sz="8" w:space="0" w:color="000000"/>
              <w:left w:val="single" w:sz="8" w:space="0" w:color="000000"/>
              <w:bottom w:val="single" w:sz="8" w:space="0" w:color="000000"/>
              <w:right w:val="single" w:sz="8" w:space="0" w:color="000000"/>
            </w:tcBorders>
            <w:shd w:val="clear" w:color="auto" w:fill="auto"/>
            <w:vAlign w:val="center"/>
          </w:tcPr>
          <w:p w:rsidR="00033ADD" w:rsidRPr="00254913" w:rsidRDefault="00033ADD" w:rsidP="00033ADD">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开通</w:t>
            </w:r>
          </w:p>
        </w:tc>
        <w:tc>
          <w:tcPr>
            <w:tcW w:w="5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033ADD" w:rsidRPr="00254913" w:rsidRDefault="00033ADD" w:rsidP="00033ADD">
            <w:pPr>
              <w:widowControl/>
              <w:jc w:val="center"/>
              <w:rPr>
                <w:rFonts w:ascii="宋体" w:hAnsi="宋体" w:cs="宋体"/>
                <w:color w:val="000000" w:themeColor="text1"/>
                <w:kern w:val="0"/>
                <w:szCs w:val="21"/>
              </w:rPr>
            </w:pPr>
            <w:r w:rsidRPr="00254913">
              <w:rPr>
                <w:rFonts w:ascii="宋体" w:hAnsi="宋体" w:cs="宋体" w:hint="eastAsia"/>
                <w:color w:val="000000" w:themeColor="text1"/>
                <w:kern w:val="0"/>
                <w:szCs w:val="21"/>
              </w:rPr>
              <w:t>不开通</w:t>
            </w:r>
          </w:p>
        </w:tc>
      </w:tr>
    </w:tbl>
    <w:p w:rsidR="001F33AC" w:rsidRPr="00254913" w:rsidRDefault="001F33AC" w:rsidP="001F33AC">
      <w:pPr>
        <w:spacing w:line="360" w:lineRule="auto"/>
        <w:ind w:firstLineChars="200" w:firstLine="420"/>
        <w:jc w:val="left"/>
        <w:rPr>
          <w:rFonts w:ascii="宋体" w:hAnsi="宋体"/>
          <w:bCs/>
          <w:color w:val="000000" w:themeColor="text1"/>
          <w:szCs w:val="21"/>
        </w:rPr>
      </w:pPr>
      <w:r w:rsidRPr="00254913">
        <w:rPr>
          <w:rStyle w:val="HTML"/>
          <w:rFonts w:cs="Arial Unicode MS" w:hint="eastAsia"/>
          <w:color w:val="000000" w:themeColor="text1"/>
          <w:sz w:val="21"/>
          <w:szCs w:val="21"/>
        </w:rPr>
        <w:t>二、</w:t>
      </w:r>
      <w:r w:rsidRPr="00254913">
        <w:rPr>
          <w:rStyle w:val="HTML"/>
          <w:rFonts w:cs="Arial Unicode MS"/>
          <w:color w:val="000000" w:themeColor="text1"/>
          <w:sz w:val="21"/>
          <w:szCs w:val="21"/>
        </w:rPr>
        <w:t>关于本公司在</w:t>
      </w:r>
      <w:r w:rsidR="008101EC" w:rsidRPr="00254913">
        <w:rPr>
          <w:rFonts w:ascii="宋体" w:hAnsi="宋体" w:hint="eastAsia"/>
          <w:color w:val="000000" w:themeColor="text1"/>
          <w:szCs w:val="21"/>
        </w:rPr>
        <w:t>好买基金</w:t>
      </w:r>
      <w:r w:rsidRPr="00254913">
        <w:rPr>
          <w:rStyle w:val="HTML"/>
          <w:rFonts w:cs="Arial Unicode MS"/>
          <w:color w:val="000000" w:themeColor="text1"/>
          <w:sz w:val="21"/>
          <w:szCs w:val="21"/>
        </w:rPr>
        <w:t>推出旗下部分开放式基金的定期定额投资业务</w:t>
      </w:r>
    </w:p>
    <w:p w:rsidR="00DB5025" w:rsidRPr="00254913" w:rsidRDefault="001F33AC" w:rsidP="001F33AC">
      <w:pPr>
        <w:spacing w:line="360" w:lineRule="auto"/>
        <w:ind w:firstLineChars="200" w:firstLine="420"/>
        <w:jc w:val="left"/>
        <w:rPr>
          <w:rStyle w:val="HTML"/>
          <w:rFonts w:cs="Arial Unicode MS"/>
          <w:color w:val="000000" w:themeColor="text1"/>
          <w:sz w:val="21"/>
          <w:szCs w:val="21"/>
        </w:rPr>
      </w:pPr>
      <w:r w:rsidRPr="00254913">
        <w:rPr>
          <w:rStyle w:val="HTML"/>
          <w:rFonts w:cs="Arial Unicode MS"/>
          <w:color w:val="000000" w:themeColor="text1"/>
          <w:sz w:val="21"/>
          <w:szCs w:val="21"/>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DB5025" w:rsidRPr="00254913" w:rsidRDefault="00DB5025" w:rsidP="00B713F9">
      <w:pPr>
        <w:spacing w:line="360" w:lineRule="auto"/>
        <w:ind w:firstLineChars="200" w:firstLine="420"/>
        <w:jc w:val="left"/>
        <w:rPr>
          <w:rFonts w:ascii="宋体" w:hAnsi="宋体" w:cs="Arial Unicode MS"/>
          <w:color w:val="000000" w:themeColor="text1"/>
          <w:kern w:val="0"/>
          <w:szCs w:val="21"/>
        </w:rPr>
      </w:pPr>
      <w:r w:rsidRPr="00254913">
        <w:rPr>
          <w:rFonts w:ascii="宋体" w:hAnsi="宋体" w:cs="Arial Unicode MS"/>
          <w:color w:val="000000" w:themeColor="text1"/>
          <w:kern w:val="0"/>
          <w:szCs w:val="21"/>
        </w:rPr>
        <w:t>1.</w:t>
      </w:r>
      <w:r w:rsidR="001F33AC" w:rsidRPr="00254913">
        <w:rPr>
          <w:rFonts w:ascii="宋体" w:hAnsi="宋体" w:cs="Arial Unicode MS"/>
          <w:color w:val="000000" w:themeColor="text1"/>
          <w:kern w:val="0"/>
          <w:szCs w:val="21"/>
        </w:rPr>
        <w:t>除</w:t>
      </w:r>
      <w:r w:rsidR="001F33AC" w:rsidRPr="00254913">
        <w:rPr>
          <w:rFonts w:ascii="宋体" w:hAnsi="宋体"/>
          <w:color w:val="000000" w:themeColor="text1"/>
          <w:kern w:val="0"/>
          <w:szCs w:val="21"/>
        </w:rPr>
        <w:t>另有公告外，定期定额投资费率与日常申购费率相同。</w:t>
      </w:r>
    </w:p>
    <w:p w:rsidR="00DB5025" w:rsidRPr="00254913" w:rsidRDefault="00DB5025" w:rsidP="00B713F9">
      <w:pPr>
        <w:spacing w:line="360" w:lineRule="auto"/>
        <w:ind w:firstLineChars="200" w:firstLine="420"/>
        <w:jc w:val="left"/>
        <w:rPr>
          <w:rFonts w:ascii="宋体" w:hAnsi="宋体" w:cs="Arial Unicode MS"/>
          <w:color w:val="000000" w:themeColor="text1"/>
          <w:kern w:val="0"/>
          <w:szCs w:val="21"/>
        </w:rPr>
      </w:pPr>
      <w:r w:rsidRPr="00254913">
        <w:rPr>
          <w:rFonts w:ascii="宋体" w:hAnsi="宋体" w:cs="Arial Unicode MS"/>
          <w:color w:val="000000" w:themeColor="text1"/>
          <w:kern w:val="0"/>
          <w:szCs w:val="21"/>
        </w:rPr>
        <w:lastRenderedPageBreak/>
        <w:t>2.定期定额投资每期扣款金额：投资者</w:t>
      </w:r>
      <w:r w:rsidRPr="00254913">
        <w:rPr>
          <w:rFonts w:ascii="宋体" w:hAnsi="宋体" w:hint="eastAsia"/>
          <w:bCs/>
          <w:color w:val="000000" w:themeColor="text1"/>
          <w:szCs w:val="21"/>
        </w:rPr>
        <w:t>通过</w:t>
      </w:r>
      <w:r w:rsidR="008101EC" w:rsidRPr="00254913">
        <w:rPr>
          <w:rFonts w:ascii="宋体" w:hAnsi="宋体" w:hint="eastAsia"/>
          <w:bCs/>
          <w:color w:val="000000" w:themeColor="text1"/>
          <w:szCs w:val="21"/>
        </w:rPr>
        <w:t>好买基金</w:t>
      </w:r>
      <w:r w:rsidRPr="00254913">
        <w:rPr>
          <w:rFonts w:ascii="宋体" w:hAnsi="宋体" w:hint="eastAsia"/>
          <w:bCs/>
          <w:color w:val="000000" w:themeColor="text1"/>
          <w:szCs w:val="21"/>
        </w:rPr>
        <w:t>办理</w:t>
      </w:r>
      <w:r w:rsidRPr="00254913">
        <w:rPr>
          <w:rFonts w:ascii="宋体" w:hAnsi="宋体" w:cs="Arial Unicode MS" w:hint="eastAsia"/>
          <w:color w:val="000000" w:themeColor="text1"/>
          <w:kern w:val="0"/>
          <w:szCs w:val="21"/>
        </w:rPr>
        <w:t>定期定额投资业务，起点金额为</w:t>
      </w:r>
      <w:r w:rsidRPr="00254913">
        <w:rPr>
          <w:rFonts w:ascii="宋体" w:hAnsi="宋体" w:cs="Arial Unicode MS"/>
          <w:color w:val="000000" w:themeColor="text1"/>
          <w:kern w:val="0"/>
          <w:szCs w:val="21"/>
        </w:rPr>
        <w:t>1</w:t>
      </w:r>
      <w:r w:rsidR="00483FF5" w:rsidRPr="00254913">
        <w:rPr>
          <w:rFonts w:ascii="宋体" w:hAnsi="宋体" w:cs="Arial Unicode MS"/>
          <w:color w:val="000000" w:themeColor="text1"/>
          <w:kern w:val="0"/>
          <w:szCs w:val="21"/>
        </w:rPr>
        <w:t>0</w:t>
      </w:r>
      <w:r w:rsidRPr="00254913">
        <w:rPr>
          <w:rFonts w:ascii="宋体" w:hAnsi="宋体" w:cs="Arial Unicode MS"/>
          <w:color w:val="000000" w:themeColor="text1"/>
          <w:kern w:val="0"/>
          <w:szCs w:val="21"/>
        </w:rPr>
        <w:t>元</w:t>
      </w:r>
      <w:r w:rsidR="001F33AC" w:rsidRPr="00254913">
        <w:rPr>
          <w:rFonts w:ascii="宋体" w:hAnsi="宋体" w:cs="Arial Unicode MS"/>
          <w:color w:val="000000" w:themeColor="text1"/>
          <w:kern w:val="0"/>
          <w:szCs w:val="21"/>
        </w:rPr>
        <w:t>。</w:t>
      </w:r>
      <w:r w:rsidR="008101EC" w:rsidRPr="00254913">
        <w:rPr>
          <w:rFonts w:ascii="宋体" w:hAnsi="宋体" w:hint="eastAsia"/>
          <w:color w:val="000000" w:themeColor="text1"/>
          <w:szCs w:val="21"/>
        </w:rPr>
        <w:t>好买基金</w:t>
      </w:r>
      <w:r w:rsidR="001F33AC" w:rsidRPr="00254913">
        <w:rPr>
          <w:rFonts w:ascii="宋体" w:hAnsi="宋体" w:cs="Arial Unicode MS" w:hint="eastAsia"/>
          <w:color w:val="000000" w:themeColor="text1"/>
          <w:kern w:val="0"/>
          <w:szCs w:val="21"/>
        </w:rPr>
        <w:t>将按照与投资者申请时所约定的每期约定扣款日、扣款金额扣款，并在与基金日常申购业务相同的受理时间内提交申请。若遇非基金开放日时，扣款是否顺延以</w:t>
      </w:r>
      <w:r w:rsidR="008101EC" w:rsidRPr="00254913">
        <w:rPr>
          <w:rFonts w:ascii="宋体" w:hAnsi="宋体" w:hint="eastAsia"/>
          <w:color w:val="000000" w:themeColor="text1"/>
          <w:szCs w:val="21"/>
        </w:rPr>
        <w:t>好买基金</w:t>
      </w:r>
      <w:r w:rsidR="001F33AC" w:rsidRPr="00254913">
        <w:rPr>
          <w:rFonts w:ascii="宋体" w:hAnsi="宋体" w:cs="Arial Unicode MS" w:hint="eastAsia"/>
          <w:color w:val="000000" w:themeColor="text1"/>
          <w:kern w:val="0"/>
          <w:szCs w:val="21"/>
        </w:rPr>
        <w:t>的具体规定为准。具体扣款方式以</w:t>
      </w:r>
      <w:r w:rsidR="008101EC" w:rsidRPr="00254913">
        <w:rPr>
          <w:rFonts w:ascii="宋体" w:hAnsi="宋体" w:hint="eastAsia"/>
          <w:color w:val="000000" w:themeColor="text1"/>
          <w:szCs w:val="21"/>
        </w:rPr>
        <w:t>好买基金</w:t>
      </w:r>
      <w:r w:rsidR="001F33AC" w:rsidRPr="00254913">
        <w:rPr>
          <w:rFonts w:ascii="宋体" w:hAnsi="宋体" w:cs="Arial Unicode MS" w:hint="eastAsia"/>
          <w:color w:val="000000" w:themeColor="text1"/>
          <w:kern w:val="0"/>
          <w:szCs w:val="21"/>
        </w:rPr>
        <w:t>的相关业务规则为准。</w:t>
      </w:r>
    </w:p>
    <w:p w:rsidR="00DB5025" w:rsidRPr="00254913" w:rsidRDefault="00DB5025" w:rsidP="00B713F9">
      <w:pPr>
        <w:spacing w:line="360" w:lineRule="auto"/>
        <w:ind w:firstLineChars="200" w:firstLine="420"/>
        <w:jc w:val="left"/>
        <w:rPr>
          <w:rFonts w:ascii="宋体" w:hAnsi="宋体" w:cs="Arial Unicode MS"/>
          <w:color w:val="000000" w:themeColor="text1"/>
          <w:kern w:val="0"/>
          <w:szCs w:val="21"/>
        </w:rPr>
      </w:pPr>
      <w:r w:rsidRPr="00254913">
        <w:rPr>
          <w:rFonts w:ascii="宋体" w:hAnsi="宋体" w:cs="Arial Unicode MS"/>
          <w:color w:val="000000" w:themeColor="text1"/>
          <w:kern w:val="0"/>
          <w:szCs w:val="21"/>
        </w:rPr>
        <w:t>3.</w:t>
      </w:r>
      <w:r w:rsidR="001F33AC" w:rsidRPr="00254913">
        <w:rPr>
          <w:rFonts w:ascii="宋体" w:hAnsi="宋体" w:cs="Arial Unicode MS"/>
          <w:color w:val="000000" w:themeColor="text1"/>
          <w:kern w:val="0"/>
          <w:szCs w:val="21"/>
        </w:rPr>
        <w:t>基金的注册登记人按照基金申购申请日（T日）的基金份额净值为基准计算申购份额，申购份额通常将在T+1工作日</w:t>
      </w:r>
      <w:r w:rsidR="0068052F" w:rsidRPr="00254913">
        <w:rPr>
          <w:rFonts w:ascii="宋体" w:hAnsi="宋体" w:cs="Arial Unicode MS" w:hint="eastAsia"/>
          <w:color w:val="000000" w:themeColor="text1"/>
          <w:kern w:val="0"/>
          <w:szCs w:val="21"/>
        </w:rPr>
        <w:t>（</w:t>
      </w:r>
      <w:r w:rsidR="0068052F" w:rsidRPr="00E40A7D">
        <w:rPr>
          <w:rFonts w:ascii="宋体" w:hAnsi="宋体" w:hint="eastAsia"/>
          <w:szCs w:val="21"/>
        </w:rPr>
        <w:t>易方达标普全球高端消费品指数增强型基金</w:t>
      </w:r>
      <w:r w:rsidR="0068052F" w:rsidRPr="00E40A7D">
        <w:rPr>
          <w:rFonts w:ascii="宋体" w:hAnsi="宋体"/>
          <w:szCs w:val="21"/>
        </w:rPr>
        <w:t>C类人民币基金份额、</w:t>
      </w:r>
      <w:r w:rsidR="00254913" w:rsidRPr="003D7541">
        <w:rPr>
          <w:rFonts w:ascii="宋体" w:hAnsi="宋体" w:hint="eastAsia"/>
          <w:szCs w:val="21"/>
        </w:rPr>
        <w:t>易方达黄金主题基金（LOF）C类人民币份额</w:t>
      </w:r>
      <w:r w:rsidR="0068052F" w:rsidRPr="00254913">
        <w:rPr>
          <w:rFonts w:ascii="宋体" w:hAnsi="宋体" w:cs="Arial Unicode MS" w:hint="eastAsia"/>
          <w:kern w:val="0"/>
          <w:szCs w:val="21"/>
        </w:rPr>
        <w:t>、易方达纳斯达克100指数基金（LOF）人民币基金份额</w:t>
      </w:r>
      <w:r w:rsidR="0068052F" w:rsidRPr="00254913">
        <w:rPr>
          <w:rFonts w:ascii="宋体" w:hAnsi="宋体" w:cs="Arial Unicode MS"/>
          <w:kern w:val="0"/>
          <w:szCs w:val="21"/>
        </w:rPr>
        <w:t>为T+2工作日</w:t>
      </w:r>
      <w:r w:rsidR="0068052F" w:rsidRPr="00254913">
        <w:rPr>
          <w:rFonts w:ascii="宋体" w:hAnsi="宋体" w:cs="Arial Unicode MS" w:hint="eastAsia"/>
          <w:color w:val="000000" w:themeColor="text1"/>
          <w:kern w:val="0"/>
          <w:szCs w:val="21"/>
        </w:rPr>
        <w:t>）</w:t>
      </w:r>
      <w:r w:rsidR="001F33AC" w:rsidRPr="00254913">
        <w:rPr>
          <w:rFonts w:ascii="宋体" w:hAnsi="宋体" w:cs="Arial Unicode MS" w:hint="eastAsia"/>
          <w:color w:val="000000" w:themeColor="text1"/>
          <w:kern w:val="0"/>
          <w:szCs w:val="21"/>
        </w:rPr>
        <w:t>确认成功后直接计入投资者的基金账户，投资者可自</w:t>
      </w:r>
      <w:r w:rsidR="001F33AC" w:rsidRPr="00254913">
        <w:rPr>
          <w:rFonts w:ascii="宋体" w:hAnsi="宋体" w:cs="Arial Unicode MS"/>
          <w:color w:val="000000" w:themeColor="text1"/>
          <w:kern w:val="0"/>
          <w:szCs w:val="21"/>
        </w:rPr>
        <w:t>T+2工作日</w:t>
      </w:r>
      <w:r w:rsidR="0068052F" w:rsidRPr="00254913">
        <w:rPr>
          <w:rFonts w:ascii="宋体" w:hAnsi="宋体" w:cs="Arial Unicode MS" w:hint="eastAsia"/>
          <w:color w:val="000000" w:themeColor="text1"/>
          <w:kern w:val="0"/>
          <w:szCs w:val="21"/>
        </w:rPr>
        <w:t>（</w:t>
      </w:r>
      <w:r w:rsidR="0068052F" w:rsidRPr="00E40A7D">
        <w:rPr>
          <w:rFonts w:ascii="宋体" w:hAnsi="宋体" w:hint="eastAsia"/>
          <w:szCs w:val="21"/>
        </w:rPr>
        <w:t>易方达标普全球高端消费品指数增强型基金</w:t>
      </w:r>
      <w:r w:rsidR="0068052F" w:rsidRPr="00E40A7D">
        <w:rPr>
          <w:rFonts w:ascii="宋体" w:hAnsi="宋体"/>
          <w:szCs w:val="21"/>
        </w:rPr>
        <w:t>C类人民币基金份额、</w:t>
      </w:r>
      <w:r w:rsidR="00254913" w:rsidRPr="003D7541">
        <w:rPr>
          <w:rFonts w:ascii="宋体" w:hAnsi="宋体" w:hint="eastAsia"/>
          <w:szCs w:val="21"/>
        </w:rPr>
        <w:t>易方达黄金主题基金（LOF）C类人民币份额</w:t>
      </w:r>
      <w:r w:rsidR="0068052F" w:rsidRPr="00254913">
        <w:rPr>
          <w:rFonts w:ascii="宋体" w:hAnsi="宋体" w:cs="Arial Unicode MS" w:hint="eastAsia"/>
          <w:kern w:val="0"/>
          <w:szCs w:val="21"/>
        </w:rPr>
        <w:t>、易方达纳斯达克100指数基金（LOF）人民币基金份额</w:t>
      </w:r>
      <w:r w:rsidR="0068052F" w:rsidRPr="00254913">
        <w:rPr>
          <w:rFonts w:ascii="宋体" w:hAnsi="宋体" w:cs="Arial Unicode MS"/>
          <w:kern w:val="0"/>
          <w:szCs w:val="21"/>
        </w:rPr>
        <w:t>为T+3工作日</w:t>
      </w:r>
      <w:r w:rsidR="0068052F" w:rsidRPr="00254913">
        <w:rPr>
          <w:rFonts w:ascii="宋体" w:hAnsi="宋体" w:cs="Arial Unicode MS" w:hint="eastAsia"/>
          <w:color w:val="000000" w:themeColor="text1"/>
          <w:kern w:val="0"/>
          <w:szCs w:val="21"/>
        </w:rPr>
        <w:t>）</w:t>
      </w:r>
      <w:r w:rsidR="001F33AC" w:rsidRPr="00254913">
        <w:rPr>
          <w:rFonts w:ascii="宋体" w:hAnsi="宋体" w:cs="Arial Unicode MS" w:hint="eastAsia"/>
          <w:color w:val="000000" w:themeColor="text1"/>
          <w:kern w:val="0"/>
          <w:szCs w:val="21"/>
        </w:rPr>
        <w:t>起查询申购成交情况。</w:t>
      </w:r>
    </w:p>
    <w:p w:rsidR="00DB5025" w:rsidRPr="00254913" w:rsidRDefault="00DB5025" w:rsidP="00B713F9">
      <w:pPr>
        <w:spacing w:line="360" w:lineRule="auto"/>
        <w:ind w:firstLineChars="200" w:firstLine="420"/>
        <w:jc w:val="left"/>
        <w:rPr>
          <w:rFonts w:ascii="宋体" w:hAnsi="宋体" w:cs="Arial Unicode MS"/>
          <w:color w:val="000000" w:themeColor="text1"/>
          <w:kern w:val="0"/>
          <w:szCs w:val="21"/>
        </w:rPr>
      </w:pPr>
      <w:r w:rsidRPr="00254913">
        <w:rPr>
          <w:rFonts w:ascii="宋体" w:hAnsi="宋体" w:cs="Arial Unicode MS"/>
          <w:color w:val="000000" w:themeColor="text1"/>
          <w:kern w:val="0"/>
          <w:szCs w:val="21"/>
        </w:rPr>
        <w:t>4.</w:t>
      </w:r>
      <w:r w:rsidR="001F33AC" w:rsidRPr="00254913">
        <w:rPr>
          <w:rFonts w:ascii="宋体" w:hAnsi="宋体" w:cs="Arial Unicode MS"/>
          <w:color w:val="000000" w:themeColor="text1"/>
          <w:kern w:val="0"/>
          <w:szCs w:val="21"/>
        </w:rPr>
        <w:t>当发生限制申购或暂停申购的情形时，除另有公告外，定期定额投资与日常申购按相同的原则确认。</w:t>
      </w:r>
    </w:p>
    <w:p w:rsidR="001F33AC" w:rsidRPr="00254913" w:rsidRDefault="00DB5025" w:rsidP="00B713F9">
      <w:pPr>
        <w:spacing w:line="360" w:lineRule="auto"/>
        <w:ind w:firstLineChars="200" w:firstLine="420"/>
        <w:jc w:val="left"/>
        <w:rPr>
          <w:rFonts w:ascii="宋体" w:hAnsi="宋体" w:cs="Arial Unicode MS"/>
          <w:color w:val="000000" w:themeColor="text1"/>
          <w:kern w:val="0"/>
          <w:szCs w:val="21"/>
        </w:rPr>
      </w:pPr>
      <w:r w:rsidRPr="00254913">
        <w:rPr>
          <w:rFonts w:ascii="宋体" w:hAnsi="宋体" w:cs="Arial Unicode MS"/>
          <w:color w:val="000000" w:themeColor="text1"/>
          <w:kern w:val="0"/>
          <w:szCs w:val="21"/>
        </w:rPr>
        <w:t>5.</w:t>
      </w:r>
      <w:r w:rsidR="001F33AC" w:rsidRPr="00254913">
        <w:rPr>
          <w:rFonts w:ascii="宋体" w:hAnsi="宋体" w:cs="Arial Unicode MS"/>
          <w:color w:val="000000" w:themeColor="text1"/>
          <w:kern w:val="0"/>
          <w:szCs w:val="21"/>
        </w:rPr>
        <w:t>定期定额投资业务的其它具体办理程序请遵循</w:t>
      </w:r>
      <w:r w:rsidR="008101EC" w:rsidRPr="00254913">
        <w:rPr>
          <w:rFonts w:ascii="宋体" w:hAnsi="宋体" w:hint="eastAsia"/>
          <w:color w:val="000000" w:themeColor="text1"/>
          <w:szCs w:val="21"/>
        </w:rPr>
        <w:t>好买基金</w:t>
      </w:r>
      <w:r w:rsidR="001F33AC" w:rsidRPr="00254913">
        <w:rPr>
          <w:rFonts w:ascii="宋体" w:hAnsi="宋体" w:cs="Arial Unicode MS" w:hint="eastAsia"/>
          <w:color w:val="000000" w:themeColor="text1"/>
          <w:kern w:val="0"/>
          <w:szCs w:val="21"/>
        </w:rPr>
        <w:t>的有关规定。</w:t>
      </w:r>
    </w:p>
    <w:p w:rsidR="004D2102" w:rsidRPr="00254913" w:rsidRDefault="002A3C93">
      <w:pPr>
        <w:spacing w:line="360" w:lineRule="auto"/>
        <w:ind w:firstLineChars="200" w:firstLine="420"/>
        <w:jc w:val="left"/>
        <w:rPr>
          <w:rStyle w:val="HTML"/>
          <w:rFonts w:cs="Arial Unicode MS"/>
          <w:color w:val="000000" w:themeColor="text1"/>
          <w:sz w:val="21"/>
          <w:szCs w:val="21"/>
        </w:rPr>
      </w:pPr>
      <w:r w:rsidRPr="00254913">
        <w:rPr>
          <w:rStyle w:val="HTML"/>
          <w:rFonts w:cs="Arial Unicode MS" w:hint="eastAsia"/>
          <w:color w:val="000000" w:themeColor="text1"/>
          <w:sz w:val="21"/>
          <w:szCs w:val="21"/>
        </w:rPr>
        <w:t>三、重要提示</w:t>
      </w:r>
    </w:p>
    <w:p w:rsidR="00780E71" w:rsidRPr="00254913" w:rsidRDefault="00DB5025" w:rsidP="00780E71">
      <w:pPr>
        <w:spacing w:line="360" w:lineRule="auto"/>
        <w:ind w:firstLineChars="200" w:firstLine="420"/>
        <w:jc w:val="left"/>
        <w:rPr>
          <w:rStyle w:val="HTML"/>
          <w:rFonts w:cs="Arial Unicode MS"/>
          <w:color w:val="000000" w:themeColor="text1"/>
          <w:sz w:val="21"/>
          <w:szCs w:val="21"/>
        </w:rPr>
      </w:pPr>
      <w:r w:rsidRPr="00254913">
        <w:rPr>
          <w:rStyle w:val="HTML"/>
          <w:rFonts w:cs="Arial Unicode MS"/>
          <w:color w:val="000000" w:themeColor="text1"/>
          <w:sz w:val="21"/>
          <w:szCs w:val="21"/>
        </w:rPr>
        <w:t>1</w:t>
      </w:r>
      <w:r w:rsidR="002A3C93" w:rsidRPr="00254913">
        <w:rPr>
          <w:rStyle w:val="HTML"/>
          <w:rFonts w:cs="Arial Unicode MS"/>
          <w:color w:val="000000" w:themeColor="text1"/>
          <w:sz w:val="21"/>
          <w:szCs w:val="21"/>
        </w:rPr>
        <w:t>.</w:t>
      </w:r>
      <w:r w:rsidR="000117C8" w:rsidRPr="00254913">
        <w:rPr>
          <w:rFonts w:ascii="宋体" w:hAnsi="宋体" w:cs="宋体" w:hint="eastAsia"/>
          <w:color w:val="000000" w:themeColor="text1"/>
          <w:kern w:val="0"/>
          <w:szCs w:val="21"/>
        </w:rPr>
        <w:t>本公司所管理的尚未开通定期定额投资业务的开放式基金及今后发行的开放式基金是否开通定期定额投资业务将根据具体情况确定并另行公告。若今后</w:t>
      </w:r>
      <w:r w:rsidR="008101EC" w:rsidRPr="00254913">
        <w:rPr>
          <w:rFonts w:ascii="宋体" w:hAnsi="宋体" w:cs="宋体" w:hint="eastAsia"/>
          <w:color w:val="000000" w:themeColor="text1"/>
          <w:kern w:val="0"/>
          <w:szCs w:val="21"/>
        </w:rPr>
        <w:t>好买基金</w:t>
      </w:r>
      <w:r w:rsidR="000117C8" w:rsidRPr="00254913">
        <w:rPr>
          <w:rFonts w:ascii="宋体" w:hAnsi="宋体" w:cs="宋体" w:hint="eastAsia"/>
          <w:color w:val="000000" w:themeColor="text1"/>
          <w:kern w:val="0"/>
          <w:szCs w:val="21"/>
        </w:rPr>
        <w:t>依据法律法规及基金相关法律文件对定期定额投资起点金额进行调整，在不低于本公司对各基金设定的定期定额投资起点金额的前提下，以</w:t>
      </w:r>
      <w:r w:rsidR="008101EC" w:rsidRPr="00254913">
        <w:rPr>
          <w:rFonts w:ascii="宋体" w:hAnsi="宋体" w:cs="宋体" w:hint="eastAsia"/>
          <w:color w:val="000000" w:themeColor="text1"/>
          <w:kern w:val="0"/>
          <w:szCs w:val="21"/>
        </w:rPr>
        <w:t>好买基金</w:t>
      </w:r>
      <w:r w:rsidR="000117C8" w:rsidRPr="00254913">
        <w:rPr>
          <w:rFonts w:ascii="宋体" w:hAnsi="宋体" w:cs="宋体" w:hint="eastAsia"/>
          <w:color w:val="000000" w:themeColor="text1"/>
          <w:kern w:val="0"/>
          <w:szCs w:val="21"/>
        </w:rPr>
        <w:t>最新规定为准。</w:t>
      </w:r>
    </w:p>
    <w:p w:rsidR="000117C8" w:rsidRPr="00254913" w:rsidRDefault="00DB5025" w:rsidP="00780E71">
      <w:pPr>
        <w:spacing w:line="360" w:lineRule="auto"/>
        <w:ind w:firstLineChars="200" w:firstLine="420"/>
        <w:jc w:val="left"/>
        <w:rPr>
          <w:rStyle w:val="HTML"/>
          <w:rFonts w:cs="Arial Unicode MS"/>
          <w:color w:val="000000" w:themeColor="text1"/>
          <w:sz w:val="21"/>
          <w:szCs w:val="21"/>
        </w:rPr>
      </w:pPr>
      <w:r w:rsidRPr="00254913">
        <w:rPr>
          <w:rStyle w:val="HTML"/>
          <w:rFonts w:cs="Arial Unicode MS"/>
          <w:color w:val="000000" w:themeColor="text1"/>
          <w:sz w:val="21"/>
          <w:szCs w:val="21"/>
        </w:rPr>
        <w:t>2</w:t>
      </w:r>
      <w:r w:rsidR="002A3C93" w:rsidRPr="00254913">
        <w:rPr>
          <w:rStyle w:val="HTML"/>
          <w:rFonts w:cs="Arial Unicode MS"/>
          <w:color w:val="000000" w:themeColor="text1"/>
          <w:sz w:val="21"/>
          <w:szCs w:val="21"/>
        </w:rPr>
        <w:t>.</w:t>
      </w:r>
      <w:r w:rsidR="002A3C93" w:rsidRPr="00254913">
        <w:rPr>
          <w:rStyle w:val="HTML"/>
          <w:rFonts w:cs="Arial Unicode MS" w:hint="eastAsia"/>
          <w:color w:val="000000" w:themeColor="text1"/>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w:t>
      </w:r>
      <w:r w:rsidR="00615CFE" w:rsidRPr="00254913">
        <w:rPr>
          <w:rStyle w:val="HTML"/>
          <w:rFonts w:cs="Arial Unicode MS" w:hint="eastAsia"/>
          <w:color w:val="000000" w:themeColor="text1"/>
          <w:sz w:val="21"/>
          <w:szCs w:val="21"/>
        </w:rPr>
        <w:t>（</w:t>
      </w:r>
      <w:r w:rsidR="00615CFE" w:rsidRPr="00254913">
        <w:rPr>
          <w:rFonts w:ascii="宋体" w:hAnsi="宋体" w:cs="宋体" w:hint="eastAsia"/>
          <w:color w:val="000000" w:themeColor="text1"/>
          <w:kern w:val="0"/>
          <w:szCs w:val="21"/>
        </w:rPr>
        <w:t>含更新</w:t>
      </w:r>
      <w:r w:rsidR="00615CFE" w:rsidRPr="00254913">
        <w:rPr>
          <w:rStyle w:val="HTML"/>
          <w:rFonts w:cs="Arial Unicode MS"/>
          <w:color w:val="000000" w:themeColor="text1"/>
          <w:sz w:val="21"/>
          <w:szCs w:val="21"/>
        </w:rPr>
        <w:t>）</w:t>
      </w:r>
      <w:r w:rsidR="002A3C93" w:rsidRPr="00254913">
        <w:rPr>
          <w:rStyle w:val="HTML"/>
          <w:rFonts w:cs="Arial Unicode MS" w:hint="eastAsia"/>
          <w:color w:val="000000" w:themeColor="text1"/>
          <w:sz w:val="21"/>
          <w:szCs w:val="21"/>
        </w:rPr>
        <w:t>等法律文件及相关公告。</w:t>
      </w:r>
    </w:p>
    <w:p w:rsidR="00DB5025" w:rsidRPr="00254913" w:rsidRDefault="00DB5025" w:rsidP="00780E71">
      <w:pPr>
        <w:spacing w:line="360" w:lineRule="auto"/>
        <w:ind w:firstLineChars="200" w:firstLine="420"/>
        <w:jc w:val="left"/>
        <w:rPr>
          <w:rStyle w:val="HTML"/>
          <w:rFonts w:cs="Arial Unicode MS"/>
          <w:color w:val="000000" w:themeColor="text1"/>
          <w:sz w:val="21"/>
          <w:szCs w:val="21"/>
        </w:rPr>
      </w:pPr>
      <w:r w:rsidRPr="00254913">
        <w:rPr>
          <w:rStyle w:val="HTML"/>
          <w:rFonts w:cs="Arial Unicode MS"/>
          <w:color w:val="000000" w:themeColor="text1"/>
          <w:sz w:val="21"/>
          <w:szCs w:val="21"/>
        </w:rPr>
        <w:t>3.</w:t>
      </w:r>
      <w:r w:rsidRPr="00E40A7D">
        <w:rPr>
          <w:rFonts w:ascii="宋体" w:hAnsi="宋体" w:hint="eastAsia"/>
          <w:szCs w:val="21"/>
        </w:rPr>
        <w:t>上述基金最新交易状态请关注本公司相关公告。</w:t>
      </w:r>
    </w:p>
    <w:p w:rsidR="004D2102" w:rsidRPr="00254913" w:rsidRDefault="007C69CC" w:rsidP="000117C8">
      <w:pPr>
        <w:spacing w:line="360" w:lineRule="auto"/>
        <w:ind w:firstLineChars="200" w:firstLine="420"/>
        <w:jc w:val="left"/>
        <w:rPr>
          <w:rStyle w:val="HTML"/>
          <w:rFonts w:cs="Arial Unicode MS"/>
          <w:color w:val="000000" w:themeColor="text1"/>
          <w:sz w:val="21"/>
          <w:szCs w:val="21"/>
        </w:rPr>
      </w:pPr>
      <w:r w:rsidRPr="00254913">
        <w:rPr>
          <w:rStyle w:val="HTML"/>
          <w:rFonts w:cs="Arial Unicode MS"/>
          <w:color w:val="000000" w:themeColor="text1"/>
          <w:sz w:val="21"/>
          <w:szCs w:val="21"/>
        </w:rPr>
        <w:t>4</w:t>
      </w:r>
      <w:r w:rsidR="002A3C93" w:rsidRPr="00254913">
        <w:rPr>
          <w:rStyle w:val="HTML"/>
          <w:rFonts w:cs="Arial Unicode MS"/>
          <w:color w:val="000000" w:themeColor="text1"/>
          <w:sz w:val="21"/>
          <w:szCs w:val="21"/>
        </w:rPr>
        <w:t>.</w:t>
      </w:r>
      <w:r w:rsidR="002A3C93" w:rsidRPr="00254913">
        <w:rPr>
          <w:rStyle w:val="HTML"/>
          <w:rFonts w:cs="Arial Unicode MS" w:hint="eastAsia"/>
          <w:color w:val="000000" w:themeColor="text1"/>
          <w:sz w:val="21"/>
          <w:szCs w:val="21"/>
        </w:rPr>
        <w:t>本公告的解释权归易方达基金管理有限公司所有。</w:t>
      </w:r>
    </w:p>
    <w:p w:rsidR="004D2102" w:rsidRPr="00254913" w:rsidRDefault="002A3C93">
      <w:pPr>
        <w:tabs>
          <w:tab w:val="left" w:pos="780"/>
        </w:tabs>
        <w:spacing w:line="360" w:lineRule="auto"/>
        <w:ind w:firstLineChars="190" w:firstLine="399"/>
        <w:rPr>
          <w:rStyle w:val="HTML"/>
          <w:color w:val="000000" w:themeColor="text1"/>
          <w:sz w:val="21"/>
          <w:szCs w:val="21"/>
        </w:rPr>
      </w:pPr>
      <w:r w:rsidRPr="00254913">
        <w:rPr>
          <w:rStyle w:val="HTML"/>
          <w:rFonts w:cs="Arial Unicode MS" w:hint="eastAsia"/>
          <w:color w:val="000000" w:themeColor="text1"/>
          <w:sz w:val="21"/>
          <w:szCs w:val="21"/>
        </w:rPr>
        <w:t>四、</w:t>
      </w:r>
      <w:r w:rsidRPr="00254913">
        <w:rPr>
          <w:rStyle w:val="HTML"/>
          <w:rFonts w:cs="Arial Unicode MS"/>
          <w:color w:val="000000" w:themeColor="text1"/>
          <w:sz w:val="21"/>
          <w:szCs w:val="21"/>
        </w:rPr>
        <w:t>投资者可通过以下途径咨询有关详情</w:t>
      </w:r>
    </w:p>
    <w:p w:rsidR="004D2102" w:rsidRPr="00254913" w:rsidRDefault="002A3C93">
      <w:pPr>
        <w:tabs>
          <w:tab w:val="left" w:pos="360"/>
        </w:tabs>
        <w:spacing w:line="360" w:lineRule="auto"/>
        <w:ind w:firstLineChars="200" w:firstLine="420"/>
        <w:rPr>
          <w:rStyle w:val="HTML"/>
          <w:color w:val="000000" w:themeColor="text1"/>
          <w:sz w:val="21"/>
          <w:szCs w:val="21"/>
        </w:rPr>
      </w:pPr>
      <w:r w:rsidRPr="00254913">
        <w:rPr>
          <w:rStyle w:val="HTML"/>
          <w:color w:val="000000" w:themeColor="text1"/>
          <w:sz w:val="21"/>
          <w:szCs w:val="21"/>
        </w:rPr>
        <w:t>1</w:t>
      </w:r>
      <w:r w:rsidR="0017371B" w:rsidRPr="00254913">
        <w:rPr>
          <w:rStyle w:val="HTML"/>
          <w:color w:val="000000" w:themeColor="text1"/>
          <w:sz w:val="21"/>
          <w:szCs w:val="21"/>
        </w:rPr>
        <w:t>.</w:t>
      </w:r>
      <w:r w:rsidR="008101EC" w:rsidRPr="00254913">
        <w:rPr>
          <w:rStyle w:val="HTML"/>
          <w:rFonts w:cs="Arial Unicode MS" w:hint="eastAsia"/>
          <w:color w:val="000000" w:themeColor="text1"/>
          <w:sz w:val="21"/>
          <w:szCs w:val="21"/>
        </w:rPr>
        <w:t>好买基金</w:t>
      </w:r>
    </w:p>
    <w:p w:rsidR="008101EC" w:rsidRPr="00254913" w:rsidRDefault="008101EC" w:rsidP="008101EC">
      <w:pPr>
        <w:spacing w:line="360" w:lineRule="auto"/>
        <w:ind w:firstLineChars="200" w:firstLine="420"/>
        <w:rPr>
          <w:rStyle w:val="HTML"/>
          <w:rFonts w:cs="Arial Unicode MS"/>
          <w:sz w:val="21"/>
          <w:szCs w:val="21"/>
        </w:rPr>
      </w:pPr>
      <w:r w:rsidRPr="00254913">
        <w:rPr>
          <w:rStyle w:val="HTML"/>
          <w:rFonts w:cs="Arial Unicode MS" w:hint="eastAsia"/>
          <w:sz w:val="21"/>
          <w:szCs w:val="21"/>
        </w:rPr>
        <w:t>注册地址：上海市虹口区欧阳路</w:t>
      </w:r>
      <w:r w:rsidRPr="00254913">
        <w:rPr>
          <w:rStyle w:val="HTML"/>
          <w:rFonts w:cs="Arial Unicode MS"/>
          <w:sz w:val="21"/>
          <w:szCs w:val="21"/>
        </w:rPr>
        <w:t>196号26号楼2楼41号</w:t>
      </w:r>
    </w:p>
    <w:p w:rsidR="008101EC" w:rsidRPr="00254913" w:rsidRDefault="008101EC" w:rsidP="008101EC">
      <w:pPr>
        <w:spacing w:line="360" w:lineRule="auto"/>
        <w:ind w:firstLineChars="200" w:firstLine="420"/>
        <w:rPr>
          <w:rStyle w:val="HTML"/>
          <w:rFonts w:cs="Arial Unicode MS"/>
          <w:sz w:val="21"/>
          <w:szCs w:val="21"/>
        </w:rPr>
      </w:pPr>
      <w:r w:rsidRPr="00254913">
        <w:rPr>
          <w:rStyle w:val="HTML"/>
          <w:rFonts w:cs="Arial Unicode MS" w:hint="eastAsia"/>
          <w:sz w:val="21"/>
          <w:szCs w:val="21"/>
        </w:rPr>
        <w:t>办公地址：上海市浦东南路</w:t>
      </w:r>
      <w:r w:rsidRPr="00254913">
        <w:rPr>
          <w:rStyle w:val="HTML"/>
          <w:rFonts w:cs="Arial Unicode MS"/>
          <w:sz w:val="21"/>
          <w:szCs w:val="21"/>
        </w:rPr>
        <w:t>1118号鄂尔多斯国际大厦903～906室</w:t>
      </w:r>
    </w:p>
    <w:p w:rsidR="008101EC" w:rsidRPr="00254913" w:rsidRDefault="008101EC" w:rsidP="008101EC">
      <w:pPr>
        <w:spacing w:line="360" w:lineRule="auto"/>
        <w:ind w:firstLineChars="200" w:firstLine="420"/>
        <w:rPr>
          <w:rStyle w:val="HTML"/>
          <w:rFonts w:cs="Arial Unicode MS"/>
          <w:sz w:val="21"/>
          <w:szCs w:val="21"/>
        </w:rPr>
      </w:pPr>
      <w:r w:rsidRPr="00254913">
        <w:rPr>
          <w:rStyle w:val="HTML"/>
          <w:rFonts w:cs="Arial Unicode MS" w:hint="eastAsia"/>
          <w:sz w:val="21"/>
          <w:szCs w:val="21"/>
        </w:rPr>
        <w:t>法定代表人：杨文斌</w:t>
      </w:r>
    </w:p>
    <w:p w:rsidR="008101EC" w:rsidRPr="00254913" w:rsidRDefault="008101EC" w:rsidP="008101EC">
      <w:pPr>
        <w:spacing w:line="360" w:lineRule="auto"/>
        <w:ind w:firstLineChars="200" w:firstLine="420"/>
        <w:rPr>
          <w:rStyle w:val="HTML"/>
          <w:rFonts w:cs="Arial Unicode MS"/>
          <w:sz w:val="21"/>
          <w:szCs w:val="21"/>
        </w:rPr>
      </w:pPr>
      <w:r w:rsidRPr="00254913">
        <w:rPr>
          <w:rStyle w:val="HTML"/>
          <w:rFonts w:cs="Arial Unicode MS" w:hint="eastAsia"/>
          <w:sz w:val="21"/>
          <w:szCs w:val="21"/>
        </w:rPr>
        <w:lastRenderedPageBreak/>
        <w:t>联系人：高源</w:t>
      </w:r>
    </w:p>
    <w:p w:rsidR="008101EC" w:rsidRPr="00254913" w:rsidRDefault="008101EC" w:rsidP="008101EC">
      <w:pPr>
        <w:spacing w:line="360" w:lineRule="auto"/>
        <w:ind w:firstLineChars="200" w:firstLine="420"/>
        <w:rPr>
          <w:rStyle w:val="HTML"/>
          <w:rFonts w:cs="Arial Unicode MS"/>
          <w:sz w:val="21"/>
          <w:szCs w:val="21"/>
        </w:rPr>
      </w:pPr>
      <w:r w:rsidRPr="00254913">
        <w:rPr>
          <w:rStyle w:val="HTML"/>
          <w:rFonts w:cs="Arial Unicode MS" w:hint="eastAsia"/>
          <w:sz w:val="21"/>
          <w:szCs w:val="21"/>
        </w:rPr>
        <w:t>联系电话：</w:t>
      </w:r>
      <w:r w:rsidRPr="00254913">
        <w:rPr>
          <w:rStyle w:val="HTML"/>
          <w:rFonts w:cs="Arial Unicode MS"/>
          <w:sz w:val="21"/>
          <w:szCs w:val="21"/>
        </w:rPr>
        <w:t>021-36696312</w:t>
      </w:r>
    </w:p>
    <w:p w:rsidR="008101EC" w:rsidRPr="00254913" w:rsidRDefault="008101EC" w:rsidP="008101EC">
      <w:pPr>
        <w:spacing w:line="360" w:lineRule="auto"/>
        <w:ind w:firstLineChars="200" w:firstLine="420"/>
        <w:rPr>
          <w:rStyle w:val="HTML"/>
          <w:rFonts w:cs="Arial Unicode MS"/>
          <w:sz w:val="21"/>
          <w:szCs w:val="21"/>
        </w:rPr>
      </w:pPr>
      <w:r w:rsidRPr="00254913">
        <w:rPr>
          <w:rStyle w:val="HTML"/>
          <w:rFonts w:cs="Arial Unicode MS" w:hint="eastAsia"/>
          <w:sz w:val="21"/>
          <w:szCs w:val="21"/>
        </w:rPr>
        <w:t>客户服务电话：</w:t>
      </w:r>
      <w:r w:rsidRPr="00254913">
        <w:rPr>
          <w:rStyle w:val="HTML"/>
          <w:rFonts w:cs="Arial Unicode MS"/>
          <w:sz w:val="21"/>
          <w:szCs w:val="21"/>
        </w:rPr>
        <w:t>400-700-9665</w:t>
      </w:r>
    </w:p>
    <w:p w:rsidR="008101EC" w:rsidRPr="00254913" w:rsidRDefault="008101EC" w:rsidP="008101EC">
      <w:pPr>
        <w:spacing w:line="360" w:lineRule="auto"/>
        <w:ind w:firstLineChars="200" w:firstLine="420"/>
        <w:rPr>
          <w:rStyle w:val="HTML"/>
          <w:rFonts w:cs="Arial Unicode MS"/>
          <w:sz w:val="21"/>
          <w:szCs w:val="21"/>
        </w:rPr>
      </w:pPr>
      <w:r w:rsidRPr="00254913">
        <w:rPr>
          <w:rStyle w:val="HTML"/>
          <w:rFonts w:cs="Arial Unicode MS" w:hint="eastAsia"/>
          <w:sz w:val="21"/>
          <w:szCs w:val="21"/>
        </w:rPr>
        <w:t>传真：</w:t>
      </w:r>
      <w:r w:rsidRPr="00254913">
        <w:rPr>
          <w:rStyle w:val="HTML"/>
          <w:rFonts w:cs="Arial Unicode MS"/>
          <w:sz w:val="21"/>
          <w:szCs w:val="21"/>
        </w:rPr>
        <w:t>021-68596919</w:t>
      </w:r>
    </w:p>
    <w:p w:rsidR="008101EC" w:rsidRPr="00254913" w:rsidRDefault="008101EC" w:rsidP="008101EC">
      <w:pPr>
        <w:spacing w:line="360" w:lineRule="auto"/>
        <w:ind w:firstLineChars="200" w:firstLine="420"/>
        <w:rPr>
          <w:rStyle w:val="HTML"/>
          <w:rFonts w:cs="Arial Unicode MS"/>
          <w:sz w:val="21"/>
          <w:szCs w:val="21"/>
        </w:rPr>
      </w:pPr>
      <w:r w:rsidRPr="00254913">
        <w:rPr>
          <w:rStyle w:val="HTML"/>
          <w:rFonts w:cs="Arial Unicode MS" w:hint="eastAsia"/>
          <w:sz w:val="21"/>
          <w:szCs w:val="21"/>
        </w:rPr>
        <w:t>网址：</w:t>
      </w:r>
      <w:r w:rsidRPr="00254913">
        <w:rPr>
          <w:rStyle w:val="HTML"/>
          <w:rFonts w:cs="Arial Unicode MS"/>
          <w:sz w:val="21"/>
          <w:szCs w:val="21"/>
        </w:rPr>
        <w:t xml:space="preserve">www.ehowbuy.com </w:t>
      </w:r>
    </w:p>
    <w:p w:rsidR="004D2102" w:rsidRPr="00254913" w:rsidRDefault="002A3C93" w:rsidP="008101EC">
      <w:pPr>
        <w:spacing w:line="360" w:lineRule="auto"/>
        <w:ind w:firstLineChars="200" w:firstLine="420"/>
        <w:rPr>
          <w:rStyle w:val="HTML"/>
          <w:color w:val="000000" w:themeColor="text1"/>
          <w:sz w:val="21"/>
          <w:szCs w:val="21"/>
        </w:rPr>
      </w:pPr>
      <w:r w:rsidRPr="00254913">
        <w:rPr>
          <w:rStyle w:val="HTML"/>
          <w:color w:val="000000" w:themeColor="text1"/>
          <w:sz w:val="21"/>
          <w:szCs w:val="21"/>
        </w:rPr>
        <w:t>2.易方达基金管理有限公司</w:t>
      </w:r>
    </w:p>
    <w:p w:rsidR="004D2102" w:rsidRPr="00254913" w:rsidRDefault="002A3C93">
      <w:pPr>
        <w:tabs>
          <w:tab w:val="left" w:pos="360"/>
        </w:tabs>
        <w:spacing w:line="360" w:lineRule="auto"/>
        <w:ind w:firstLineChars="200" w:firstLine="420"/>
        <w:rPr>
          <w:rStyle w:val="HTML"/>
          <w:color w:val="000000" w:themeColor="text1"/>
          <w:sz w:val="21"/>
          <w:szCs w:val="21"/>
        </w:rPr>
      </w:pPr>
      <w:r w:rsidRPr="00254913">
        <w:rPr>
          <w:rStyle w:val="HTML"/>
          <w:color w:val="000000" w:themeColor="text1"/>
          <w:sz w:val="21"/>
          <w:szCs w:val="21"/>
        </w:rPr>
        <w:t>客户服务电话：400-881-8088</w:t>
      </w:r>
    </w:p>
    <w:p w:rsidR="004D2102" w:rsidRPr="00254913" w:rsidRDefault="002A3C93">
      <w:pPr>
        <w:tabs>
          <w:tab w:val="left" w:pos="360"/>
        </w:tabs>
        <w:spacing w:line="360" w:lineRule="auto"/>
        <w:ind w:firstLineChars="200" w:firstLine="420"/>
        <w:rPr>
          <w:rStyle w:val="HTML"/>
          <w:color w:val="000000" w:themeColor="text1"/>
          <w:sz w:val="21"/>
          <w:szCs w:val="21"/>
        </w:rPr>
      </w:pPr>
      <w:r w:rsidRPr="00254913">
        <w:rPr>
          <w:rStyle w:val="HTML"/>
          <w:color w:val="000000" w:themeColor="text1"/>
          <w:sz w:val="21"/>
          <w:szCs w:val="21"/>
        </w:rPr>
        <w:t>网址：</w:t>
      </w:r>
      <w:hyperlink r:id="rId8" w:history="1">
        <w:r w:rsidRPr="00254913">
          <w:rPr>
            <w:rStyle w:val="HTML"/>
            <w:color w:val="000000" w:themeColor="text1"/>
            <w:sz w:val="21"/>
            <w:szCs w:val="21"/>
          </w:rPr>
          <w:t>www.efunds.com.cn</w:t>
        </w:r>
      </w:hyperlink>
    </w:p>
    <w:p w:rsidR="005455B3" w:rsidRPr="00254913" w:rsidRDefault="005455B3" w:rsidP="005455B3">
      <w:pPr>
        <w:spacing w:line="360" w:lineRule="auto"/>
        <w:ind w:firstLineChars="200" w:firstLine="420"/>
        <w:jc w:val="left"/>
        <w:rPr>
          <w:rFonts w:ascii="宋体" w:hAnsi="宋体"/>
          <w:color w:val="000000" w:themeColor="text1"/>
          <w:kern w:val="0"/>
          <w:szCs w:val="21"/>
        </w:rPr>
      </w:pPr>
      <w:r w:rsidRPr="00254913">
        <w:rPr>
          <w:rFonts w:ascii="宋体" w:hAnsi="宋体" w:cs="Arial Unicode MS" w:hint="eastAsia"/>
          <w:color w:val="000000" w:themeColor="text1"/>
          <w:szCs w:val="21"/>
        </w:rPr>
        <w:t>风险提示：</w:t>
      </w:r>
      <w:r w:rsidRPr="00254913">
        <w:rPr>
          <w:rFonts w:ascii="宋体" w:hAnsi="宋体" w:hint="eastAsia"/>
          <w:color w:val="000000" w:themeColor="text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4D2102" w:rsidRPr="00254913" w:rsidRDefault="002A3C93">
      <w:pPr>
        <w:tabs>
          <w:tab w:val="left" w:pos="780"/>
        </w:tabs>
        <w:spacing w:line="360" w:lineRule="auto"/>
        <w:ind w:firstLineChars="192" w:firstLine="403"/>
        <w:rPr>
          <w:rStyle w:val="HTML"/>
          <w:rFonts w:cs="Arial Unicode MS"/>
          <w:color w:val="000000" w:themeColor="text1"/>
          <w:sz w:val="21"/>
          <w:szCs w:val="21"/>
        </w:rPr>
      </w:pPr>
      <w:r w:rsidRPr="00254913">
        <w:rPr>
          <w:rStyle w:val="HTML"/>
          <w:color w:val="000000" w:themeColor="text1"/>
          <w:sz w:val="21"/>
          <w:szCs w:val="21"/>
        </w:rPr>
        <w:t>特此公告</w:t>
      </w:r>
      <w:r w:rsidRPr="00254913">
        <w:rPr>
          <w:rStyle w:val="HTML"/>
          <w:rFonts w:hint="eastAsia"/>
          <w:color w:val="000000" w:themeColor="text1"/>
          <w:sz w:val="21"/>
          <w:szCs w:val="21"/>
        </w:rPr>
        <w:t>。</w:t>
      </w:r>
    </w:p>
    <w:p w:rsidR="004D2102" w:rsidRPr="00254913" w:rsidRDefault="002A3C93">
      <w:pPr>
        <w:spacing w:line="360" w:lineRule="auto"/>
        <w:ind w:firstLineChars="200" w:firstLine="420"/>
        <w:jc w:val="right"/>
        <w:rPr>
          <w:rStyle w:val="HTML"/>
          <w:rFonts w:cs="Arial Unicode MS"/>
          <w:color w:val="000000" w:themeColor="text1"/>
          <w:sz w:val="21"/>
          <w:szCs w:val="21"/>
        </w:rPr>
      </w:pPr>
      <w:r w:rsidRPr="00254913">
        <w:rPr>
          <w:rStyle w:val="HTML"/>
          <w:rFonts w:cs="Arial Unicode MS"/>
          <w:color w:val="000000" w:themeColor="text1"/>
          <w:sz w:val="21"/>
          <w:szCs w:val="21"/>
        </w:rPr>
        <w:t xml:space="preserve">                                             易方达基金管理有限公司</w:t>
      </w:r>
    </w:p>
    <w:p w:rsidR="004D2102" w:rsidRPr="00254913" w:rsidRDefault="003A02D0">
      <w:pPr>
        <w:spacing w:line="360" w:lineRule="auto"/>
        <w:ind w:firstLineChars="200" w:firstLine="420"/>
        <w:jc w:val="right"/>
        <w:rPr>
          <w:rFonts w:ascii="宋体" w:hAnsi="宋体"/>
          <w:color w:val="000000" w:themeColor="text1"/>
          <w:szCs w:val="21"/>
        </w:rPr>
      </w:pPr>
      <w:r w:rsidRPr="00254913">
        <w:rPr>
          <w:rStyle w:val="HTML"/>
          <w:rFonts w:cs="Arial Unicode MS"/>
          <w:color w:val="000000" w:themeColor="text1"/>
          <w:sz w:val="21"/>
          <w:szCs w:val="21"/>
        </w:rPr>
        <w:t>2020年3月2日</w:t>
      </w:r>
    </w:p>
    <w:sectPr w:rsidR="004D2102" w:rsidRPr="00254913" w:rsidSect="00687AA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BF4" w:rsidRDefault="00227BF4" w:rsidP="004C64A6">
      <w:r>
        <w:separator/>
      </w:r>
    </w:p>
  </w:endnote>
  <w:endnote w:type="continuationSeparator" w:id="1">
    <w:p w:rsidR="00227BF4" w:rsidRDefault="00227BF4" w:rsidP="004C6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BF4" w:rsidRDefault="00227BF4" w:rsidP="004C64A6">
      <w:r>
        <w:separator/>
      </w:r>
    </w:p>
  </w:footnote>
  <w:footnote w:type="continuationSeparator" w:id="1">
    <w:p w:rsidR="00227BF4" w:rsidRDefault="00227BF4" w:rsidP="004C64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BEB"/>
    <w:rsid w:val="000117C8"/>
    <w:rsid w:val="000248BD"/>
    <w:rsid w:val="0003027C"/>
    <w:rsid w:val="000336E9"/>
    <w:rsid w:val="00033ADD"/>
    <w:rsid w:val="00034C84"/>
    <w:rsid w:val="000408D1"/>
    <w:rsid w:val="00041A71"/>
    <w:rsid w:val="00043BF1"/>
    <w:rsid w:val="00044609"/>
    <w:rsid w:val="00046ADF"/>
    <w:rsid w:val="0005367C"/>
    <w:rsid w:val="0006055C"/>
    <w:rsid w:val="00062FFE"/>
    <w:rsid w:val="00065C47"/>
    <w:rsid w:val="000679A7"/>
    <w:rsid w:val="000738F0"/>
    <w:rsid w:val="000A2A82"/>
    <w:rsid w:val="000B0E05"/>
    <w:rsid w:val="000B1675"/>
    <w:rsid w:val="000C7A5E"/>
    <w:rsid w:val="000D023F"/>
    <w:rsid w:val="000D7E99"/>
    <w:rsid w:val="000F04D6"/>
    <w:rsid w:val="00104523"/>
    <w:rsid w:val="0011010F"/>
    <w:rsid w:val="00114999"/>
    <w:rsid w:val="00125FF4"/>
    <w:rsid w:val="0015394B"/>
    <w:rsid w:val="00163ACD"/>
    <w:rsid w:val="00166342"/>
    <w:rsid w:val="00167AA7"/>
    <w:rsid w:val="00172A27"/>
    <w:rsid w:val="0017368E"/>
    <w:rsid w:val="0017371B"/>
    <w:rsid w:val="001829A0"/>
    <w:rsid w:val="001859FC"/>
    <w:rsid w:val="00196D8C"/>
    <w:rsid w:val="001B0562"/>
    <w:rsid w:val="001B5E27"/>
    <w:rsid w:val="001C3DCC"/>
    <w:rsid w:val="001C4847"/>
    <w:rsid w:val="001D178E"/>
    <w:rsid w:val="001D17B4"/>
    <w:rsid w:val="001D2D3A"/>
    <w:rsid w:val="001D6658"/>
    <w:rsid w:val="001E1154"/>
    <w:rsid w:val="001F33AC"/>
    <w:rsid w:val="001F5748"/>
    <w:rsid w:val="001F5996"/>
    <w:rsid w:val="00201742"/>
    <w:rsid w:val="00203598"/>
    <w:rsid w:val="0020425E"/>
    <w:rsid w:val="002071CB"/>
    <w:rsid w:val="00207543"/>
    <w:rsid w:val="00210D23"/>
    <w:rsid w:val="00211749"/>
    <w:rsid w:val="00212BF2"/>
    <w:rsid w:val="00222C9F"/>
    <w:rsid w:val="00224C49"/>
    <w:rsid w:val="00227BF4"/>
    <w:rsid w:val="00237CA1"/>
    <w:rsid w:val="002430FB"/>
    <w:rsid w:val="00252313"/>
    <w:rsid w:val="002538BF"/>
    <w:rsid w:val="00254913"/>
    <w:rsid w:val="002550DB"/>
    <w:rsid w:val="002825B4"/>
    <w:rsid w:val="002A2D84"/>
    <w:rsid w:val="002A3C93"/>
    <w:rsid w:val="002A40CA"/>
    <w:rsid w:val="002B0B6D"/>
    <w:rsid w:val="002B2B5D"/>
    <w:rsid w:val="002B343B"/>
    <w:rsid w:val="002B72C6"/>
    <w:rsid w:val="002B763C"/>
    <w:rsid w:val="002C068D"/>
    <w:rsid w:val="002C62EF"/>
    <w:rsid w:val="002E12B1"/>
    <w:rsid w:val="002E5732"/>
    <w:rsid w:val="002E69B0"/>
    <w:rsid w:val="002E6EF3"/>
    <w:rsid w:val="002F7712"/>
    <w:rsid w:val="0030586C"/>
    <w:rsid w:val="003118B6"/>
    <w:rsid w:val="00313AA3"/>
    <w:rsid w:val="003412E8"/>
    <w:rsid w:val="003414E8"/>
    <w:rsid w:val="00341F1C"/>
    <w:rsid w:val="003467C7"/>
    <w:rsid w:val="00347692"/>
    <w:rsid w:val="00351113"/>
    <w:rsid w:val="0035452F"/>
    <w:rsid w:val="003700C3"/>
    <w:rsid w:val="00390FD0"/>
    <w:rsid w:val="003912E6"/>
    <w:rsid w:val="00395D31"/>
    <w:rsid w:val="00397793"/>
    <w:rsid w:val="00397A8B"/>
    <w:rsid w:val="003A028C"/>
    <w:rsid w:val="003A02D0"/>
    <w:rsid w:val="003A2FA0"/>
    <w:rsid w:val="003B6D17"/>
    <w:rsid w:val="003C7D26"/>
    <w:rsid w:val="003D0D98"/>
    <w:rsid w:val="003D2ECC"/>
    <w:rsid w:val="003F11C5"/>
    <w:rsid w:val="003F2724"/>
    <w:rsid w:val="003F3144"/>
    <w:rsid w:val="003F417E"/>
    <w:rsid w:val="003F6174"/>
    <w:rsid w:val="00413C91"/>
    <w:rsid w:val="00423C26"/>
    <w:rsid w:val="00425671"/>
    <w:rsid w:val="00430264"/>
    <w:rsid w:val="00441C2C"/>
    <w:rsid w:val="004751A3"/>
    <w:rsid w:val="00476E1D"/>
    <w:rsid w:val="00481548"/>
    <w:rsid w:val="00483FF5"/>
    <w:rsid w:val="00487B29"/>
    <w:rsid w:val="00493B3D"/>
    <w:rsid w:val="004B024C"/>
    <w:rsid w:val="004C64A6"/>
    <w:rsid w:val="004D2102"/>
    <w:rsid w:val="004D4569"/>
    <w:rsid w:val="004D4D40"/>
    <w:rsid w:val="004D5617"/>
    <w:rsid w:val="004D75A2"/>
    <w:rsid w:val="004D7835"/>
    <w:rsid w:val="004E3B31"/>
    <w:rsid w:val="004F0AB4"/>
    <w:rsid w:val="004F323C"/>
    <w:rsid w:val="005001ED"/>
    <w:rsid w:val="00500276"/>
    <w:rsid w:val="00500EB0"/>
    <w:rsid w:val="005015A2"/>
    <w:rsid w:val="005040D4"/>
    <w:rsid w:val="00520082"/>
    <w:rsid w:val="005376D7"/>
    <w:rsid w:val="005400C8"/>
    <w:rsid w:val="005455B3"/>
    <w:rsid w:val="00547A0C"/>
    <w:rsid w:val="00550373"/>
    <w:rsid w:val="005543F3"/>
    <w:rsid w:val="00563A12"/>
    <w:rsid w:val="005663E0"/>
    <w:rsid w:val="00566852"/>
    <w:rsid w:val="00570CBA"/>
    <w:rsid w:val="00573D49"/>
    <w:rsid w:val="00577685"/>
    <w:rsid w:val="00587310"/>
    <w:rsid w:val="00592689"/>
    <w:rsid w:val="00594908"/>
    <w:rsid w:val="005A046C"/>
    <w:rsid w:val="005A63BE"/>
    <w:rsid w:val="005D7953"/>
    <w:rsid w:val="005E068A"/>
    <w:rsid w:val="005E3C3E"/>
    <w:rsid w:val="005E5C2D"/>
    <w:rsid w:val="005E7BDE"/>
    <w:rsid w:val="0060041C"/>
    <w:rsid w:val="0060398E"/>
    <w:rsid w:val="0061302B"/>
    <w:rsid w:val="00615CFE"/>
    <w:rsid w:val="0062126E"/>
    <w:rsid w:val="00626DB2"/>
    <w:rsid w:val="00627B97"/>
    <w:rsid w:val="00630CF5"/>
    <w:rsid w:val="00640F6D"/>
    <w:rsid w:val="00665F35"/>
    <w:rsid w:val="0067109F"/>
    <w:rsid w:val="00676072"/>
    <w:rsid w:val="0068052F"/>
    <w:rsid w:val="00687AAD"/>
    <w:rsid w:val="00697B2A"/>
    <w:rsid w:val="006A2A3A"/>
    <w:rsid w:val="006B3EF1"/>
    <w:rsid w:val="006B75CD"/>
    <w:rsid w:val="006C58DA"/>
    <w:rsid w:val="006D0082"/>
    <w:rsid w:val="006E28C3"/>
    <w:rsid w:val="006E2A9B"/>
    <w:rsid w:val="006F1E30"/>
    <w:rsid w:val="006F5912"/>
    <w:rsid w:val="00705312"/>
    <w:rsid w:val="0071116F"/>
    <w:rsid w:val="007166F3"/>
    <w:rsid w:val="00740C51"/>
    <w:rsid w:val="00744068"/>
    <w:rsid w:val="0075112F"/>
    <w:rsid w:val="00753361"/>
    <w:rsid w:val="00753EBD"/>
    <w:rsid w:val="007545E3"/>
    <w:rsid w:val="007553B4"/>
    <w:rsid w:val="00756AE3"/>
    <w:rsid w:val="007651A0"/>
    <w:rsid w:val="00765385"/>
    <w:rsid w:val="00771616"/>
    <w:rsid w:val="00772D36"/>
    <w:rsid w:val="0078041B"/>
    <w:rsid w:val="00780E71"/>
    <w:rsid w:val="007902D7"/>
    <w:rsid w:val="00791FE5"/>
    <w:rsid w:val="00792646"/>
    <w:rsid w:val="007A1F1B"/>
    <w:rsid w:val="007B5CDC"/>
    <w:rsid w:val="007C69CC"/>
    <w:rsid w:val="007C6EE7"/>
    <w:rsid w:val="007D19F5"/>
    <w:rsid w:val="007D532E"/>
    <w:rsid w:val="007D68C6"/>
    <w:rsid w:val="007F2F2D"/>
    <w:rsid w:val="00803528"/>
    <w:rsid w:val="00804119"/>
    <w:rsid w:val="0080641F"/>
    <w:rsid w:val="008068E8"/>
    <w:rsid w:val="008101EC"/>
    <w:rsid w:val="00811BEA"/>
    <w:rsid w:val="008164E4"/>
    <w:rsid w:val="0081672B"/>
    <w:rsid w:val="00816A18"/>
    <w:rsid w:val="008206A0"/>
    <w:rsid w:val="008212DB"/>
    <w:rsid w:val="0082530D"/>
    <w:rsid w:val="00836171"/>
    <w:rsid w:val="00844438"/>
    <w:rsid w:val="00847963"/>
    <w:rsid w:val="00850212"/>
    <w:rsid w:val="00851518"/>
    <w:rsid w:val="008543C3"/>
    <w:rsid w:val="00872322"/>
    <w:rsid w:val="0088188A"/>
    <w:rsid w:val="008A5802"/>
    <w:rsid w:val="008A5E95"/>
    <w:rsid w:val="008B3C2A"/>
    <w:rsid w:val="008C4978"/>
    <w:rsid w:val="008D09D8"/>
    <w:rsid w:val="008D1633"/>
    <w:rsid w:val="008D226E"/>
    <w:rsid w:val="008D7AF6"/>
    <w:rsid w:val="008E4E97"/>
    <w:rsid w:val="008E50BB"/>
    <w:rsid w:val="008E7926"/>
    <w:rsid w:val="008F3D58"/>
    <w:rsid w:val="008F7686"/>
    <w:rsid w:val="00913D97"/>
    <w:rsid w:val="00935BCA"/>
    <w:rsid w:val="009413AE"/>
    <w:rsid w:val="00943680"/>
    <w:rsid w:val="00963467"/>
    <w:rsid w:val="00970BE3"/>
    <w:rsid w:val="0097348B"/>
    <w:rsid w:val="00990420"/>
    <w:rsid w:val="009A2843"/>
    <w:rsid w:val="009B2B82"/>
    <w:rsid w:val="009B40C1"/>
    <w:rsid w:val="009B4D82"/>
    <w:rsid w:val="009B7762"/>
    <w:rsid w:val="009C0A17"/>
    <w:rsid w:val="009E33E3"/>
    <w:rsid w:val="009E5CAF"/>
    <w:rsid w:val="009F0070"/>
    <w:rsid w:val="009F1AE1"/>
    <w:rsid w:val="00A00C2F"/>
    <w:rsid w:val="00A07523"/>
    <w:rsid w:val="00A23EA9"/>
    <w:rsid w:val="00A32240"/>
    <w:rsid w:val="00A322D3"/>
    <w:rsid w:val="00A45C2C"/>
    <w:rsid w:val="00A469B8"/>
    <w:rsid w:val="00A51B8C"/>
    <w:rsid w:val="00A63EAC"/>
    <w:rsid w:val="00A672CB"/>
    <w:rsid w:val="00A73306"/>
    <w:rsid w:val="00A80010"/>
    <w:rsid w:val="00A943C9"/>
    <w:rsid w:val="00AA7920"/>
    <w:rsid w:val="00AB1F0F"/>
    <w:rsid w:val="00AC4A8A"/>
    <w:rsid w:val="00AD27D6"/>
    <w:rsid w:val="00AD3EDB"/>
    <w:rsid w:val="00AF62CF"/>
    <w:rsid w:val="00B17811"/>
    <w:rsid w:val="00B26237"/>
    <w:rsid w:val="00B53592"/>
    <w:rsid w:val="00B53671"/>
    <w:rsid w:val="00B624FF"/>
    <w:rsid w:val="00B6312E"/>
    <w:rsid w:val="00B713F9"/>
    <w:rsid w:val="00B719FE"/>
    <w:rsid w:val="00B7492B"/>
    <w:rsid w:val="00B8543B"/>
    <w:rsid w:val="00B85A7C"/>
    <w:rsid w:val="00B86F8C"/>
    <w:rsid w:val="00B87027"/>
    <w:rsid w:val="00B93B4B"/>
    <w:rsid w:val="00BA3EF8"/>
    <w:rsid w:val="00BA6A8E"/>
    <w:rsid w:val="00BB4E9C"/>
    <w:rsid w:val="00BC0258"/>
    <w:rsid w:val="00BC2D9F"/>
    <w:rsid w:val="00BD7AAE"/>
    <w:rsid w:val="00BD7D55"/>
    <w:rsid w:val="00BE0452"/>
    <w:rsid w:val="00BE44E3"/>
    <w:rsid w:val="00BE5E41"/>
    <w:rsid w:val="00BF1A92"/>
    <w:rsid w:val="00BF4447"/>
    <w:rsid w:val="00BF7B29"/>
    <w:rsid w:val="00C013FA"/>
    <w:rsid w:val="00C11300"/>
    <w:rsid w:val="00C27583"/>
    <w:rsid w:val="00C4191F"/>
    <w:rsid w:val="00C4518C"/>
    <w:rsid w:val="00C45930"/>
    <w:rsid w:val="00C61FDD"/>
    <w:rsid w:val="00C62BFE"/>
    <w:rsid w:val="00C63A23"/>
    <w:rsid w:val="00C71737"/>
    <w:rsid w:val="00C82BFC"/>
    <w:rsid w:val="00C8450E"/>
    <w:rsid w:val="00C90DE9"/>
    <w:rsid w:val="00C972E0"/>
    <w:rsid w:val="00C97E19"/>
    <w:rsid w:val="00CA1FD2"/>
    <w:rsid w:val="00CA4181"/>
    <w:rsid w:val="00CB0DA8"/>
    <w:rsid w:val="00CB21E7"/>
    <w:rsid w:val="00CB32B9"/>
    <w:rsid w:val="00CB3509"/>
    <w:rsid w:val="00CB7E9C"/>
    <w:rsid w:val="00CD096E"/>
    <w:rsid w:val="00CD2F9A"/>
    <w:rsid w:val="00CD620A"/>
    <w:rsid w:val="00CE0B91"/>
    <w:rsid w:val="00CF3157"/>
    <w:rsid w:val="00D035B6"/>
    <w:rsid w:val="00D07D38"/>
    <w:rsid w:val="00D1120D"/>
    <w:rsid w:val="00D1303F"/>
    <w:rsid w:val="00D22B99"/>
    <w:rsid w:val="00D275BC"/>
    <w:rsid w:val="00D323C2"/>
    <w:rsid w:val="00D405FF"/>
    <w:rsid w:val="00D45622"/>
    <w:rsid w:val="00D4590C"/>
    <w:rsid w:val="00D51E61"/>
    <w:rsid w:val="00D56443"/>
    <w:rsid w:val="00D623AB"/>
    <w:rsid w:val="00D62BCF"/>
    <w:rsid w:val="00D63A8A"/>
    <w:rsid w:val="00D744EB"/>
    <w:rsid w:val="00D8317F"/>
    <w:rsid w:val="00D835B6"/>
    <w:rsid w:val="00D90B4A"/>
    <w:rsid w:val="00D94508"/>
    <w:rsid w:val="00DB5025"/>
    <w:rsid w:val="00DC00B1"/>
    <w:rsid w:val="00DC4AD8"/>
    <w:rsid w:val="00DC6F47"/>
    <w:rsid w:val="00DE7364"/>
    <w:rsid w:val="00E11FAC"/>
    <w:rsid w:val="00E13C72"/>
    <w:rsid w:val="00E170F9"/>
    <w:rsid w:val="00E24E73"/>
    <w:rsid w:val="00E30099"/>
    <w:rsid w:val="00E3021E"/>
    <w:rsid w:val="00E3217E"/>
    <w:rsid w:val="00E40A7D"/>
    <w:rsid w:val="00E43B9D"/>
    <w:rsid w:val="00E46068"/>
    <w:rsid w:val="00E67BCC"/>
    <w:rsid w:val="00E71BA0"/>
    <w:rsid w:val="00E76D0E"/>
    <w:rsid w:val="00E8555F"/>
    <w:rsid w:val="00E903ED"/>
    <w:rsid w:val="00E908FA"/>
    <w:rsid w:val="00EA08DB"/>
    <w:rsid w:val="00EA2096"/>
    <w:rsid w:val="00EA293E"/>
    <w:rsid w:val="00EA76AD"/>
    <w:rsid w:val="00EA76D0"/>
    <w:rsid w:val="00EB274F"/>
    <w:rsid w:val="00EB2B48"/>
    <w:rsid w:val="00EB6108"/>
    <w:rsid w:val="00EB744C"/>
    <w:rsid w:val="00EC29A4"/>
    <w:rsid w:val="00ED1BAE"/>
    <w:rsid w:val="00ED2311"/>
    <w:rsid w:val="00EF0A1A"/>
    <w:rsid w:val="00EF288F"/>
    <w:rsid w:val="00EF2F40"/>
    <w:rsid w:val="00EF4BC4"/>
    <w:rsid w:val="00EF4EF1"/>
    <w:rsid w:val="00F03FFF"/>
    <w:rsid w:val="00F32004"/>
    <w:rsid w:val="00F35FF3"/>
    <w:rsid w:val="00F416FA"/>
    <w:rsid w:val="00F44CB1"/>
    <w:rsid w:val="00F469C6"/>
    <w:rsid w:val="00F5273C"/>
    <w:rsid w:val="00F52F4B"/>
    <w:rsid w:val="00F7240C"/>
    <w:rsid w:val="00F94AB8"/>
    <w:rsid w:val="00FB03FE"/>
    <w:rsid w:val="00FC4F97"/>
    <w:rsid w:val="00FD62CF"/>
    <w:rsid w:val="00FD63B6"/>
    <w:rsid w:val="00FE6E31"/>
    <w:rsid w:val="00FF48D7"/>
    <w:rsid w:val="0F9D1CDA"/>
    <w:rsid w:val="49044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lsdException w:name="footer" w:semiHidden="0" w:uiPriority="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FollowedHyperlink" w:semiHidden="0" w:qFormat="1"/>
    <w:lsdException w:name="Strong" w:semiHidden="0" w:uiPriority="22" w:unhideWhenUsed="0" w:qFormat="1"/>
    <w:lsdException w:name="Emphasis" w:semiHidden="0" w:uiPriority="20" w:unhideWhenUsed="0" w:qFormat="1"/>
    <w:lsdException w:name="HTML Typewriter" w:semiHidden="0" w:unhideWhenUsed="0" w:qFormat="1"/>
    <w:lsdException w:name="Normal Table" w:qFormat="1"/>
    <w:lsdException w:name="annotation subject" w:semiHidden="0" w:uiPriority="0" w:unhideWhenUsed="0"/>
    <w:lsdException w:name="Balloon Text"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AD"/>
    <w:pPr>
      <w:widowControl w:val="0"/>
      <w:jc w:val="both"/>
    </w:pPr>
    <w:rPr>
      <w:kern w:val="2"/>
      <w:sz w:val="21"/>
      <w:szCs w:val="24"/>
    </w:rPr>
  </w:style>
  <w:style w:type="paragraph" w:styleId="1">
    <w:name w:val="heading 1"/>
    <w:basedOn w:val="a"/>
    <w:next w:val="a"/>
    <w:link w:val="1Char"/>
    <w:qFormat/>
    <w:rsid w:val="00687A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687AAD"/>
    <w:rPr>
      <w:b/>
      <w:bCs/>
    </w:rPr>
  </w:style>
  <w:style w:type="paragraph" w:styleId="a4">
    <w:name w:val="annotation text"/>
    <w:basedOn w:val="a"/>
    <w:link w:val="Char0"/>
    <w:uiPriority w:val="99"/>
    <w:qFormat/>
    <w:rsid w:val="00687AAD"/>
    <w:pPr>
      <w:jc w:val="left"/>
    </w:pPr>
  </w:style>
  <w:style w:type="paragraph" w:styleId="a5">
    <w:name w:val="Balloon Text"/>
    <w:basedOn w:val="a"/>
    <w:link w:val="Char1"/>
    <w:qFormat/>
    <w:rsid w:val="00687AAD"/>
    <w:rPr>
      <w:sz w:val="18"/>
      <w:szCs w:val="18"/>
    </w:rPr>
  </w:style>
  <w:style w:type="paragraph" w:styleId="a6">
    <w:name w:val="footer"/>
    <w:basedOn w:val="a"/>
    <w:link w:val="Char2"/>
    <w:qFormat/>
    <w:rsid w:val="00687AAD"/>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687AAD"/>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687AAD"/>
    <w:rPr>
      <w:b/>
      <w:bCs/>
    </w:rPr>
  </w:style>
  <w:style w:type="character" w:styleId="a9">
    <w:name w:val="FollowedHyperlink"/>
    <w:basedOn w:val="a0"/>
    <w:uiPriority w:val="99"/>
    <w:unhideWhenUsed/>
    <w:qFormat/>
    <w:rsid w:val="00687AAD"/>
    <w:rPr>
      <w:color w:val="800080"/>
      <w:u w:val="single"/>
    </w:rPr>
  </w:style>
  <w:style w:type="character" w:styleId="HTML">
    <w:name w:val="HTML Typewriter"/>
    <w:uiPriority w:val="99"/>
    <w:qFormat/>
    <w:rsid w:val="00687AAD"/>
    <w:rPr>
      <w:rFonts w:ascii="宋体" w:eastAsia="宋体" w:hAnsi="宋体" w:cs="宋体"/>
      <w:sz w:val="24"/>
      <w:szCs w:val="24"/>
    </w:rPr>
  </w:style>
  <w:style w:type="character" w:styleId="aa">
    <w:name w:val="Hyperlink"/>
    <w:qFormat/>
    <w:rsid w:val="00687AAD"/>
    <w:rPr>
      <w:color w:val="000000"/>
      <w:u w:val="none"/>
    </w:rPr>
  </w:style>
  <w:style w:type="character" w:styleId="ab">
    <w:name w:val="annotation reference"/>
    <w:qFormat/>
    <w:rsid w:val="00687AAD"/>
    <w:rPr>
      <w:sz w:val="21"/>
      <w:szCs w:val="21"/>
    </w:rPr>
  </w:style>
  <w:style w:type="character" w:customStyle="1" w:styleId="Char">
    <w:name w:val="批注主题 Char"/>
    <w:link w:val="a3"/>
    <w:rsid w:val="00687AAD"/>
    <w:rPr>
      <w:b/>
      <w:bCs/>
      <w:kern w:val="2"/>
      <w:sz w:val="21"/>
      <w:szCs w:val="24"/>
    </w:rPr>
  </w:style>
  <w:style w:type="character" w:customStyle="1" w:styleId="Char0">
    <w:name w:val="批注文字 Char"/>
    <w:link w:val="a4"/>
    <w:uiPriority w:val="99"/>
    <w:rsid w:val="00687AAD"/>
    <w:rPr>
      <w:kern w:val="2"/>
      <w:sz w:val="21"/>
      <w:szCs w:val="24"/>
    </w:rPr>
  </w:style>
  <w:style w:type="character" w:customStyle="1" w:styleId="Char1">
    <w:name w:val="批注框文本 Char"/>
    <w:link w:val="a5"/>
    <w:rsid w:val="00687AAD"/>
    <w:rPr>
      <w:kern w:val="2"/>
      <w:sz w:val="18"/>
      <w:szCs w:val="18"/>
    </w:rPr>
  </w:style>
  <w:style w:type="character" w:customStyle="1" w:styleId="Char2">
    <w:name w:val="页脚 Char"/>
    <w:link w:val="a6"/>
    <w:rsid w:val="00687AAD"/>
    <w:rPr>
      <w:rFonts w:ascii="Calibri" w:hAnsi="Calibri" w:cs="宋体"/>
      <w:sz w:val="18"/>
      <w:szCs w:val="18"/>
    </w:rPr>
  </w:style>
  <w:style w:type="character" w:customStyle="1" w:styleId="big1">
    <w:name w:val="big1"/>
    <w:rsid w:val="00687AAD"/>
    <w:rPr>
      <w:spacing w:val="360"/>
      <w:sz w:val="22"/>
      <w:szCs w:val="22"/>
    </w:rPr>
  </w:style>
  <w:style w:type="character" w:customStyle="1" w:styleId="1Char">
    <w:name w:val="标题 1 Char"/>
    <w:link w:val="1"/>
    <w:rsid w:val="00687AAD"/>
    <w:rPr>
      <w:b/>
      <w:bCs/>
      <w:kern w:val="44"/>
      <w:sz w:val="44"/>
      <w:szCs w:val="44"/>
    </w:rPr>
  </w:style>
  <w:style w:type="character" w:customStyle="1" w:styleId="Char3">
    <w:name w:val="页眉 Char"/>
    <w:link w:val="a7"/>
    <w:rsid w:val="00687AAD"/>
    <w:rPr>
      <w:rFonts w:ascii="Calibri" w:hAnsi="Calibri" w:cs="宋体"/>
      <w:sz w:val="18"/>
      <w:szCs w:val="18"/>
    </w:rPr>
  </w:style>
  <w:style w:type="paragraph" w:customStyle="1" w:styleId="10">
    <w:name w:val="修订1"/>
    <w:rsid w:val="00687AAD"/>
    <w:rPr>
      <w:kern w:val="2"/>
      <w:sz w:val="21"/>
      <w:szCs w:val="24"/>
    </w:rPr>
  </w:style>
  <w:style w:type="paragraph" w:customStyle="1" w:styleId="11">
    <w:name w:val="列出段落1"/>
    <w:basedOn w:val="a"/>
    <w:qFormat/>
    <w:rsid w:val="00687AAD"/>
    <w:pPr>
      <w:ind w:firstLine="420"/>
    </w:pPr>
  </w:style>
  <w:style w:type="character" w:customStyle="1" w:styleId="apple-converted-space">
    <w:name w:val="apple-converted-space"/>
    <w:basedOn w:val="a0"/>
    <w:rsid w:val="00687AAD"/>
  </w:style>
  <w:style w:type="paragraph" w:styleId="ac">
    <w:name w:val="Revision"/>
    <w:hidden/>
    <w:uiPriority w:val="99"/>
    <w:semiHidden/>
    <w:rsid w:val="00850212"/>
    <w:rPr>
      <w:kern w:val="2"/>
      <w:sz w:val="21"/>
      <w:szCs w:val="24"/>
    </w:rPr>
  </w:style>
  <w:style w:type="paragraph" w:styleId="ad">
    <w:name w:val="Plain Text"/>
    <w:basedOn w:val="a"/>
    <w:link w:val="Char4"/>
    <w:uiPriority w:val="99"/>
    <w:semiHidden/>
    <w:unhideWhenUsed/>
    <w:rsid w:val="001F33AC"/>
    <w:pPr>
      <w:widowControl/>
      <w:jc w:val="left"/>
    </w:pPr>
    <w:rPr>
      <w:rFonts w:ascii="宋体" w:hAnsi="宋体" w:cs="宋体"/>
      <w:kern w:val="0"/>
      <w:sz w:val="24"/>
    </w:rPr>
  </w:style>
  <w:style w:type="character" w:customStyle="1" w:styleId="Char4">
    <w:name w:val="纯文本 Char"/>
    <w:basedOn w:val="a0"/>
    <w:link w:val="ad"/>
    <w:uiPriority w:val="99"/>
    <w:semiHidden/>
    <w:rsid w:val="001F33AC"/>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76528214">
      <w:bodyDiv w:val="1"/>
      <w:marLeft w:val="0"/>
      <w:marRight w:val="0"/>
      <w:marTop w:val="0"/>
      <w:marBottom w:val="0"/>
      <w:divBdr>
        <w:top w:val="none" w:sz="0" w:space="0" w:color="auto"/>
        <w:left w:val="none" w:sz="0" w:space="0" w:color="auto"/>
        <w:bottom w:val="none" w:sz="0" w:space="0" w:color="auto"/>
        <w:right w:val="none" w:sz="0" w:space="0" w:color="auto"/>
      </w:divBdr>
    </w:div>
    <w:div w:id="627853213">
      <w:bodyDiv w:val="1"/>
      <w:marLeft w:val="0"/>
      <w:marRight w:val="0"/>
      <w:marTop w:val="0"/>
      <w:marBottom w:val="0"/>
      <w:divBdr>
        <w:top w:val="none" w:sz="0" w:space="0" w:color="auto"/>
        <w:left w:val="none" w:sz="0" w:space="0" w:color="auto"/>
        <w:bottom w:val="none" w:sz="0" w:space="0" w:color="auto"/>
        <w:right w:val="none" w:sz="0" w:space="0" w:color="auto"/>
      </w:divBdr>
    </w:div>
    <w:div w:id="754479709">
      <w:bodyDiv w:val="1"/>
      <w:marLeft w:val="0"/>
      <w:marRight w:val="0"/>
      <w:marTop w:val="0"/>
      <w:marBottom w:val="0"/>
      <w:divBdr>
        <w:top w:val="none" w:sz="0" w:space="0" w:color="auto"/>
        <w:left w:val="none" w:sz="0" w:space="0" w:color="auto"/>
        <w:bottom w:val="none" w:sz="0" w:space="0" w:color="auto"/>
        <w:right w:val="none" w:sz="0" w:space="0" w:color="auto"/>
      </w:divBdr>
    </w:div>
    <w:div w:id="800808576">
      <w:bodyDiv w:val="1"/>
      <w:marLeft w:val="0"/>
      <w:marRight w:val="0"/>
      <w:marTop w:val="0"/>
      <w:marBottom w:val="0"/>
      <w:divBdr>
        <w:top w:val="none" w:sz="0" w:space="0" w:color="auto"/>
        <w:left w:val="none" w:sz="0" w:space="0" w:color="auto"/>
        <w:bottom w:val="none" w:sz="0" w:space="0" w:color="auto"/>
        <w:right w:val="none" w:sz="0" w:space="0" w:color="auto"/>
      </w:divBdr>
    </w:div>
    <w:div w:id="944964844">
      <w:bodyDiv w:val="1"/>
      <w:marLeft w:val="0"/>
      <w:marRight w:val="0"/>
      <w:marTop w:val="0"/>
      <w:marBottom w:val="0"/>
      <w:divBdr>
        <w:top w:val="none" w:sz="0" w:space="0" w:color="auto"/>
        <w:left w:val="none" w:sz="0" w:space="0" w:color="auto"/>
        <w:bottom w:val="none" w:sz="0" w:space="0" w:color="auto"/>
        <w:right w:val="none" w:sz="0" w:space="0" w:color="auto"/>
      </w:divBdr>
    </w:div>
    <w:div w:id="1167013219">
      <w:bodyDiv w:val="1"/>
      <w:marLeft w:val="0"/>
      <w:marRight w:val="0"/>
      <w:marTop w:val="0"/>
      <w:marBottom w:val="0"/>
      <w:divBdr>
        <w:top w:val="none" w:sz="0" w:space="0" w:color="auto"/>
        <w:left w:val="none" w:sz="0" w:space="0" w:color="auto"/>
        <w:bottom w:val="none" w:sz="0" w:space="0" w:color="auto"/>
        <w:right w:val="none" w:sz="0" w:space="0" w:color="auto"/>
      </w:divBdr>
    </w:div>
    <w:div w:id="1220631154">
      <w:bodyDiv w:val="1"/>
      <w:marLeft w:val="0"/>
      <w:marRight w:val="0"/>
      <w:marTop w:val="0"/>
      <w:marBottom w:val="0"/>
      <w:divBdr>
        <w:top w:val="none" w:sz="0" w:space="0" w:color="auto"/>
        <w:left w:val="none" w:sz="0" w:space="0" w:color="auto"/>
        <w:bottom w:val="none" w:sz="0" w:space="0" w:color="auto"/>
        <w:right w:val="none" w:sz="0" w:space="0" w:color="auto"/>
      </w:divBdr>
    </w:div>
    <w:div w:id="1266428698">
      <w:bodyDiv w:val="1"/>
      <w:marLeft w:val="0"/>
      <w:marRight w:val="0"/>
      <w:marTop w:val="0"/>
      <w:marBottom w:val="0"/>
      <w:divBdr>
        <w:top w:val="none" w:sz="0" w:space="0" w:color="auto"/>
        <w:left w:val="none" w:sz="0" w:space="0" w:color="auto"/>
        <w:bottom w:val="none" w:sz="0" w:space="0" w:color="auto"/>
        <w:right w:val="none" w:sz="0" w:space="0" w:color="auto"/>
      </w:divBdr>
    </w:div>
    <w:div w:id="1369720971">
      <w:bodyDiv w:val="1"/>
      <w:marLeft w:val="0"/>
      <w:marRight w:val="0"/>
      <w:marTop w:val="0"/>
      <w:marBottom w:val="0"/>
      <w:divBdr>
        <w:top w:val="none" w:sz="0" w:space="0" w:color="auto"/>
        <w:left w:val="none" w:sz="0" w:space="0" w:color="auto"/>
        <w:bottom w:val="none" w:sz="0" w:space="0" w:color="auto"/>
        <w:right w:val="none" w:sz="0" w:space="0" w:color="auto"/>
      </w:divBdr>
    </w:div>
    <w:div w:id="1459255136">
      <w:bodyDiv w:val="1"/>
      <w:marLeft w:val="0"/>
      <w:marRight w:val="0"/>
      <w:marTop w:val="0"/>
      <w:marBottom w:val="0"/>
      <w:divBdr>
        <w:top w:val="none" w:sz="0" w:space="0" w:color="auto"/>
        <w:left w:val="none" w:sz="0" w:space="0" w:color="auto"/>
        <w:bottom w:val="none" w:sz="0" w:space="0" w:color="auto"/>
        <w:right w:val="none" w:sz="0" w:space="0" w:color="auto"/>
      </w:divBdr>
    </w:div>
    <w:div w:id="1789084813">
      <w:bodyDiv w:val="1"/>
      <w:marLeft w:val="0"/>
      <w:marRight w:val="0"/>
      <w:marTop w:val="0"/>
      <w:marBottom w:val="0"/>
      <w:divBdr>
        <w:top w:val="none" w:sz="0" w:space="0" w:color="auto"/>
        <w:left w:val="none" w:sz="0" w:space="0" w:color="auto"/>
        <w:bottom w:val="none" w:sz="0" w:space="0" w:color="auto"/>
        <w:right w:val="none" w:sz="0" w:space="0" w:color="auto"/>
      </w:divBdr>
    </w:div>
    <w:div w:id="1812405655">
      <w:bodyDiv w:val="1"/>
      <w:marLeft w:val="0"/>
      <w:marRight w:val="0"/>
      <w:marTop w:val="0"/>
      <w:marBottom w:val="0"/>
      <w:divBdr>
        <w:top w:val="none" w:sz="0" w:space="0" w:color="auto"/>
        <w:left w:val="none" w:sz="0" w:space="0" w:color="auto"/>
        <w:bottom w:val="none" w:sz="0" w:space="0" w:color="auto"/>
        <w:right w:val="none" w:sz="0" w:space="0" w:color="auto"/>
      </w:divBdr>
    </w:div>
    <w:div w:id="197027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B736D7-AF73-43D8-88ED-F5B07D9498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2010</Characters>
  <Application>Microsoft Office Word</Application>
  <DocSecurity>4</DocSecurity>
  <Lines>16</Lines>
  <Paragraphs>4</Paragraphs>
  <ScaleCrop>false</ScaleCrop>
  <Company>易方达基金管理有限公司</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JonMMx 2000</cp:lastModifiedBy>
  <cp:revision>2</cp:revision>
  <dcterms:created xsi:type="dcterms:W3CDTF">2020-03-01T16:05:00Z</dcterms:created>
  <dcterms:modified xsi:type="dcterms:W3CDTF">2020-03-01T16:05:00Z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