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54" w:rsidRDefault="00F61554" w:rsidP="00203E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615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南方睿见定期开放混合型发起式证券投资基金</w:t>
      </w:r>
    </w:p>
    <w:p w:rsidR="00BB3501" w:rsidRDefault="00BB3501" w:rsidP="00203E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61554" w:rsidP="00F6155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F61554">
        <w:rPr>
          <w:rFonts w:ascii="仿宋" w:eastAsia="仿宋" w:hAnsi="仿宋" w:hint="eastAsia"/>
          <w:color w:val="000000" w:themeColor="text1"/>
          <w:sz w:val="32"/>
          <w:szCs w:val="32"/>
        </w:rPr>
        <w:t>南方睿见定期开放混合型发起式证券投资基金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428B3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F6155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428B3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428B3" w:rsidRPr="00A7247E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6155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6155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47B88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61554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BB3501" w:rsidRDefault="00BB3501" w:rsidP="001428B3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F7" w:rsidRDefault="00081AF7" w:rsidP="009A149B">
      <w:r>
        <w:separator/>
      </w:r>
    </w:p>
  </w:endnote>
  <w:endnote w:type="continuationSeparator" w:id="1">
    <w:p w:rsidR="00081AF7" w:rsidRDefault="00081A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E6" w:rsidRDefault="00203E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E2B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E2B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3EE6" w:rsidRPr="00203EE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F7" w:rsidRDefault="00081AF7" w:rsidP="009A149B">
      <w:r>
        <w:separator/>
      </w:r>
    </w:p>
  </w:footnote>
  <w:footnote w:type="continuationSeparator" w:id="1">
    <w:p w:rsidR="00081AF7" w:rsidRDefault="00081AF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E6" w:rsidRDefault="00203E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E6" w:rsidRDefault="00203E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E6" w:rsidRDefault="00203E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28B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BA0"/>
    <w:rsid w:val="001E7CAD"/>
    <w:rsid w:val="001F125D"/>
    <w:rsid w:val="001F15CB"/>
    <w:rsid w:val="001F533E"/>
    <w:rsid w:val="00203EE6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0E8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554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2DD1-7594-4E32-A6E9-B1766513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2020-02-24T16:01:00Z</dcterms:created>
  <dcterms:modified xsi:type="dcterms:W3CDTF">2020-02-24T16:01:00Z</dcterms:modified>
</cp:coreProperties>
</file>