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533081">
        <w:rPr>
          <w:rFonts w:asciiTheme="majorEastAsia" w:eastAsiaTheme="majorEastAsia" w:hAnsiTheme="majorEastAsia" w:cs="Calibri" w:hint="eastAsia"/>
          <w:b/>
          <w:bCs/>
          <w:color w:val="000000"/>
          <w:kern w:val="0"/>
          <w:sz w:val="28"/>
          <w:szCs w:val="28"/>
          <w:shd w:val="clear" w:color="auto" w:fill="FFFFFF"/>
        </w:rPr>
        <w:t>蚂蚁</w:t>
      </w:r>
      <w:r w:rsidR="000D32E7">
        <w:rPr>
          <w:rFonts w:asciiTheme="majorEastAsia" w:eastAsiaTheme="majorEastAsia" w:hAnsiTheme="majorEastAsia" w:cs="Calibri" w:hint="eastAsia"/>
          <w:b/>
          <w:bCs/>
          <w:color w:val="000000"/>
          <w:kern w:val="0"/>
          <w:sz w:val="28"/>
          <w:szCs w:val="28"/>
          <w:shd w:val="clear" w:color="auto" w:fill="FFFFFF"/>
        </w:rPr>
        <w:t>（杭州）</w:t>
      </w:r>
      <w:r w:rsidR="00533081">
        <w:rPr>
          <w:rFonts w:asciiTheme="majorEastAsia" w:eastAsiaTheme="majorEastAsia" w:hAnsiTheme="majorEastAsia" w:cs="Calibri" w:hint="eastAsia"/>
          <w:b/>
          <w:bCs/>
          <w:color w:val="000000"/>
          <w:kern w:val="0"/>
          <w:sz w:val="28"/>
          <w:szCs w:val="28"/>
          <w:shd w:val="clear" w:color="auto" w:fill="FFFFFF"/>
        </w:rPr>
        <w:t>基金</w:t>
      </w:r>
      <w:r w:rsidR="005652BE" w:rsidRPr="0081697D">
        <w:rPr>
          <w:rFonts w:asciiTheme="majorEastAsia" w:eastAsiaTheme="majorEastAsia" w:hAnsiTheme="majorEastAsia" w:cs="Calibri" w:hint="eastAsia"/>
          <w:b/>
          <w:bCs/>
          <w:color w:val="000000"/>
          <w:kern w:val="0"/>
          <w:sz w:val="28"/>
          <w:szCs w:val="28"/>
          <w:shd w:val="clear" w:color="auto" w:fill="FFFFFF"/>
        </w:rPr>
        <w:t>销售有限公司</w:t>
      </w:r>
      <w:r w:rsidRPr="004403B8">
        <w:rPr>
          <w:rFonts w:asciiTheme="majorEastAsia" w:eastAsiaTheme="majorEastAsia" w:hAnsiTheme="majorEastAsia" w:cs="Calibri"/>
          <w:b/>
          <w:bCs/>
          <w:color w:val="000000"/>
          <w:kern w:val="0"/>
          <w:sz w:val="28"/>
          <w:szCs w:val="28"/>
          <w:shd w:val="clear" w:color="auto" w:fill="FFFFFF"/>
        </w:rPr>
        <w:t>为</w:t>
      </w:r>
      <w:r w:rsidR="00406EF8">
        <w:rPr>
          <w:rFonts w:asciiTheme="majorEastAsia" w:eastAsiaTheme="majorEastAsia" w:hAnsiTheme="majorEastAsia" w:cs="Calibri" w:hint="eastAsia"/>
          <w:b/>
          <w:bCs/>
          <w:color w:val="000000"/>
          <w:kern w:val="0"/>
          <w:sz w:val="28"/>
          <w:szCs w:val="28"/>
          <w:shd w:val="clear" w:color="auto" w:fill="FFFFFF"/>
        </w:rPr>
        <w:t>销售</w:t>
      </w:r>
      <w:r w:rsidRPr="004403B8">
        <w:rPr>
          <w:rFonts w:asciiTheme="majorEastAsia" w:eastAsiaTheme="majorEastAsia" w:hAnsiTheme="majorEastAsia" w:cs="Calibri"/>
          <w:b/>
          <w:bCs/>
          <w:color w:val="000000"/>
          <w:kern w:val="0"/>
          <w:sz w:val="28"/>
          <w:szCs w:val="28"/>
          <w:shd w:val="clear" w:color="auto" w:fill="FFFFFF"/>
        </w:rPr>
        <w:t>机构</w:t>
      </w:r>
    </w:p>
    <w:p w:rsidR="00814637"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并开通</w:t>
      </w:r>
      <w:r w:rsidR="00DA26BE" w:rsidRPr="00853E0B">
        <w:rPr>
          <w:rFonts w:asciiTheme="majorEastAsia" w:eastAsiaTheme="majorEastAsia" w:hAnsiTheme="majorEastAsia" w:cs="Calibri" w:hint="eastAsia"/>
          <w:b/>
          <w:bCs/>
          <w:color w:val="000000"/>
          <w:kern w:val="0"/>
          <w:sz w:val="28"/>
          <w:szCs w:val="28"/>
          <w:shd w:val="clear" w:color="auto" w:fill="FFFFFF"/>
        </w:rPr>
        <w:t>定期定额投资业务</w:t>
      </w:r>
      <w:r w:rsidR="00DA26BE">
        <w:rPr>
          <w:rFonts w:asciiTheme="majorEastAsia" w:eastAsiaTheme="majorEastAsia" w:hAnsiTheme="majorEastAsia" w:cs="Calibri" w:hint="eastAsia"/>
          <w:b/>
          <w:bCs/>
          <w:color w:val="000000"/>
          <w:kern w:val="0"/>
          <w:sz w:val="28"/>
          <w:szCs w:val="28"/>
          <w:shd w:val="clear" w:color="auto" w:fill="FFFFFF"/>
        </w:rPr>
        <w:t>、</w:t>
      </w:r>
      <w:r w:rsidRPr="004403B8">
        <w:rPr>
          <w:rFonts w:asciiTheme="majorEastAsia" w:eastAsiaTheme="majorEastAsia" w:hAnsiTheme="majorEastAsia" w:cs="Calibri"/>
          <w:b/>
          <w:bCs/>
          <w:color w:val="000000"/>
          <w:kern w:val="0"/>
          <w:sz w:val="28"/>
          <w:szCs w:val="28"/>
          <w:shd w:val="clear" w:color="auto" w:fill="FFFFFF"/>
        </w:rPr>
        <w:t>基金转换业务</w:t>
      </w:r>
      <w:r w:rsidR="00CA6F56" w:rsidRPr="00CA6F56">
        <w:rPr>
          <w:rFonts w:asciiTheme="majorEastAsia" w:eastAsiaTheme="majorEastAsia" w:hAnsiTheme="majorEastAsia" w:cs="Calibri" w:hint="eastAsia"/>
          <w:b/>
          <w:bCs/>
          <w:color w:val="000000"/>
          <w:kern w:val="0"/>
          <w:sz w:val="28"/>
          <w:szCs w:val="28"/>
          <w:shd w:val="clear" w:color="auto" w:fill="FFFFFF"/>
        </w:rPr>
        <w:t>及参加网上费率优惠活动的公告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533081">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年</w:t>
      </w:r>
      <w:r w:rsidR="00533081">
        <w:rPr>
          <w:rFonts w:asciiTheme="minorEastAsia" w:hAnsiTheme="minorEastAsia" w:cs="Calibri"/>
          <w:color w:val="000000"/>
          <w:kern w:val="0"/>
          <w:sz w:val="22"/>
        </w:rPr>
        <w:t>2</w:t>
      </w:r>
      <w:r w:rsidRPr="003A5DEC">
        <w:rPr>
          <w:rFonts w:asciiTheme="minorEastAsia" w:hAnsiTheme="minorEastAsia" w:cs="Calibri" w:hint="eastAsia"/>
          <w:color w:val="000000"/>
          <w:kern w:val="0"/>
          <w:sz w:val="22"/>
        </w:rPr>
        <w:t>月</w:t>
      </w:r>
      <w:r w:rsidR="00533081">
        <w:rPr>
          <w:rFonts w:asciiTheme="minorEastAsia" w:hAnsiTheme="minorEastAsia" w:cs="Calibri"/>
          <w:color w:val="000000"/>
          <w:kern w:val="0"/>
          <w:sz w:val="22"/>
        </w:rPr>
        <w:t>2</w:t>
      </w:r>
      <w:r w:rsidR="00A30504">
        <w:rPr>
          <w:rFonts w:asciiTheme="minorEastAsia" w:hAnsiTheme="minorEastAsia" w:cs="Calibri"/>
          <w:color w:val="000000"/>
          <w:kern w:val="0"/>
          <w:sz w:val="22"/>
        </w:rPr>
        <w:t>4</w:t>
      </w:r>
      <w:r w:rsidRPr="003A5DEC">
        <w:rPr>
          <w:rFonts w:asciiTheme="minorEastAsia" w:hAnsiTheme="minorEastAsia" w:cs="Calibri" w:hint="eastAsia"/>
          <w:color w:val="000000"/>
          <w:kern w:val="0"/>
          <w:sz w:val="22"/>
        </w:rPr>
        <w:t>日</w:t>
      </w:r>
    </w:p>
    <w:p w:rsidR="004332E7" w:rsidRPr="003A5DEC" w:rsidRDefault="004332E7" w:rsidP="006E60AA">
      <w:pPr>
        <w:widowControl/>
        <w:spacing w:line="510" w:lineRule="atLeast"/>
        <w:jc w:val="center"/>
        <w:rPr>
          <w:rFonts w:asciiTheme="minorEastAsia" w:hAnsiTheme="minorEastAsia" w:cs="Calibri"/>
          <w:kern w:val="0"/>
          <w:sz w:val="24"/>
          <w:szCs w:val="24"/>
        </w:rPr>
      </w:pPr>
    </w:p>
    <w:p w:rsidR="00F15CE6" w:rsidRPr="00BC543A" w:rsidRDefault="00F15CE6" w:rsidP="004403B8">
      <w:pPr>
        <w:widowControl/>
        <w:spacing w:line="460" w:lineRule="exact"/>
        <w:ind w:firstLine="442"/>
        <w:rPr>
          <w:rFonts w:asciiTheme="minorEastAsia" w:hAnsiTheme="minorEastAsia" w:cs="Calibri"/>
          <w:b/>
          <w:color w:val="000000"/>
          <w:kern w:val="0"/>
          <w:sz w:val="24"/>
          <w:szCs w:val="24"/>
        </w:rPr>
      </w:pPr>
      <w:r w:rsidRPr="00BC543A">
        <w:rPr>
          <w:rFonts w:asciiTheme="minorEastAsia" w:hAnsiTheme="minorEastAsia" w:cs="Calibri" w:hint="eastAsia"/>
          <w:b/>
          <w:color w:val="000000"/>
          <w:kern w:val="0"/>
          <w:sz w:val="24"/>
          <w:szCs w:val="24"/>
        </w:rPr>
        <w:t>一、公告内容</w:t>
      </w:r>
    </w:p>
    <w:p w:rsidR="004403B8" w:rsidRPr="004403B8" w:rsidRDefault="004403B8" w:rsidP="004403B8">
      <w:pPr>
        <w:widowControl/>
        <w:spacing w:line="460" w:lineRule="exact"/>
        <w:ind w:firstLine="442"/>
        <w:rPr>
          <w:rFonts w:asciiTheme="minorEastAsia" w:hAnsiTheme="minorEastAsia" w:cs="Calibri"/>
          <w:color w:val="000000"/>
          <w:kern w:val="0"/>
          <w:sz w:val="24"/>
          <w:szCs w:val="24"/>
        </w:rPr>
      </w:pPr>
      <w:r w:rsidRPr="004403B8">
        <w:rPr>
          <w:rFonts w:asciiTheme="minorEastAsia" w:hAnsiTheme="minorEastAsia" w:cs="Calibri" w:hint="eastAsia"/>
          <w:color w:val="000000"/>
          <w:kern w:val="0"/>
          <w:sz w:val="24"/>
          <w:szCs w:val="24"/>
        </w:rPr>
        <w:t>根据新华基金管理股份有限公司（以下简称“本公司”）与</w:t>
      </w:r>
      <w:r w:rsidR="00533081" w:rsidRPr="000D32E7">
        <w:rPr>
          <w:rFonts w:asciiTheme="minorEastAsia" w:hAnsiTheme="minorEastAsia" w:cs="Calibri" w:hint="eastAsia"/>
          <w:color w:val="000000"/>
          <w:kern w:val="0"/>
          <w:sz w:val="24"/>
          <w:szCs w:val="24"/>
        </w:rPr>
        <w:t>蚂蚁（杭州）基金销售有限公司（以下简称“蚂蚁基金”）</w:t>
      </w:r>
      <w:r w:rsidRPr="004403B8">
        <w:rPr>
          <w:rFonts w:asciiTheme="minorEastAsia" w:hAnsiTheme="minorEastAsia" w:cs="Calibri" w:hint="eastAsia"/>
          <w:color w:val="000000"/>
          <w:kern w:val="0"/>
          <w:sz w:val="24"/>
          <w:szCs w:val="24"/>
        </w:rPr>
        <w:t>签署的销售协议，该机构将自</w:t>
      </w:r>
      <w:r w:rsidR="00533081">
        <w:rPr>
          <w:rFonts w:asciiTheme="minorEastAsia" w:hAnsiTheme="minorEastAsia" w:cs="Calibri"/>
          <w:color w:val="000000"/>
          <w:kern w:val="0"/>
          <w:sz w:val="24"/>
          <w:szCs w:val="24"/>
        </w:rPr>
        <w:t>2020</w:t>
      </w:r>
      <w:r w:rsidRPr="004403B8">
        <w:rPr>
          <w:rFonts w:asciiTheme="minorEastAsia" w:hAnsiTheme="minorEastAsia" w:cs="Calibri" w:hint="eastAsia"/>
          <w:color w:val="000000"/>
          <w:kern w:val="0"/>
          <w:sz w:val="24"/>
          <w:szCs w:val="24"/>
        </w:rPr>
        <w:t>年</w:t>
      </w:r>
      <w:r w:rsidR="00533081">
        <w:rPr>
          <w:rFonts w:asciiTheme="minorEastAsia" w:hAnsiTheme="minorEastAsia" w:cs="Calibri"/>
          <w:color w:val="000000"/>
          <w:kern w:val="0"/>
          <w:sz w:val="24"/>
          <w:szCs w:val="24"/>
        </w:rPr>
        <w:t>2</w:t>
      </w:r>
      <w:r w:rsidRPr="004403B8">
        <w:rPr>
          <w:rFonts w:asciiTheme="minorEastAsia" w:hAnsiTheme="minorEastAsia" w:cs="Calibri" w:hint="eastAsia"/>
          <w:color w:val="000000"/>
          <w:kern w:val="0"/>
          <w:sz w:val="24"/>
          <w:szCs w:val="24"/>
        </w:rPr>
        <w:t>月</w:t>
      </w:r>
      <w:r w:rsidR="00533081">
        <w:rPr>
          <w:rFonts w:asciiTheme="minorEastAsia" w:hAnsiTheme="minorEastAsia" w:cs="Calibri"/>
          <w:color w:val="000000"/>
          <w:kern w:val="0"/>
          <w:sz w:val="24"/>
          <w:szCs w:val="24"/>
        </w:rPr>
        <w:t>2</w:t>
      </w:r>
      <w:r w:rsidR="00C92183">
        <w:rPr>
          <w:rFonts w:asciiTheme="minorEastAsia" w:hAnsiTheme="minorEastAsia" w:cs="Calibri"/>
          <w:color w:val="000000"/>
          <w:kern w:val="0"/>
          <w:sz w:val="24"/>
          <w:szCs w:val="24"/>
        </w:rPr>
        <w:t>6</w:t>
      </w:r>
      <w:r w:rsidRPr="004403B8">
        <w:rPr>
          <w:rFonts w:asciiTheme="minorEastAsia" w:hAnsiTheme="minorEastAsia" w:cs="Calibri" w:hint="eastAsia"/>
          <w:color w:val="000000"/>
          <w:kern w:val="0"/>
          <w:sz w:val="24"/>
          <w:szCs w:val="24"/>
        </w:rPr>
        <w:t>日起销售本公司旗下的部分基金</w:t>
      </w:r>
      <w:r w:rsidR="004776F7">
        <w:t>并</w:t>
      </w:r>
      <w:r w:rsidR="004776F7" w:rsidRPr="001B7F63">
        <w:rPr>
          <w:rFonts w:asciiTheme="minorEastAsia" w:hAnsiTheme="minorEastAsia" w:cs="Calibri" w:hint="eastAsia"/>
          <w:color w:val="000000"/>
          <w:kern w:val="0"/>
          <w:sz w:val="24"/>
          <w:szCs w:val="24"/>
        </w:rPr>
        <w:t>开通定期定额投资业务及</w:t>
      </w:r>
      <w:r w:rsidR="004776F7" w:rsidRPr="0036690C">
        <w:rPr>
          <w:rFonts w:hint="eastAsia"/>
          <w:sz w:val="24"/>
          <w:szCs w:val="24"/>
        </w:rPr>
        <w:t>基金转换业务</w:t>
      </w:r>
      <w:r w:rsidR="00406EF8">
        <w:rPr>
          <w:rFonts w:hint="eastAsia"/>
          <w:sz w:val="24"/>
          <w:szCs w:val="24"/>
        </w:rPr>
        <w:t>。</w:t>
      </w:r>
    </w:p>
    <w:p w:rsidR="004403B8" w:rsidRDefault="004403B8" w:rsidP="00D9751D">
      <w:pPr>
        <w:widowControl/>
        <w:spacing w:line="460" w:lineRule="exact"/>
        <w:ind w:firstLine="442"/>
        <w:rPr>
          <w:rFonts w:asciiTheme="minorEastAsia" w:hAnsiTheme="minorEastAsia" w:cs="Calibri"/>
          <w:color w:val="000000"/>
          <w:kern w:val="0"/>
          <w:sz w:val="24"/>
          <w:szCs w:val="24"/>
        </w:rPr>
      </w:pPr>
      <w:r w:rsidRPr="004403B8">
        <w:rPr>
          <w:rFonts w:asciiTheme="minorEastAsia" w:hAnsiTheme="minorEastAsia" w:cs="Calibri" w:hint="eastAsia"/>
          <w:color w:val="000000"/>
          <w:kern w:val="0"/>
          <w:sz w:val="24"/>
          <w:szCs w:val="24"/>
        </w:rPr>
        <w:t>适用基金如下：</w:t>
      </w:r>
    </w:p>
    <w:tbl>
      <w:tblPr>
        <w:tblW w:w="7000" w:type="dxa"/>
        <w:tblInd w:w="93" w:type="dxa"/>
        <w:tblLook w:val="04A0"/>
      </w:tblPr>
      <w:tblGrid>
        <w:gridCol w:w="1280"/>
        <w:gridCol w:w="5720"/>
      </w:tblGrid>
      <w:tr w:rsidR="004403B8" w:rsidRPr="004403B8" w:rsidTr="005449CF">
        <w:trPr>
          <w:trHeight w:val="70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B8" w:rsidRPr="004403B8" w:rsidRDefault="004403B8" w:rsidP="004403B8">
            <w:pPr>
              <w:widowControl/>
              <w:jc w:val="center"/>
              <w:rPr>
                <w:rFonts w:ascii="宋体" w:eastAsia="宋体" w:hAnsi="宋体" w:cs="宋体"/>
                <w:b/>
                <w:bCs/>
                <w:color w:val="000000"/>
                <w:kern w:val="0"/>
                <w:sz w:val="24"/>
                <w:szCs w:val="24"/>
              </w:rPr>
            </w:pPr>
            <w:r w:rsidRPr="004403B8">
              <w:rPr>
                <w:rFonts w:ascii="宋体" w:eastAsia="宋体" w:hAnsi="宋体" w:cs="宋体" w:hint="eastAsia"/>
                <w:b/>
                <w:bCs/>
                <w:color w:val="000000"/>
                <w:kern w:val="0"/>
                <w:sz w:val="24"/>
                <w:szCs w:val="24"/>
              </w:rPr>
              <w:t>基金代码</w:t>
            </w:r>
          </w:p>
        </w:tc>
        <w:tc>
          <w:tcPr>
            <w:tcW w:w="5720" w:type="dxa"/>
            <w:tcBorders>
              <w:top w:val="single" w:sz="4" w:space="0" w:color="auto"/>
              <w:left w:val="nil"/>
              <w:bottom w:val="single" w:sz="4" w:space="0" w:color="auto"/>
              <w:right w:val="single" w:sz="4" w:space="0" w:color="auto"/>
            </w:tcBorders>
            <w:shd w:val="clear" w:color="auto" w:fill="auto"/>
            <w:noWrap/>
            <w:vAlign w:val="center"/>
            <w:hideMark/>
          </w:tcPr>
          <w:p w:rsidR="004403B8" w:rsidRPr="004403B8" w:rsidRDefault="004403B8" w:rsidP="004403B8">
            <w:pPr>
              <w:widowControl/>
              <w:jc w:val="center"/>
              <w:rPr>
                <w:rFonts w:ascii="宋体" w:eastAsia="宋体" w:hAnsi="宋体" w:cs="宋体"/>
                <w:b/>
                <w:bCs/>
                <w:color w:val="000000"/>
                <w:kern w:val="0"/>
                <w:sz w:val="24"/>
                <w:szCs w:val="24"/>
              </w:rPr>
            </w:pPr>
            <w:r w:rsidRPr="004403B8">
              <w:rPr>
                <w:rFonts w:ascii="宋体" w:eastAsia="宋体" w:hAnsi="宋体" w:cs="宋体" w:hint="eastAsia"/>
                <w:b/>
                <w:bCs/>
                <w:color w:val="000000"/>
                <w:kern w:val="0"/>
                <w:sz w:val="24"/>
                <w:szCs w:val="24"/>
              </w:rPr>
              <w:t>基金全称</w:t>
            </w:r>
          </w:p>
        </w:tc>
      </w:tr>
      <w:tr w:rsidR="005449CF" w:rsidTr="000E6B9A">
        <w:tblPrEx>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PrEx>
        <w:trPr>
          <w:trHeight w:val="255"/>
        </w:trPr>
        <w:tc>
          <w:tcPr>
            <w:tcW w:w="128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2943E5"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001004</w:t>
            </w:r>
          </w:p>
        </w:tc>
        <w:tc>
          <w:tcPr>
            <w:tcW w:w="572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2943E5" w:rsidP="0081697D">
            <w:pPr>
              <w:jc w:val="center"/>
              <w:rPr>
                <w:rFonts w:ascii="宋体" w:eastAsia="宋体" w:hAnsi="宋体" w:cs="宋体"/>
                <w:color w:val="000000"/>
                <w:kern w:val="0"/>
                <w:sz w:val="22"/>
              </w:rPr>
            </w:pPr>
            <w:r w:rsidRPr="000E6B9A">
              <w:rPr>
                <w:rFonts w:ascii="宋体" w:eastAsia="宋体" w:hAnsi="宋体" w:cs="宋体"/>
                <w:color w:val="000000"/>
                <w:kern w:val="0"/>
                <w:sz w:val="22"/>
              </w:rPr>
              <w:t>新华稳健回报灵活配置混合型发起式证券投资基金</w:t>
            </w:r>
          </w:p>
        </w:tc>
      </w:tr>
      <w:tr w:rsidR="005449CF" w:rsidTr="000E6B9A">
        <w:tblPrEx>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PrEx>
        <w:trPr>
          <w:trHeight w:val="255"/>
        </w:trPr>
        <w:tc>
          <w:tcPr>
            <w:tcW w:w="128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533081" w:rsidP="0081697D">
            <w:pPr>
              <w:widowControl/>
              <w:jc w:val="center"/>
              <w:rPr>
                <w:rFonts w:ascii="宋体" w:eastAsia="宋体" w:hAnsi="宋体" w:cs="宋体"/>
                <w:color w:val="000000"/>
                <w:kern w:val="0"/>
                <w:sz w:val="22"/>
              </w:rPr>
            </w:pPr>
            <w:r w:rsidRPr="000D32E7">
              <w:rPr>
                <w:rFonts w:ascii="宋体" w:eastAsia="宋体" w:hAnsi="宋体" w:cs="宋体" w:hint="eastAsia"/>
                <w:color w:val="000000"/>
                <w:kern w:val="0"/>
                <w:sz w:val="22"/>
              </w:rPr>
              <w:t>00</w:t>
            </w:r>
            <w:r w:rsidRPr="000D32E7">
              <w:rPr>
                <w:rFonts w:ascii="宋体" w:eastAsia="宋体" w:hAnsi="宋体" w:cs="宋体"/>
                <w:color w:val="000000"/>
                <w:kern w:val="0"/>
                <w:sz w:val="22"/>
              </w:rPr>
              <w:t>4981</w:t>
            </w:r>
          </w:p>
        </w:tc>
        <w:tc>
          <w:tcPr>
            <w:tcW w:w="572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533081" w:rsidP="0081697D">
            <w:pPr>
              <w:widowControl/>
              <w:jc w:val="center"/>
              <w:rPr>
                <w:rFonts w:ascii="宋体" w:eastAsia="宋体" w:hAnsi="宋体" w:cs="宋体"/>
                <w:color w:val="000000"/>
                <w:kern w:val="0"/>
                <w:sz w:val="22"/>
              </w:rPr>
            </w:pPr>
            <w:r w:rsidRPr="000D32E7">
              <w:rPr>
                <w:rFonts w:ascii="宋体" w:eastAsia="宋体" w:hAnsi="宋体" w:cs="宋体"/>
                <w:color w:val="000000"/>
                <w:kern w:val="0"/>
                <w:sz w:val="22"/>
              </w:rPr>
              <w:t>新华鑫日享中短债债券型证券投资基金</w:t>
            </w:r>
            <w:r w:rsidRPr="000D32E7">
              <w:rPr>
                <w:rFonts w:ascii="宋体" w:eastAsia="宋体" w:hAnsi="宋体" w:cs="宋体" w:hint="eastAsia"/>
                <w:color w:val="000000"/>
                <w:kern w:val="0"/>
                <w:sz w:val="22"/>
              </w:rPr>
              <w:t>A类</w:t>
            </w:r>
          </w:p>
        </w:tc>
      </w:tr>
      <w:tr w:rsidR="005449CF" w:rsidTr="000E6B9A">
        <w:tblPrEx>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PrEx>
        <w:trPr>
          <w:trHeight w:val="255"/>
        </w:trPr>
        <w:tc>
          <w:tcPr>
            <w:tcW w:w="128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533081" w:rsidP="0081697D">
            <w:pPr>
              <w:widowControl/>
              <w:jc w:val="center"/>
              <w:rPr>
                <w:rFonts w:ascii="宋体" w:eastAsia="宋体" w:hAnsi="宋体" w:cs="宋体"/>
                <w:color w:val="000000"/>
                <w:kern w:val="0"/>
                <w:sz w:val="22"/>
              </w:rPr>
            </w:pPr>
            <w:r w:rsidRPr="000D32E7">
              <w:rPr>
                <w:rFonts w:ascii="宋体" w:eastAsia="宋体" w:hAnsi="宋体" w:cs="宋体" w:hint="eastAsia"/>
                <w:color w:val="000000"/>
                <w:kern w:val="0"/>
                <w:sz w:val="22"/>
              </w:rPr>
              <w:t>006695</w:t>
            </w:r>
          </w:p>
        </w:tc>
        <w:tc>
          <w:tcPr>
            <w:tcW w:w="572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533081" w:rsidP="0081697D">
            <w:pPr>
              <w:widowControl/>
              <w:jc w:val="center"/>
              <w:rPr>
                <w:rFonts w:ascii="宋体" w:eastAsia="宋体" w:hAnsi="宋体" w:cs="宋体"/>
                <w:color w:val="000000"/>
                <w:kern w:val="0"/>
                <w:sz w:val="22"/>
              </w:rPr>
            </w:pPr>
            <w:r w:rsidRPr="000D32E7">
              <w:rPr>
                <w:rFonts w:ascii="宋体" w:eastAsia="宋体" w:hAnsi="宋体" w:cs="宋体"/>
                <w:color w:val="000000"/>
                <w:kern w:val="0"/>
                <w:sz w:val="22"/>
              </w:rPr>
              <w:t>新华鑫日享中短债债券型证券投资基金</w:t>
            </w:r>
            <w:r w:rsidRPr="000D32E7">
              <w:rPr>
                <w:rFonts w:ascii="宋体" w:eastAsia="宋体" w:hAnsi="宋体" w:cs="宋体" w:hint="eastAsia"/>
                <w:color w:val="000000"/>
                <w:kern w:val="0"/>
                <w:sz w:val="22"/>
              </w:rPr>
              <w:t>C类</w:t>
            </w:r>
          </w:p>
        </w:tc>
      </w:tr>
      <w:tr w:rsidR="005449CF" w:rsidTr="000E6B9A">
        <w:tblPrEx>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PrEx>
        <w:trPr>
          <w:trHeight w:val="255"/>
        </w:trPr>
        <w:tc>
          <w:tcPr>
            <w:tcW w:w="128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519160</w:t>
            </w:r>
          </w:p>
        </w:tc>
        <w:tc>
          <w:tcPr>
            <w:tcW w:w="572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 新华安享惠金定期开放债券型证券投资基金A类</w:t>
            </w:r>
          </w:p>
        </w:tc>
      </w:tr>
      <w:tr w:rsidR="005449CF" w:rsidTr="000E6B9A">
        <w:tblPrEx>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PrEx>
        <w:trPr>
          <w:trHeight w:val="255"/>
        </w:trPr>
        <w:tc>
          <w:tcPr>
            <w:tcW w:w="128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519161</w:t>
            </w:r>
          </w:p>
        </w:tc>
        <w:tc>
          <w:tcPr>
            <w:tcW w:w="572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新华安享惠金定期开放债券型证券投资基金C类</w:t>
            </w:r>
          </w:p>
        </w:tc>
      </w:tr>
      <w:tr w:rsidR="005449CF" w:rsidTr="000E6B9A">
        <w:tblPrEx>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PrEx>
        <w:trPr>
          <w:trHeight w:val="255"/>
        </w:trPr>
        <w:tc>
          <w:tcPr>
            <w:tcW w:w="128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007541</w:t>
            </w:r>
          </w:p>
        </w:tc>
        <w:tc>
          <w:tcPr>
            <w:tcW w:w="572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新华MSCI中国A股国际交易型开放式指数证券投资基金联接基金</w:t>
            </w:r>
          </w:p>
        </w:tc>
      </w:tr>
      <w:tr w:rsidR="005449CF" w:rsidTr="000E6B9A">
        <w:tblPrEx>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PrEx>
        <w:trPr>
          <w:trHeight w:val="255"/>
        </w:trPr>
        <w:tc>
          <w:tcPr>
            <w:tcW w:w="128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005248</w:t>
            </w:r>
          </w:p>
        </w:tc>
        <w:tc>
          <w:tcPr>
            <w:tcW w:w="572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新华沪深300指数增强型证券投资基金A类</w:t>
            </w:r>
          </w:p>
        </w:tc>
      </w:tr>
      <w:tr w:rsidR="005449CF" w:rsidTr="000E6B9A">
        <w:tblPrEx>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PrEx>
        <w:trPr>
          <w:trHeight w:val="255"/>
        </w:trPr>
        <w:tc>
          <w:tcPr>
            <w:tcW w:w="128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008184</w:t>
            </w:r>
          </w:p>
        </w:tc>
        <w:tc>
          <w:tcPr>
            <w:tcW w:w="5720" w:type="dxa"/>
            <w:tcBorders>
              <w:top w:val="single" w:sz="6" w:space="0" w:color="666666"/>
              <w:left w:val="single" w:sz="6" w:space="0" w:color="666666"/>
              <w:bottom w:val="single" w:sz="6" w:space="0" w:color="666666"/>
              <w:right w:val="single" w:sz="6" w:space="0" w:color="666666"/>
            </w:tcBorders>
            <w:shd w:val="clear" w:color="auto" w:fill="FFFFFF"/>
            <w:tcMar>
              <w:top w:w="15" w:type="dxa"/>
              <w:left w:w="15" w:type="dxa"/>
              <w:bottom w:w="0" w:type="dxa"/>
              <w:right w:w="15" w:type="dxa"/>
            </w:tcMar>
            <w:vAlign w:val="bottom"/>
          </w:tcPr>
          <w:p w:rsidR="005449CF" w:rsidRPr="0081697D" w:rsidRDefault="00B04A12" w:rsidP="0081697D">
            <w:pPr>
              <w:widowControl/>
              <w:jc w:val="center"/>
              <w:rPr>
                <w:rFonts w:ascii="宋体" w:eastAsia="宋体" w:hAnsi="宋体" w:cs="宋体"/>
                <w:color w:val="000000"/>
                <w:kern w:val="0"/>
                <w:sz w:val="22"/>
              </w:rPr>
            </w:pPr>
            <w:r w:rsidRPr="000E6B9A">
              <w:rPr>
                <w:rFonts w:ascii="宋体" w:eastAsia="宋体" w:hAnsi="宋体" w:cs="宋体"/>
                <w:color w:val="000000"/>
                <w:kern w:val="0"/>
                <w:sz w:val="22"/>
              </w:rPr>
              <w:t>新华沪深300指数增强型证券投资基金C类</w:t>
            </w:r>
          </w:p>
        </w:tc>
      </w:tr>
    </w:tbl>
    <w:p w:rsidR="00D63EA7" w:rsidRPr="0036690C" w:rsidRDefault="00CC18C3" w:rsidP="0036690C">
      <w:pPr>
        <w:widowControl/>
        <w:spacing w:line="460" w:lineRule="exact"/>
        <w:ind w:firstLine="442"/>
        <w:rPr>
          <w:rFonts w:asciiTheme="minorEastAsia" w:hAnsiTheme="minorEastAsia" w:cs="Calibri"/>
          <w:color w:val="000000"/>
          <w:kern w:val="0"/>
          <w:sz w:val="24"/>
          <w:szCs w:val="24"/>
        </w:rPr>
      </w:pPr>
      <w:r w:rsidRPr="0036690C">
        <w:rPr>
          <w:rFonts w:asciiTheme="minorEastAsia" w:hAnsiTheme="minorEastAsia" w:cs="Calibri" w:hint="eastAsia"/>
          <w:color w:val="000000"/>
          <w:kern w:val="0"/>
          <w:sz w:val="24"/>
          <w:szCs w:val="24"/>
        </w:rPr>
        <w:t>自</w:t>
      </w:r>
      <w:r w:rsidRPr="00351873">
        <w:rPr>
          <w:rFonts w:asciiTheme="minorEastAsia" w:hAnsiTheme="minorEastAsia" w:cs="Calibri"/>
          <w:color w:val="000000"/>
          <w:kern w:val="0"/>
          <w:sz w:val="24"/>
          <w:szCs w:val="24"/>
        </w:rPr>
        <w:t>20</w:t>
      </w:r>
      <w:r w:rsidR="00E33E4A" w:rsidRPr="00351873">
        <w:rPr>
          <w:rFonts w:asciiTheme="minorEastAsia" w:hAnsiTheme="minorEastAsia" w:cs="Calibri"/>
          <w:color w:val="000000"/>
          <w:kern w:val="0"/>
          <w:sz w:val="24"/>
          <w:szCs w:val="24"/>
        </w:rPr>
        <w:t>20</w:t>
      </w:r>
      <w:r w:rsidRPr="00351873">
        <w:rPr>
          <w:rFonts w:asciiTheme="minorEastAsia" w:hAnsiTheme="minorEastAsia" w:cs="Calibri"/>
          <w:color w:val="000000"/>
          <w:kern w:val="0"/>
          <w:sz w:val="24"/>
          <w:szCs w:val="24"/>
        </w:rPr>
        <w:t>年</w:t>
      </w:r>
      <w:r w:rsidR="00E33E4A" w:rsidRPr="00351873">
        <w:rPr>
          <w:rFonts w:asciiTheme="minorEastAsia" w:hAnsiTheme="minorEastAsia" w:cs="Calibri"/>
          <w:color w:val="000000"/>
          <w:kern w:val="0"/>
          <w:sz w:val="24"/>
          <w:szCs w:val="24"/>
        </w:rPr>
        <w:t>2</w:t>
      </w:r>
      <w:r w:rsidRPr="00351873">
        <w:rPr>
          <w:rFonts w:asciiTheme="minorEastAsia" w:hAnsiTheme="minorEastAsia" w:cs="Calibri"/>
          <w:color w:val="000000"/>
          <w:kern w:val="0"/>
          <w:sz w:val="24"/>
          <w:szCs w:val="24"/>
        </w:rPr>
        <w:t>月</w:t>
      </w:r>
      <w:r w:rsidR="00A30504" w:rsidRPr="00351873">
        <w:rPr>
          <w:rFonts w:asciiTheme="minorEastAsia" w:hAnsiTheme="minorEastAsia" w:cs="Calibri"/>
          <w:color w:val="000000"/>
          <w:kern w:val="0"/>
          <w:sz w:val="24"/>
          <w:szCs w:val="24"/>
        </w:rPr>
        <w:t>26</w:t>
      </w:r>
      <w:r w:rsidRPr="00351873">
        <w:rPr>
          <w:rFonts w:asciiTheme="minorEastAsia" w:hAnsiTheme="minorEastAsia" w:cs="Calibri"/>
          <w:color w:val="000000"/>
          <w:kern w:val="0"/>
          <w:sz w:val="24"/>
          <w:szCs w:val="24"/>
        </w:rPr>
        <w:t>日</w:t>
      </w:r>
      <w:r w:rsidRPr="0036690C">
        <w:rPr>
          <w:rFonts w:asciiTheme="minorEastAsia" w:hAnsiTheme="minorEastAsia" w:cs="Calibri"/>
          <w:color w:val="000000"/>
          <w:kern w:val="0"/>
          <w:sz w:val="24"/>
          <w:szCs w:val="24"/>
        </w:rPr>
        <w:t>起，投资者可通过</w:t>
      </w:r>
      <w:r w:rsidR="00533081">
        <w:rPr>
          <w:rFonts w:asciiTheme="minorEastAsia" w:hAnsiTheme="minorEastAsia" w:cs="Calibri"/>
          <w:color w:val="000000"/>
          <w:kern w:val="0"/>
          <w:sz w:val="24"/>
          <w:szCs w:val="24"/>
        </w:rPr>
        <w:t>蚂蚁基金</w:t>
      </w:r>
      <w:r w:rsidRPr="0036690C">
        <w:rPr>
          <w:rFonts w:asciiTheme="minorEastAsia" w:hAnsiTheme="minorEastAsia" w:cs="Calibri"/>
          <w:color w:val="000000"/>
          <w:kern w:val="0"/>
          <w:sz w:val="24"/>
          <w:szCs w:val="24"/>
        </w:rPr>
        <w:t>办理上述基金的申购、赎回、</w:t>
      </w:r>
      <w:r w:rsidRPr="0036690C">
        <w:rPr>
          <w:rFonts w:asciiTheme="minorEastAsia" w:hAnsiTheme="minorEastAsia" w:cs="Calibri" w:hint="eastAsia"/>
          <w:color w:val="000000"/>
          <w:kern w:val="0"/>
          <w:sz w:val="24"/>
          <w:szCs w:val="24"/>
        </w:rPr>
        <w:t>定期定额投资业务及基金转换业务，具体业务规则请参考</w:t>
      </w:r>
      <w:r w:rsidR="00533081">
        <w:rPr>
          <w:rFonts w:asciiTheme="minorEastAsia" w:hAnsiTheme="minorEastAsia" w:cs="Calibri"/>
          <w:color w:val="000000"/>
          <w:kern w:val="0"/>
          <w:sz w:val="24"/>
          <w:szCs w:val="24"/>
        </w:rPr>
        <w:t>蚂蚁基金</w:t>
      </w:r>
      <w:r w:rsidRPr="0036690C">
        <w:rPr>
          <w:rFonts w:asciiTheme="minorEastAsia" w:hAnsiTheme="minorEastAsia" w:cs="Calibri" w:hint="eastAsia"/>
          <w:color w:val="000000"/>
          <w:kern w:val="0"/>
          <w:sz w:val="24"/>
          <w:szCs w:val="24"/>
        </w:rPr>
        <w:t>的相关规定。同时，为满足广大投资者的理财需求，经本公司与</w:t>
      </w:r>
      <w:r w:rsidR="00533081">
        <w:rPr>
          <w:rFonts w:asciiTheme="minorEastAsia" w:hAnsiTheme="minorEastAsia" w:cs="Calibri"/>
          <w:color w:val="000000"/>
          <w:kern w:val="0"/>
          <w:sz w:val="24"/>
          <w:szCs w:val="24"/>
        </w:rPr>
        <w:t>蚂蚁基金</w:t>
      </w:r>
      <w:r w:rsidRPr="0036690C">
        <w:rPr>
          <w:rFonts w:asciiTheme="minorEastAsia" w:hAnsiTheme="minorEastAsia" w:cs="Calibri" w:hint="eastAsia"/>
          <w:color w:val="000000"/>
          <w:kern w:val="0"/>
          <w:sz w:val="24"/>
          <w:szCs w:val="24"/>
        </w:rPr>
        <w:t>协商一致，自</w:t>
      </w:r>
      <w:r w:rsidR="00E33E4A" w:rsidRPr="0036690C">
        <w:rPr>
          <w:rFonts w:asciiTheme="minorEastAsia" w:hAnsiTheme="minorEastAsia" w:cs="Calibri"/>
          <w:color w:val="000000"/>
          <w:kern w:val="0"/>
          <w:sz w:val="24"/>
          <w:szCs w:val="24"/>
        </w:rPr>
        <w:t>20</w:t>
      </w:r>
      <w:r w:rsidR="00E33E4A">
        <w:rPr>
          <w:rFonts w:asciiTheme="minorEastAsia" w:hAnsiTheme="minorEastAsia" w:cs="Calibri"/>
          <w:color w:val="000000"/>
          <w:kern w:val="0"/>
          <w:sz w:val="24"/>
          <w:szCs w:val="24"/>
        </w:rPr>
        <w:t>20</w:t>
      </w:r>
      <w:r w:rsidRPr="0036690C">
        <w:rPr>
          <w:rFonts w:asciiTheme="minorEastAsia" w:hAnsiTheme="minorEastAsia" w:cs="Calibri"/>
          <w:color w:val="000000"/>
          <w:kern w:val="0"/>
          <w:sz w:val="24"/>
          <w:szCs w:val="24"/>
        </w:rPr>
        <w:t>年</w:t>
      </w:r>
      <w:r w:rsidR="00E33E4A">
        <w:rPr>
          <w:rFonts w:asciiTheme="minorEastAsia" w:hAnsiTheme="minorEastAsia" w:cs="Calibri" w:hint="eastAsia"/>
          <w:color w:val="000000"/>
          <w:kern w:val="0"/>
          <w:sz w:val="24"/>
          <w:szCs w:val="24"/>
        </w:rPr>
        <w:t>2</w:t>
      </w:r>
      <w:r w:rsidRPr="0036690C">
        <w:rPr>
          <w:rFonts w:asciiTheme="minorEastAsia" w:hAnsiTheme="minorEastAsia" w:cs="Calibri"/>
          <w:color w:val="000000"/>
          <w:kern w:val="0"/>
          <w:sz w:val="24"/>
          <w:szCs w:val="24"/>
        </w:rPr>
        <w:t>月</w:t>
      </w:r>
      <w:r w:rsidR="00A30504">
        <w:rPr>
          <w:rFonts w:asciiTheme="minorEastAsia" w:hAnsiTheme="minorEastAsia" w:cs="Calibri"/>
          <w:color w:val="000000"/>
          <w:kern w:val="0"/>
          <w:sz w:val="24"/>
          <w:szCs w:val="24"/>
        </w:rPr>
        <w:t>26</w:t>
      </w:r>
      <w:r w:rsidRPr="0036690C">
        <w:rPr>
          <w:rFonts w:asciiTheme="minorEastAsia" w:hAnsiTheme="minorEastAsia" w:cs="Calibri"/>
          <w:color w:val="000000"/>
          <w:kern w:val="0"/>
          <w:sz w:val="24"/>
          <w:szCs w:val="24"/>
        </w:rPr>
        <w:t>日起，上述基金参加</w:t>
      </w:r>
      <w:r w:rsidR="00533081">
        <w:rPr>
          <w:rFonts w:asciiTheme="minorEastAsia" w:hAnsiTheme="minorEastAsia" w:cs="Calibri"/>
          <w:color w:val="000000"/>
          <w:kern w:val="0"/>
          <w:sz w:val="24"/>
          <w:szCs w:val="24"/>
        </w:rPr>
        <w:t>蚂蚁基金</w:t>
      </w:r>
      <w:r w:rsidRPr="0036690C">
        <w:rPr>
          <w:rFonts w:asciiTheme="minorEastAsia" w:hAnsiTheme="minorEastAsia" w:cs="Calibri" w:hint="eastAsia"/>
          <w:color w:val="000000"/>
          <w:kern w:val="0"/>
          <w:sz w:val="24"/>
          <w:szCs w:val="24"/>
        </w:rPr>
        <w:t>费率优惠活动。</w:t>
      </w:r>
    </w:p>
    <w:p w:rsidR="00CC18C3" w:rsidRPr="004403B8" w:rsidRDefault="00CC18C3" w:rsidP="003A5DE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533081">
        <w:rPr>
          <w:rFonts w:asciiTheme="minorEastAsia" w:hAnsiTheme="minorEastAsia" w:cs="宋体" w:hint="eastAsia"/>
          <w:color w:val="000000"/>
          <w:sz w:val="24"/>
          <w:szCs w:val="24"/>
        </w:rPr>
        <w:t>蚂蚁基金</w:t>
      </w:r>
      <w:r w:rsidRPr="00E96C48">
        <w:rPr>
          <w:rFonts w:asciiTheme="minorEastAsia" w:hAnsiTheme="minorEastAsia" w:cs="宋体" w:hint="eastAsia"/>
          <w:color w:val="000000"/>
          <w:sz w:val="24"/>
          <w:szCs w:val="24"/>
        </w:rPr>
        <w:t>接受投</w:t>
      </w:r>
      <w:r w:rsidRPr="00E96C48">
        <w:rPr>
          <w:rFonts w:asciiTheme="minorEastAsia" w:hAnsiTheme="minorEastAsia" w:cs="宋体" w:hint="eastAsia"/>
          <w:color w:val="000000"/>
          <w:sz w:val="24"/>
          <w:szCs w:val="24"/>
        </w:rPr>
        <w:lastRenderedPageBreak/>
        <w:t>资者的基金定投业务申请后，根据投资者指定的日期从投资者签约的资金账户内自动扣划约定的款项用以申购基金。投资者在开办</w:t>
      </w:r>
      <w:r w:rsidR="006B75E4">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6B75E4">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533081">
        <w:rPr>
          <w:rFonts w:asciiTheme="minorEastAsia" w:hAnsiTheme="minorEastAsia" w:cs="宋体" w:hint="eastAsia"/>
          <w:color w:val="000000"/>
          <w:sz w:val="24"/>
          <w:szCs w:val="24"/>
        </w:rPr>
        <w:t>蚂蚁基金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sidR="006B75E4">
        <w:rPr>
          <w:rFonts w:asciiTheme="minorEastAsia" w:hAnsiTheme="minorEastAsia" w:cs="宋体" w:hint="eastAsia"/>
          <w:color w:val="000000"/>
          <w:sz w:val="24"/>
          <w:szCs w:val="24"/>
        </w:rPr>
        <w:t>上述基金</w:t>
      </w:r>
      <w:r w:rsidRPr="00E96C48">
        <w:rPr>
          <w:rFonts w:asciiTheme="minorEastAsia" w:hAnsiTheme="minorEastAsia" w:cs="宋体" w:hint="eastAsia"/>
          <w:color w:val="000000"/>
          <w:sz w:val="24"/>
          <w:szCs w:val="24"/>
        </w:rPr>
        <w:t>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533081">
        <w:rPr>
          <w:rFonts w:asciiTheme="minorEastAsia" w:hAnsiTheme="minorEastAsia" w:cs="宋体" w:hint="eastAsia"/>
          <w:color w:val="000000"/>
          <w:sz w:val="24"/>
          <w:szCs w:val="24"/>
        </w:rPr>
        <w:t>蚂蚁基金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533081">
        <w:rPr>
          <w:rFonts w:asciiTheme="minorEastAsia" w:hAnsiTheme="minorEastAsia" w:cs="宋体" w:hint="eastAsia"/>
          <w:color w:val="000000"/>
          <w:sz w:val="24"/>
          <w:szCs w:val="24"/>
        </w:rPr>
        <w:t>蚂蚁基金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533081">
        <w:rPr>
          <w:rFonts w:asciiTheme="minorEastAsia" w:hAnsiTheme="minorEastAsia" w:cs="宋体" w:hint="eastAsia"/>
          <w:color w:val="000000"/>
          <w:sz w:val="24"/>
          <w:szCs w:val="24"/>
        </w:rPr>
        <w:t>蚂蚁基金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533081">
        <w:rPr>
          <w:rFonts w:asciiTheme="minorEastAsia" w:hAnsiTheme="minorEastAsia" w:cs="宋体" w:hint="eastAsia"/>
          <w:color w:val="000000"/>
          <w:sz w:val="24"/>
          <w:szCs w:val="24"/>
        </w:rPr>
        <w:t>蚂蚁基金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533081">
        <w:rPr>
          <w:rFonts w:asciiTheme="minorEastAsia" w:hAnsiTheme="minorEastAsia" w:cs="宋体" w:hint="eastAsia"/>
          <w:color w:val="000000"/>
          <w:sz w:val="24"/>
          <w:szCs w:val="24"/>
        </w:rPr>
        <w:t>蚂蚁基金</w:t>
      </w:r>
      <w:r w:rsidRPr="00E96C48">
        <w:rPr>
          <w:rFonts w:asciiTheme="minorEastAsia" w:hAnsiTheme="minorEastAsia" w:cs="宋体" w:hint="eastAsia"/>
          <w:color w:val="000000"/>
          <w:sz w:val="24"/>
          <w:szCs w:val="24"/>
        </w:rPr>
        <w:t>办理</w:t>
      </w:r>
      <w:r w:rsidR="006B75E4">
        <w:rPr>
          <w:rFonts w:asciiTheme="minorEastAsia" w:hAnsiTheme="minorEastAsia" w:cs="宋体" w:hint="eastAsia"/>
          <w:color w:val="000000"/>
          <w:sz w:val="24"/>
          <w:szCs w:val="24"/>
        </w:rPr>
        <w:t>上述基金</w:t>
      </w:r>
      <w:r w:rsidRPr="00E96C48">
        <w:rPr>
          <w:rFonts w:asciiTheme="minorEastAsia" w:hAnsiTheme="minorEastAsia" w:cs="宋体" w:hint="eastAsia"/>
          <w:color w:val="000000"/>
          <w:sz w:val="24"/>
          <w:szCs w:val="24"/>
        </w:rPr>
        <w:t>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Pr>
          <w:rFonts w:asciiTheme="minorEastAsia" w:hAnsiTheme="minorEastAsia" w:cs="宋体" w:hint="eastAsia"/>
          <w:color w:val="000000"/>
          <w:sz w:val="24"/>
          <w:szCs w:val="24"/>
        </w:rPr>
        <w:t>0</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lastRenderedPageBreak/>
        <w:t>投资者办理变更每期投资金额、申购日期、签约账户等事项，或者终止定投业务时，具体办理程序请遵循</w:t>
      </w:r>
      <w:r w:rsidR="00533081">
        <w:rPr>
          <w:rFonts w:asciiTheme="minorEastAsia" w:hAnsiTheme="minorEastAsia" w:cs="宋体" w:hint="eastAsia"/>
          <w:color w:val="000000"/>
          <w:sz w:val="24"/>
          <w:szCs w:val="24"/>
        </w:rPr>
        <w:t>蚂蚁基金</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lastRenderedPageBreak/>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8649F3" w:rsidRPr="00AC7EC4" w:rsidRDefault="008649F3" w:rsidP="008649F3">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Pr="00AC7EC4">
        <w:rPr>
          <w:rFonts w:asciiTheme="minorEastAsia" w:hAnsiTheme="minorEastAsia" w:cs="Calibri" w:hint="eastAsia"/>
          <w:b/>
          <w:color w:val="000000"/>
          <w:kern w:val="0"/>
          <w:sz w:val="24"/>
          <w:szCs w:val="24"/>
        </w:rPr>
        <w:t>、参加费率优惠活动</w:t>
      </w:r>
    </w:p>
    <w:p w:rsidR="008649F3" w:rsidRPr="00AC7EC4" w:rsidRDefault="008649F3" w:rsidP="008649F3">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自</w:t>
      </w:r>
      <w:r w:rsidRPr="00AC7EC4">
        <w:rPr>
          <w:rFonts w:asciiTheme="minorEastAsia" w:hAnsiTheme="minorEastAsia"/>
          <w:sz w:val="24"/>
          <w:szCs w:val="24"/>
        </w:rPr>
        <w:t>20</w:t>
      </w:r>
      <w:r w:rsidR="0075780E">
        <w:rPr>
          <w:rFonts w:asciiTheme="minorEastAsia" w:hAnsiTheme="minorEastAsia"/>
          <w:sz w:val="24"/>
          <w:szCs w:val="24"/>
        </w:rPr>
        <w:t>20</w:t>
      </w:r>
      <w:r w:rsidRPr="00AC7EC4">
        <w:rPr>
          <w:rFonts w:asciiTheme="minorEastAsia" w:hAnsiTheme="minorEastAsia" w:hint="eastAsia"/>
          <w:sz w:val="24"/>
          <w:szCs w:val="24"/>
        </w:rPr>
        <w:t>年</w:t>
      </w:r>
      <w:r w:rsidR="0075780E">
        <w:rPr>
          <w:rFonts w:asciiTheme="minorEastAsia" w:hAnsiTheme="minorEastAsia"/>
          <w:sz w:val="24"/>
          <w:szCs w:val="24"/>
        </w:rPr>
        <w:t>2</w:t>
      </w:r>
      <w:r w:rsidRPr="00AC7EC4">
        <w:rPr>
          <w:rFonts w:asciiTheme="minorEastAsia" w:hAnsiTheme="minorEastAsia" w:hint="eastAsia"/>
          <w:sz w:val="24"/>
          <w:szCs w:val="24"/>
        </w:rPr>
        <w:t>月</w:t>
      </w:r>
      <w:r w:rsidR="0075780E">
        <w:rPr>
          <w:rFonts w:asciiTheme="minorEastAsia" w:hAnsiTheme="minorEastAsia"/>
          <w:sz w:val="24"/>
          <w:szCs w:val="24"/>
        </w:rPr>
        <w:t>26</w:t>
      </w:r>
      <w:r w:rsidRPr="00AC7EC4">
        <w:rPr>
          <w:rFonts w:asciiTheme="minorEastAsia" w:hAnsiTheme="minorEastAsia" w:hint="eastAsia"/>
          <w:sz w:val="24"/>
          <w:szCs w:val="24"/>
        </w:rPr>
        <w:t>日起</w:t>
      </w:r>
      <w:r w:rsidRPr="00AC7EC4">
        <w:rPr>
          <w:rFonts w:asciiTheme="minorEastAsia" w:hAnsiTheme="minorEastAsia"/>
          <w:sz w:val="24"/>
          <w:szCs w:val="24"/>
        </w:rPr>
        <w:t>,</w:t>
      </w:r>
      <w:r w:rsidRPr="00AC7EC4">
        <w:rPr>
          <w:rFonts w:asciiTheme="minorEastAsia" w:hAnsiTheme="minorEastAsia" w:hint="eastAsia"/>
          <w:sz w:val="24"/>
          <w:szCs w:val="24"/>
        </w:rPr>
        <w:t>投资者通过</w:t>
      </w:r>
      <w:r w:rsidR="00067860">
        <w:rPr>
          <w:rFonts w:asciiTheme="minorEastAsia" w:hAnsiTheme="minorEastAsia" w:cs="宋体" w:hint="eastAsia"/>
          <w:color w:val="000000"/>
          <w:sz w:val="24"/>
          <w:szCs w:val="24"/>
        </w:rPr>
        <w:t>蚂蚁基金</w:t>
      </w:r>
      <w:bookmarkStart w:id="0" w:name="_GoBack"/>
      <w:bookmarkEnd w:id="0"/>
      <w:r w:rsidRPr="00AC7EC4">
        <w:rPr>
          <w:rFonts w:asciiTheme="minorEastAsia" w:hAnsiTheme="minorEastAsia" w:hint="eastAsia"/>
          <w:sz w:val="24"/>
          <w:szCs w:val="24"/>
        </w:rPr>
        <w:t>申购本公司上述基金可享受申购费优惠</w:t>
      </w:r>
      <w:r w:rsidRPr="00AC7EC4">
        <w:rPr>
          <w:rFonts w:asciiTheme="minorEastAsia" w:hAnsiTheme="minorEastAsia"/>
          <w:sz w:val="24"/>
          <w:szCs w:val="24"/>
        </w:rPr>
        <w:t>,</w:t>
      </w:r>
      <w:r w:rsidRPr="00AC7EC4">
        <w:rPr>
          <w:rFonts w:asciiTheme="minorEastAsia" w:hAnsiTheme="minorEastAsia" w:hint="eastAsia"/>
          <w:sz w:val="24"/>
          <w:szCs w:val="24"/>
        </w:rPr>
        <w:t>申购费率不设折扣限制</w:t>
      </w:r>
      <w:r w:rsidRPr="00AC7EC4">
        <w:rPr>
          <w:rFonts w:asciiTheme="minorEastAsia" w:hAnsiTheme="minorEastAsia"/>
          <w:sz w:val="24"/>
          <w:szCs w:val="24"/>
        </w:rPr>
        <w:t>,</w:t>
      </w:r>
      <w:r w:rsidRPr="00AC7EC4">
        <w:rPr>
          <w:rFonts w:asciiTheme="minorEastAsia" w:hAnsiTheme="minorEastAsia" w:hint="eastAsia"/>
          <w:sz w:val="24"/>
          <w:szCs w:val="24"/>
        </w:rPr>
        <w:t>具体折扣费率以</w:t>
      </w:r>
      <w:r w:rsidR="005F703D">
        <w:rPr>
          <w:rFonts w:asciiTheme="minorEastAsia" w:hAnsiTheme="minorEastAsia" w:cs="宋体" w:hint="eastAsia"/>
          <w:color w:val="000000"/>
          <w:sz w:val="24"/>
          <w:szCs w:val="24"/>
        </w:rPr>
        <w:t>蚂蚁基金</w:t>
      </w:r>
      <w:r w:rsidRPr="00AC7EC4">
        <w:rPr>
          <w:rFonts w:asciiTheme="minorEastAsia" w:hAnsiTheme="minorEastAsia" w:hint="eastAsia"/>
          <w:sz w:val="24"/>
          <w:szCs w:val="24"/>
        </w:rPr>
        <w:t>网站公示为准</w:t>
      </w:r>
      <w:r w:rsidRPr="00AC7EC4">
        <w:rPr>
          <w:rFonts w:asciiTheme="minorEastAsia" w:hAnsiTheme="minorEastAsia"/>
          <w:sz w:val="24"/>
          <w:szCs w:val="24"/>
        </w:rPr>
        <w:t>,</w:t>
      </w:r>
      <w:r w:rsidRPr="00AC7EC4">
        <w:rPr>
          <w:rFonts w:asciiTheme="minorEastAsia" w:hAnsiTheme="minorEastAsia" w:hint="eastAsia"/>
          <w:sz w:val="24"/>
          <w:szCs w:val="24"/>
        </w:rPr>
        <w:t>敬请投资者留意</w:t>
      </w:r>
      <w:r w:rsidR="005F703D">
        <w:rPr>
          <w:rFonts w:asciiTheme="minorEastAsia" w:hAnsiTheme="minorEastAsia" w:cs="宋体" w:hint="eastAsia"/>
          <w:color w:val="000000"/>
          <w:sz w:val="24"/>
          <w:szCs w:val="24"/>
        </w:rPr>
        <w:t>蚂蚁基金</w:t>
      </w:r>
      <w:r w:rsidRPr="00AC7EC4">
        <w:rPr>
          <w:rFonts w:asciiTheme="minorEastAsia" w:hAnsiTheme="minorEastAsia" w:hint="eastAsia"/>
          <w:sz w:val="24"/>
          <w:szCs w:val="24"/>
        </w:rPr>
        <w:t>的相关公告。优惠前申购费率为固定费用的</w:t>
      </w:r>
      <w:r w:rsidRPr="00AC7EC4">
        <w:rPr>
          <w:rFonts w:asciiTheme="minorEastAsia" w:hAnsiTheme="minorEastAsia"/>
          <w:sz w:val="24"/>
          <w:szCs w:val="24"/>
        </w:rPr>
        <w:t>,</w:t>
      </w:r>
      <w:r w:rsidRPr="00AC7EC4">
        <w:rPr>
          <w:rFonts w:asciiTheme="minorEastAsia" w:hAnsiTheme="minorEastAsia" w:hint="eastAsia"/>
          <w:sz w:val="24"/>
          <w:szCs w:val="24"/>
        </w:rPr>
        <w:t>则按原费率执行</w:t>
      </w:r>
      <w:r w:rsidRPr="00AC7EC4">
        <w:rPr>
          <w:rFonts w:asciiTheme="minorEastAsia" w:hAnsiTheme="minorEastAsia"/>
          <w:sz w:val="24"/>
          <w:szCs w:val="24"/>
        </w:rPr>
        <w:t>,</w:t>
      </w:r>
      <w:r w:rsidRPr="00AC7EC4">
        <w:rPr>
          <w:rFonts w:asciiTheme="minorEastAsia" w:hAnsiTheme="minorEastAsia" w:hint="eastAsia"/>
          <w:sz w:val="24"/>
          <w:szCs w:val="24"/>
        </w:rPr>
        <w:t xml:space="preserve">不再享有费率折扣。原费率指各基金法律文件中规定的标准费率。 </w:t>
      </w:r>
    </w:p>
    <w:p w:rsidR="008649F3" w:rsidRPr="00AC7EC4" w:rsidRDefault="008649F3" w:rsidP="008649F3">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优惠活动期间</w:t>
      </w:r>
      <w:r w:rsidRPr="00AC7EC4">
        <w:rPr>
          <w:rFonts w:asciiTheme="minorEastAsia" w:hAnsiTheme="minorEastAsia"/>
          <w:sz w:val="24"/>
          <w:szCs w:val="24"/>
        </w:rPr>
        <w:t>,</w:t>
      </w:r>
      <w:r w:rsidRPr="00AC7EC4">
        <w:rPr>
          <w:rFonts w:asciiTheme="minorEastAsia" w:hAnsiTheme="minorEastAsia" w:hint="eastAsia"/>
          <w:sz w:val="24"/>
          <w:szCs w:val="24"/>
        </w:rPr>
        <w:t>业务办理的具体程序以</w:t>
      </w:r>
      <w:r w:rsidR="005F703D">
        <w:rPr>
          <w:rFonts w:asciiTheme="minorEastAsia" w:hAnsiTheme="minorEastAsia" w:cs="宋体" w:hint="eastAsia"/>
          <w:color w:val="000000"/>
          <w:sz w:val="24"/>
          <w:szCs w:val="24"/>
        </w:rPr>
        <w:t>蚂蚁基金</w:t>
      </w:r>
      <w:r w:rsidRPr="00AC7EC4">
        <w:rPr>
          <w:rFonts w:asciiTheme="minorEastAsia" w:hAnsiTheme="minorEastAsia" w:hint="eastAsia"/>
          <w:sz w:val="24"/>
          <w:szCs w:val="24"/>
        </w:rPr>
        <w:t>的相关规定为准。优惠活动的具体规定如有变化</w:t>
      </w:r>
      <w:r w:rsidRPr="00AC7EC4">
        <w:rPr>
          <w:rFonts w:asciiTheme="minorEastAsia" w:hAnsiTheme="minorEastAsia"/>
          <w:sz w:val="24"/>
          <w:szCs w:val="24"/>
        </w:rPr>
        <w:t>,</w:t>
      </w:r>
      <w:r w:rsidRPr="00AC7EC4">
        <w:rPr>
          <w:rFonts w:asciiTheme="minorEastAsia" w:hAnsiTheme="minorEastAsia" w:hint="eastAsia"/>
          <w:sz w:val="24"/>
          <w:szCs w:val="24"/>
        </w:rPr>
        <w:t>敬请投资者留意</w:t>
      </w:r>
      <w:r w:rsidR="005F703D">
        <w:rPr>
          <w:rFonts w:asciiTheme="minorEastAsia" w:hAnsiTheme="minorEastAsia" w:cs="宋体" w:hint="eastAsia"/>
          <w:color w:val="000000"/>
          <w:sz w:val="24"/>
          <w:szCs w:val="24"/>
        </w:rPr>
        <w:t>蚂蚁基金</w:t>
      </w:r>
      <w:r w:rsidRPr="00AC7EC4">
        <w:rPr>
          <w:rFonts w:asciiTheme="minorEastAsia" w:hAnsiTheme="minorEastAsia" w:hint="eastAsia"/>
          <w:sz w:val="24"/>
          <w:szCs w:val="24"/>
        </w:rPr>
        <w:t>的相关公告。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8649F3"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533081">
        <w:rPr>
          <w:rFonts w:asciiTheme="minorEastAsia" w:hAnsiTheme="minorEastAsia" w:cs="宋体" w:hint="eastAsia"/>
          <w:color w:val="000000"/>
          <w:sz w:val="24"/>
          <w:szCs w:val="24"/>
        </w:rPr>
        <w:t>蚂蚁基金</w:t>
      </w:r>
      <w:r w:rsidRPr="00AC7EC4">
        <w:rPr>
          <w:rFonts w:asciiTheme="minorEastAsia" w:hAnsiTheme="minorEastAsia" w:hint="eastAsia"/>
          <w:sz w:val="24"/>
          <w:szCs w:val="24"/>
        </w:rPr>
        <w:t>办理上述基金的申购（包括定期定额投资）、赎回等业务，具体办理规则请遵循</w:t>
      </w:r>
      <w:r w:rsidR="00533081">
        <w:rPr>
          <w:rFonts w:asciiTheme="minorEastAsia" w:hAnsiTheme="minorEastAsia" w:cs="宋体" w:hint="eastAsia"/>
          <w:color w:val="000000"/>
          <w:sz w:val="24"/>
          <w:szCs w:val="24"/>
        </w:rPr>
        <w:t>蚂蚁基金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533081">
        <w:rPr>
          <w:rFonts w:asciiTheme="minorEastAsia" w:hAnsiTheme="minorEastAsia" w:cs="宋体" w:hint="eastAsia"/>
          <w:color w:val="000000"/>
          <w:sz w:val="24"/>
          <w:szCs w:val="24"/>
        </w:rPr>
        <w:t>蚂蚁基金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w:t>
      </w:r>
      <w:r w:rsidR="00854B8D">
        <w:rPr>
          <w:rFonts w:asciiTheme="minorEastAsia" w:hAnsiTheme="minorEastAsia" w:hint="eastAsia"/>
          <w:sz w:val="24"/>
          <w:szCs w:val="24"/>
        </w:rPr>
        <w:t>费率</w:t>
      </w:r>
      <w:r w:rsidRPr="00AC7EC4">
        <w:rPr>
          <w:rFonts w:asciiTheme="minorEastAsia" w:hAnsiTheme="minorEastAsia" w:hint="eastAsia"/>
          <w:sz w:val="24"/>
          <w:szCs w:val="24"/>
        </w:rPr>
        <w:t>优惠活动的结束日期以</w:t>
      </w:r>
      <w:r w:rsidR="00533081">
        <w:rPr>
          <w:rFonts w:asciiTheme="minorEastAsia" w:hAnsiTheme="minorEastAsia" w:cs="宋体" w:hint="eastAsia"/>
          <w:color w:val="000000"/>
          <w:sz w:val="24"/>
          <w:szCs w:val="24"/>
        </w:rPr>
        <w:t>蚂蚁基金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w:t>
      </w:r>
      <w:r w:rsidR="00854B8D">
        <w:rPr>
          <w:rFonts w:asciiTheme="minorEastAsia" w:hAnsiTheme="minorEastAsia" w:hint="eastAsia"/>
          <w:sz w:val="24"/>
          <w:szCs w:val="24"/>
        </w:rPr>
        <w:t>各</w:t>
      </w:r>
      <w:r w:rsidRPr="00AC7EC4">
        <w:rPr>
          <w:rFonts w:asciiTheme="minorEastAsia" w:hAnsiTheme="minorEastAsia" w:hint="eastAsia"/>
          <w:sz w:val="24"/>
          <w:szCs w:val="24"/>
        </w:rPr>
        <w:t>基金《基金合同》、《招募说明书》等法律文件，以及相关业务公告。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A30504" w:rsidRDefault="00A30504" w:rsidP="00A30504">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（1）蚂蚁（杭州）基金销售有限公司</w:t>
      </w:r>
    </w:p>
    <w:p w:rsidR="00A30504" w:rsidRDefault="00A30504" w:rsidP="00A30504">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客服电话：400-766-123</w:t>
      </w:r>
    </w:p>
    <w:p w:rsidR="00A30504" w:rsidRPr="006407E6" w:rsidRDefault="00A30504" w:rsidP="00A30504">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网址：www.fund123.cn</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8649F3"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6E60AA"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sidR="00E33E4A">
        <w:rPr>
          <w:rFonts w:asciiTheme="minorEastAsia" w:hAnsiTheme="minorEastAsia"/>
          <w:sz w:val="24"/>
          <w:szCs w:val="24"/>
        </w:rPr>
        <w:t>20</w:t>
      </w:r>
      <w:r>
        <w:rPr>
          <w:rFonts w:asciiTheme="minorEastAsia" w:hAnsiTheme="minorEastAsia" w:hint="eastAsia"/>
          <w:sz w:val="24"/>
          <w:szCs w:val="24"/>
        </w:rPr>
        <w:t>年</w:t>
      </w:r>
      <w:r w:rsidR="00E33E4A">
        <w:rPr>
          <w:rFonts w:asciiTheme="minorEastAsia" w:hAnsiTheme="minorEastAsia"/>
          <w:sz w:val="24"/>
          <w:szCs w:val="24"/>
        </w:rPr>
        <w:t>2</w:t>
      </w:r>
      <w:r>
        <w:rPr>
          <w:rFonts w:asciiTheme="minorEastAsia" w:hAnsiTheme="minorEastAsia" w:hint="eastAsia"/>
          <w:sz w:val="24"/>
          <w:szCs w:val="24"/>
        </w:rPr>
        <w:t>月</w:t>
      </w:r>
      <w:r w:rsidR="00A30504">
        <w:rPr>
          <w:rFonts w:asciiTheme="minorEastAsia" w:hAnsiTheme="minorEastAsia"/>
          <w:sz w:val="24"/>
          <w:szCs w:val="24"/>
        </w:rPr>
        <w:t>24</w:t>
      </w:r>
      <w:r>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98" w:rsidRDefault="00EF5298" w:rsidP="00814637">
      <w:r>
        <w:separator/>
      </w:r>
    </w:p>
  </w:endnote>
  <w:endnote w:type="continuationSeparator" w:id="1">
    <w:p w:rsidR="00EF5298" w:rsidRDefault="00EF5298"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98" w:rsidRDefault="00EF5298" w:rsidP="00814637">
      <w:r>
        <w:separator/>
      </w:r>
    </w:p>
  </w:footnote>
  <w:footnote w:type="continuationSeparator" w:id="1">
    <w:p w:rsidR="00EF5298" w:rsidRDefault="00EF5298"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637"/>
    <w:rsid w:val="00017E09"/>
    <w:rsid w:val="00052EF4"/>
    <w:rsid w:val="00067860"/>
    <w:rsid w:val="00070515"/>
    <w:rsid w:val="000A43F7"/>
    <w:rsid w:val="000C5DA3"/>
    <w:rsid w:val="000D1A65"/>
    <w:rsid w:val="000D32E7"/>
    <w:rsid w:val="000D45B5"/>
    <w:rsid w:val="000E6B9A"/>
    <w:rsid w:val="000F51D9"/>
    <w:rsid w:val="00165159"/>
    <w:rsid w:val="001A0A7B"/>
    <w:rsid w:val="001A37F4"/>
    <w:rsid w:val="001B3B0B"/>
    <w:rsid w:val="001E75A7"/>
    <w:rsid w:val="00250C92"/>
    <w:rsid w:val="00263E3A"/>
    <w:rsid w:val="002943E5"/>
    <w:rsid w:val="002D09EF"/>
    <w:rsid w:val="002D71BF"/>
    <w:rsid w:val="002E5990"/>
    <w:rsid w:val="00310C38"/>
    <w:rsid w:val="00320402"/>
    <w:rsid w:val="00351873"/>
    <w:rsid w:val="0036690C"/>
    <w:rsid w:val="003A5500"/>
    <w:rsid w:val="003A5DEC"/>
    <w:rsid w:val="003A63E3"/>
    <w:rsid w:val="00406EF8"/>
    <w:rsid w:val="004332E7"/>
    <w:rsid w:val="004403B8"/>
    <w:rsid w:val="004637A3"/>
    <w:rsid w:val="004776F7"/>
    <w:rsid w:val="0049147F"/>
    <w:rsid w:val="004949C0"/>
    <w:rsid w:val="00496176"/>
    <w:rsid w:val="004A170E"/>
    <w:rsid w:val="004A5BB5"/>
    <w:rsid w:val="004B743F"/>
    <w:rsid w:val="004E58C9"/>
    <w:rsid w:val="00514D4A"/>
    <w:rsid w:val="00533081"/>
    <w:rsid w:val="00543B54"/>
    <w:rsid w:val="005449CF"/>
    <w:rsid w:val="005652BE"/>
    <w:rsid w:val="00591D0D"/>
    <w:rsid w:val="00593342"/>
    <w:rsid w:val="005B60E9"/>
    <w:rsid w:val="005F1C01"/>
    <w:rsid w:val="005F703D"/>
    <w:rsid w:val="00602B56"/>
    <w:rsid w:val="00610212"/>
    <w:rsid w:val="006153FE"/>
    <w:rsid w:val="006235B7"/>
    <w:rsid w:val="00625D7C"/>
    <w:rsid w:val="006407E6"/>
    <w:rsid w:val="0065006A"/>
    <w:rsid w:val="006516AF"/>
    <w:rsid w:val="006540A4"/>
    <w:rsid w:val="00656609"/>
    <w:rsid w:val="00661A3A"/>
    <w:rsid w:val="006825C4"/>
    <w:rsid w:val="006A361E"/>
    <w:rsid w:val="006B75E4"/>
    <w:rsid w:val="006E60AA"/>
    <w:rsid w:val="006E75BB"/>
    <w:rsid w:val="006F0C12"/>
    <w:rsid w:val="006F3BB0"/>
    <w:rsid w:val="00706F53"/>
    <w:rsid w:val="00742F7B"/>
    <w:rsid w:val="0075780E"/>
    <w:rsid w:val="007708A5"/>
    <w:rsid w:val="007C6CB7"/>
    <w:rsid w:val="007D1C08"/>
    <w:rsid w:val="0080477F"/>
    <w:rsid w:val="00814637"/>
    <w:rsid w:val="0081697D"/>
    <w:rsid w:val="00854B8D"/>
    <w:rsid w:val="0086464C"/>
    <w:rsid w:val="008649F3"/>
    <w:rsid w:val="00874457"/>
    <w:rsid w:val="00894FBB"/>
    <w:rsid w:val="008C100B"/>
    <w:rsid w:val="008C27DA"/>
    <w:rsid w:val="008C7550"/>
    <w:rsid w:val="008D5F06"/>
    <w:rsid w:val="008D7650"/>
    <w:rsid w:val="009128D5"/>
    <w:rsid w:val="00913A00"/>
    <w:rsid w:val="00973B12"/>
    <w:rsid w:val="009859E9"/>
    <w:rsid w:val="00987B1A"/>
    <w:rsid w:val="00991834"/>
    <w:rsid w:val="009B366E"/>
    <w:rsid w:val="009D286D"/>
    <w:rsid w:val="00A06B3E"/>
    <w:rsid w:val="00A12E18"/>
    <w:rsid w:val="00A17B9A"/>
    <w:rsid w:val="00A30504"/>
    <w:rsid w:val="00A66892"/>
    <w:rsid w:val="00A75CC5"/>
    <w:rsid w:val="00A83E3C"/>
    <w:rsid w:val="00AA0F07"/>
    <w:rsid w:val="00AC7EC4"/>
    <w:rsid w:val="00B04A12"/>
    <w:rsid w:val="00B14C22"/>
    <w:rsid w:val="00B43230"/>
    <w:rsid w:val="00BA7A1F"/>
    <w:rsid w:val="00BC25C9"/>
    <w:rsid w:val="00BC543A"/>
    <w:rsid w:val="00BF1E16"/>
    <w:rsid w:val="00C03077"/>
    <w:rsid w:val="00C1483D"/>
    <w:rsid w:val="00C25455"/>
    <w:rsid w:val="00C364A9"/>
    <w:rsid w:val="00C478F1"/>
    <w:rsid w:val="00C64C35"/>
    <w:rsid w:val="00C655C7"/>
    <w:rsid w:val="00C83354"/>
    <w:rsid w:val="00C92183"/>
    <w:rsid w:val="00CA6F56"/>
    <w:rsid w:val="00CB1D84"/>
    <w:rsid w:val="00CC18C3"/>
    <w:rsid w:val="00CD1A17"/>
    <w:rsid w:val="00D63EA7"/>
    <w:rsid w:val="00D86E62"/>
    <w:rsid w:val="00D95657"/>
    <w:rsid w:val="00D9751D"/>
    <w:rsid w:val="00DA26BE"/>
    <w:rsid w:val="00DA6299"/>
    <w:rsid w:val="00DE500A"/>
    <w:rsid w:val="00E173F4"/>
    <w:rsid w:val="00E33E4A"/>
    <w:rsid w:val="00E541FF"/>
    <w:rsid w:val="00E94941"/>
    <w:rsid w:val="00EA1261"/>
    <w:rsid w:val="00EC19AA"/>
    <w:rsid w:val="00EE53DA"/>
    <w:rsid w:val="00EE6B3F"/>
    <w:rsid w:val="00EF5298"/>
    <w:rsid w:val="00F15CE6"/>
    <w:rsid w:val="00F2047D"/>
    <w:rsid w:val="00F24BB2"/>
    <w:rsid w:val="00F328BB"/>
    <w:rsid w:val="00F33363"/>
    <w:rsid w:val="00F73918"/>
    <w:rsid w:val="00FD721C"/>
    <w:rsid w:val="00FE2266"/>
    <w:rsid w:val="00FF1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4403B8"/>
    <w:rPr>
      <w:color w:val="0000FF"/>
      <w:u w:val="single"/>
    </w:rPr>
  </w:style>
  <w:style w:type="character" w:styleId="a9">
    <w:name w:val="annotation reference"/>
    <w:basedOn w:val="a0"/>
    <w:uiPriority w:val="99"/>
    <w:semiHidden/>
    <w:unhideWhenUsed/>
    <w:rsid w:val="0080477F"/>
    <w:rPr>
      <w:sz w:val="21"/>
      <w:szCs w:val="21"/>
    </w:rPr>
  </w:style>
  <w:style w:type="paragraph" w:styleId="aa">
    <w:name w:val="annotation text"/>
    <w:basedOn w:val="a"/>
    <w:link w:val="Char3"/>
    <w:uiPriority w:val="99"/>
    <w:semiHidden/>
    <w:unhideWhenUsed/>
    <w:rsid w:val="0080477F"/>
    <w:pPr>
      <w:jc w:val="left"/>
    </w:pPr>
  </w:style>
  <w:style w:type="character" w:customStyle="1" w:styleId="Char3">
    <w:name w:val="批注文字 Char"/>
    <w:basedOn w:val="a0"/>
    <w:link w:val="aa"/>
    <w:uiPriority w:val="99"/>
    <w:semiHidden/>
    <w:rsid w:val="0080477F"/>
  </w:style>
  <w:style w:type="paragraph" w:styleId="ab">
    <w:name w:val="annotation subject"/>
    <w:basedOn w:val="aa"/>
    <w:next w:val="aa"/>
    <w:link w:val="Char4"/>
    <w:uiPriority w:val="99"/>
    <w:semiHidden/>
    <w:unhideWhenUsed/>
    <w:rsid w:val="0080477F"/>
    <w:rPr>
      <w:b/>
      <w:bCs/>
    </w:rPr>
  </w:style>
  <w:style w:type="character" w:customStyle="1" w:styleId="Char4">
    <w:name w:val="批注主题 Char"/>
    <w:basedOn w:val="Char3"/>
    <w:link w:val="ab"/>
    <w:uiPriority w:val="99"/>
    <w:semiHidden/>
    <w:rsid w:val="0080477F"/>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721906011">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DA09-480D-4A3D-A7CC-E7C46DF0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3656</Characters>
  <Application>Microsoft Office Word</Application>
  <DocSecurity>4</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JonMMx 2000</cp:lastModifiedBy>
  <cp:revision>2</cp:revision>
  <dcterms:created xsi:type="dcterms:W3CDTF">2020-02-23T16:01:00Z</dcterms:created>
  <dcterms:modified xsi:type="dcterms:W3CDTF">2020-02-23T16:01:00Z</dcterms:modified>
</cp:coreProperties>
</file>