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84" w:rsidRDefault="00483E84" w:rsidP="00971DE9">
      <w:pPr>
        <w:spacing w:line="360" w:lineRule="auto"/>
        <w:jc w:val="center"/>
        <w:rPr>
          <w:rFonts w:ascii="楷体_GB2312" w:eastAsia="楷体_GB2312"/>
          <w:b/>
          <w:sz w:val="44"/>
          <w:szCs w:val="44"/>
        </w:rPr>
      </w:pPr>
      <w:bookmarkStart w:id="0" w:name="_Toc376250735"/>
    </w:p>
    <w:p w:rsidR="00483E84" w:rsidRDefault="00483E84" w:rsidP="00971DE9">
      <w:pPr>
        <w:spacing w:line="360" w:lineRule="auto"/>
        <w:jc w:val="center"/>
        <w:rPr>
          <w:rFonts w:ascii="楷体_GB2312" w:eastAsia="楷体_GB2312"/>
          <w:b/>
          <w:sz w:val="44"/>
          <w:szCs w:val="44"/>
        </w:rPr>
      </w:pPr>
    </w:p>
    <w:p w:rsidR="00483E84" w:rsidRDefault="00483E84" w:rsidP="00971DE9">
      <w:pPr>
        <w:spacing w:line="360" w:lineRule="auto"/>
        <w:jc w:val="center"/>
        <w:rPr>
          <w:rFonts w:ascii="楷体_GB2312" w:eastAsia="楷体_GB2312"/>
          <w:b/>
          <w:sz w:val="44"/>
          <w:szCs w:val="44"/>
        </w:rPr>
      </w:pPr>
    </w:p>
    <w:p w:rsidR="00E7275D" w:rsidRDefault="00500CA8" w:rsidP="00E843B2">
      <w:pPr>
        <w:adjustRightInd w:val="0"/>
        <w:snapToGrid w:val="0"/>
        <w:jc w:val="center"/>
        <w:rPr>
          <w:rFonts w:ascii="楷体_GB2312" w:eastAsia="楷体_GB2312"/>
          <w:b/>
          <w:sz w:val="44"/>
          <w:szCs w:val="44"/>
        </w:rPr>
      </w:pPr>
      <w:r>
        <w:rPr>
          <w:rFonts w:ascii="楷体_GB2312" w:eastAsia="楷体_GB2312" w:hint="eastAsia"/>
          <w:b/>
          <w:sz w:val="44"/>
          <w:szCs w:val="44"/>
        </w:rPr>
        <w:t>兴业</w:t>
      </w:r>
      <w:r w:rsidR="00AE6EDB">
        <w:rPr>
          <w:rFonts w:ascii="楷体_GB2312" w:eastAsia="楷体_GB2312" w:hint="eastAsia"/>
          <w:b/>
          <w:sz w:val="44"/>
          <w:szCs w:val="44"/>
        </w:rPr>
        <w:t>鼎泰</w:t>
      </w:r>
      <w:r w:rsidR="00571805">
        <w:rPr>
          <w:rFonts w:ascii="楷体_GB2312" w:eastAsia="楷体_GB2312" w:hint="eastAsia"/>
          <w:b/>
          <w:sz w:val="44"/>
          <w:szCs w:val="44"/>
        </w:rPr>
        <w:t>一年</w:t>
      </w:r>
      <w:r w:rsidR="00E843B2">
        <w:rPr>
          <w:rFonts w:ascii="楷体_GB2312" w:eastAsia="楷体_GB2312" w:hint="eastAsia"/>
          <w:b/>
          <w:sz w:val="44"/>
          <w:szCs w:val="44"/>
        </w:rPr>
        <w:t>定期开放债券型发起式</w:t>
      </w:r>
    </w:p>
    <w:p w:rsidR="00E7275D" w:rsidRDefault="00E843B2" w:rsidP="00E843B2">
      <w:pPr>
        <w:adjustRightInd w:val="0"/>
        <w:snapToGrid w:val="0"/>
        <w:jc w:val="center"/>
        <w:rPr>
          <w:rFonts w:ascii="楷体_GB2312" w:eastAsia="楷体_GB2312"/>
          <w:b/>
          <w:sz w:val="44"/>
          <w:szCs w:val="44"/>
        </w:rPr>
      </w:pPr>
      <w:r>
        <w:rPr>
          <w:rFonts w:ascii="楷体_GB2312" w:eastAsia="楷体_GB2312" w:hint="eastAsia"/>
          <w:b/>
          <w:sz w:val="44"/>
          <w:szCs w:val="44"/>
        </w:rPr>
        <w:t xml:space="preserve">证券投资基金 </w:t>
      </w:r>
    </w:p>
    <w:p w:rsidR="00971DE9" w:rsidRDefault="00971DE9" w:rsidP="00E843B2">
      <w:pPr>
        <w:adjustRightInd w:val="0"/>
        <w:snapToGrid w:val="0"/>
        <w:jc w:val="center"/>
        <w:rPr>
          <w:rFonts w:ascii="楷体_GB2312" w:eastAsia="楷体_GB2312"/>
          <w:b/>
          <w:sz w:val="44"/>
          <w:szCs w:val="44"/>
        </w:rPr>
      </w:pPr>
      <w:r>
        <w:rPr>
          <w:rFonts w:ascii="楷体_GB2312" w:eastAsia="楷体_GB2312" w:hint="eastAsia"/>
          <w:b/>
          <w:sz w:val="44"/>
          <w:szCs w:val="44"/>
        </w:rPr>
        <w:t>基金份额发售公告</w:t>
      </w:r>
    </w:p>
    <w:p w:rsidR="00971DE9" w:rsidRPr="00593905" w:rsidRDefault="00971DE9" w:rsidP="00971DE9">
      <w:pPr>
        <w:adjustRightInd w:val="0"/>
        <w:snapToGrid w:val="0"/>
        <w:jc w:val="center"/>
        <w:rPr>
          <w:rFonts w:ascii="楷体_GB2312" w:eastAsia="楷体_GB2312"/>
          <w:b/>
          <w:sz w:val="44"/>
          <w:szCs w:val="44"/>
        </w:rPr>
      </w:pPr>
    </w:p>
    <w:p w:rsidR="00971DE9" w:rsidRPr="00593905" w:rsidRDefault="00971DE9" w:rsidP="00971DE9">
      <w:pPr>
        <w:spacing w:line="360" w:lineRule="auto"/>
        <w:jc w:val="center"/>
        <w:rPr>
          <w:rFonts w:ascii="楷体_GB2312" w:eastAsia="楷体_GB2312"/>
          <w:b/>
          <w:sz w:val="48"/>
          <w:szCs w:val="48"/>
        </w:rPr>
      </w:pPr>
    </w:p>
    <w:p w:rsidR="00971DE9" w:rsidRPr="00C243A9" w:rsidRDefault="00971DE9" w:rsidP="00971DE9">
      <w:pPr>
        <w:spacing w:line="360" w:lineRule="auto"/>
        <w:jc w:val="center"/>
        <w:rPr>
          <w:rFonts w:ascii="楷体_GB2312" w:eastAsia="楷体_GB2312"/>
          <w:b/>
          <w:sz w:val="32"/>
          <w:szCs w:val="32"/>
        </w:rPr>
      </w:pPr>
    </w:p>
    <w:p w:rsidR="00971DE9" w:rsidRPr="00EA1E37" w:rsidRDefault="00EA1E37" w:rsidP="00971DE9">
      <w:pPr>
        <w:spacing w:before="156" w:after="156" w:line="300" w:lineRule="auto"/>
        <w:jc w:val="center"/>
        <w:rPr>
          <w:rFonts w:ascii="楷体_GB2312" w:eastAsia="楷体_GB2312" w:hAnsi="宋体" w:cs="Arial"/>
          <w:b/>
          <w:shadow/>
          <w:sz w:val="28"/>
          <w:szCs w:val="28"/>
        </w:rPr>
      </w:pPr>
      <w:r w:rsidRPr="00EA1E37">
        <w:rPr>
          <w:rFonts w:ascii="楷体_GB2312" w:eastAsia="楷体_GB2312" w:hAnsi="宋体" w:cs="Arial" w:hint="eastAsia"/>
          <w:b/>
          <w:shadow/>
          <w:sz w:val="28"/>
          <w:szCs w:val="28"/>
        </w:rPr>
        <w:t>【</w:t>
      </w:r>
      <w:r w:rsidR="00C74545" w:rsidRPr="00C74545">
        <w:rPr>
          <w:rFonts w:ascii="楷体_GB2312" w:eastAsia="楷体_GB2312" w:hAnsi="宋体" w:cs="Arial" w:hint="eastAsia"/>
          <w:b/>
          <w:bCs/>
          <w:shadow/>
          <w:sz w:val="28"/>
          <w:szCs w:val="28"/>
        </w:rPr>
        <w:t>本基金不向个人投资</w:t>
      </w:r>
      <w:r w:rsidR="00C74545">
        <w:rPr>
          <w:rFonts w:ascii="楷体_GB2312" w:eastAsia="楷体_GB2312" w:hAnsi="宋体" w:cs="Arial" w:hint="eastAsia"/>
          <w:b/>
          <w:bCs/>
          <w:shadow/>
          <w:sz w:val="28"/>
          <w:szCs w:val="28"/>
        </w:rPr>
        <w:t>者公开发售</w:t>
      </w:r>
      <w:r w:rsidRPr="00EA1E37">
        <w:rPr>
          <w:rFonts w:ascii="楷体_GB2312" w:eastAsia="楷体_GB2312" w:hAnsi="宋体" w:cs="Arial" w:hint="eastAsia"/>
          <w:b/>
          <w:shadow/>
          <w:sz w:val="28"/>
          <w:szCs w:val="28"/>
        </w:rPr>
        <w:t>】</w:t>
      </w:r>
    </w:p>
    <w:p w:rsidR="00971DE9" w:rsidRPr="004B3A16" w:rsidRDefault="00971DE9" w:rsidP="00971DE9">
      <w:pPr>
        <w:spacing w:before="156" w:after="156" w:line="300" w:lineRule="auto"/>
        <w:rPr>
          <w:rFonts w:ascii="楷体_GB2312" w:eastAsia="楷体_GB2312" w:hAnsi="宋体" w:cs="Arial"/>
          <w:b/>
          <w:shadow/>
          <w:sz w:val="24"/>
        </w:rPr>
      </w:pPr>
    </w:p>
    <w:p w:rsidR="00971DE9" w:rsidRPr="004B3A16" w:rsidRDefault="00971DE9" w:rsidP="00971DE9">
      <w:pPr>
        <w:spacing w:line="300" w:lineRule="auto"/>
        <w:rPr>
          <w:rFonts w:ascii="宋体" w:hAnsi="宋体" w:cs="Arial"/>
          <w:b/>
          <w:bCs/>
          <w:sz w:val="24"/>
        </w:rPr>
      </w:pPr>
    </w:p>
    <w:p w:rsidR="00971DE9" w:rsidRPr="004B3A16" w:rsidRDefault="00971DE9" w:rsidP="00971DE9">
      <w:pPr>
        <w:spacing w:line="300" w:lineRule="auto"/>
        <w:rPr>
          <w:rFonts w:ascii="宋体" w:hAnsi="宋体" w:cs="Arial"/>
          <w:b/>
          <w:bCs/>
          <w:sz w:val="24"/>
        </w:rPr>
      </w:pPr>
    </w:p>
    <w:p w:rsidR="00971DE9" w:rsidRPr="00C74545" w:rsidRDefault="00971DE9" w:rsidP="00971DE9">
      <w:pPr>
        <w:spacing w:line="300" w:lineRule="auto"/>
        <w:jc w:val="center"/>
        <w:rPr>
          <w:rFonts w:ascii="宋体" w:hAnsi="宋体" w:cs="Arial"/>
          <w:b/>
          <w:bCs/>
          <w:sz w:val="24"/>
        </w:rPr>
      </w:pPr>
    </w:p>
    <w:p w:rsidR="00971DE9" w:rsidRPr="004B3A16" w:rsidRDefault="00971DE9" w:rsidP="00971DE9">
      <w:pPr>
        <w:spacing w:line="300" w:lineRule="auto"/>
        <w:jc w:val="center"/>
        <w:rPr>
          <w:rFonts w:ascii="宋体" w:hAnsi="宋体" w:cs="Arial"/>
          <w:sz w:val="24"/>
        </w:rPr>
      </w:pPr>
    </w:p>
    <w:p w:rsidR="00971DE9" w:rsidRPr="00471B5F" w:rsidRDefault="00971DE9" w:rsidP="00971DE9">
      <w:pPr>
        <w:spacing w:line="300" w:lineRule="auto"/>
        <w:jc w:val="center"/>
        <w:rPr>
          <w:rFonts w:ascii="楷体_GB2312" w:eastAsia="楷体_GB2312" w:hAnsi="宋体" w:cs="Arial"/>
          <w:b/>
          <w:bCs/>
          <w:sz w:val="24"/>
        </w:rPr>
      </w:pPr>
    </w:p>
    <w:p w:rsidR="00971DE9" w:rsidRPr="004B3A16" w:rsidRDefault="00971DE9" w:rsidP="00971DE9">
      <w:pPr>
        <w:spacing w:line="300" w:lineRule="auto"/>
        <w:rPr>
          <w:rFonts w:ascii="楷体_GB2312" w:eastAsia="楷体_GB2312" w:hAnsi="宋体" w:cs="Arial"/>
          <w:b/>
          <w:bCs/>
          <w:sz w:val="24"/>
        </w:rPr>
      </w:pPr>
    </w:p>
    <w:p w:rsidR="00971DE9" w:rsidRPr="00C243A9" w:rsidRDefault="00971DE9" w:rsidP="00971DE9">
      <w:pPr>
        <w:spacing w:line="360" w:lineRule="auto"/>
        <w:ind w:firstLineChars="600" w:firstLine="1680"/>
        <w:rPr>
          <w:rFonts w:ascii="楷体_GB2312" w:eastAsia="楷体_GB2312"/>
          <w:sz w:val="28"/>
          <w:szCs w:val="28"/>
        </w:rPr>
      </w:pPr>
      <w:r>
        <w:rPr>
          <w:rFonts w:ascii="楷体_GB2312" w:eastAsia="楷体_GB2312" w:hint="eastAsia"/>
          <w:sz w:val="28"/>
          <w:szCs w:val="28"/>
        </w:rPr>
        <w:t>基金管理人</w:t>
      </w:r>
      <w:r w:rsidRPr="00C243A9">
        <w:rPr>
          <w:rFonts w:ascii="楷体_GB2312" w:eastAsia="楷体_GB2312" w:hint="eastAsia"/>
          <w:sz w:val="28"/>
          <w:szCs w:val="28"/>
        </w:rPr>
        <w:t xml:space="preserve">: </w:t>
      </w:r>
      <w:r w:rsidRPr="00711AD1">
        <w:rPr>
          <w:rFonts w:ascii="楷体_GB2312" w:eastAsia="楷体_GB2312" w:hint="eastAsia"/>
          <w:color w:val="000000"/>
          <w:sz w:val="28"/>
          <w:szCs w:val="28"/>
        </w:rPr>
        <w:t>兴业</w:t>
      </w:r>
      <w:r>
        <w:rPr>
          <w:rFonts w:ascii="楷体_GB2312" w:eastAsia="楷体_GB2312" w:hint="eastAsia"/>
          <w:color w:val="000000"/>
          <w:sz w:val="28"/>
          <w:szCs w:val="28"/>
        </w:rPr>
        <w:t>基金</w:t>
      </w:r>
      <w:r w:rsidRPr="00E92AB5">
        <w:rPr>
          <w:rFonts w:ascii="楷体_GB2312" w:eastAsia="楷体_GB2312" w:hint="eastAsia"/>
          <w:color w:val="000000"/>
          <w:sz w:val="28"/>
          <w:szCs w:val="28"/>
        </w:rPr>
        <w:t>管理有限公司</w:t>
      </w:r>
    </w:p>
    <w:p w:rsidR="00CF6B21" w:rsidRDefault="00971DE9" w:rsidP="00971DE9">
      <w:pPr>
        <w:spacing w:line="360" w:lineRule="auto"/>
        <w:ind w:firstLineChars="600" w:firstLine="1680"/>
        <w:rPr>
          <w:rFonts w:ascii="楷体_GB2312" w:eastAsia="楷体_GB2312"/>
          <w:sz w:val="28"/>
          <w:szCs w:val="28"/>
        </w:rPr>
        <w:sectPr w:rsidR="00CF6B21" w:rsidSect="00CF6B21">
          <w:headerReference w:type="default" r:id="rId8"/>
          <w:pgSz w:w="11906" w:h="16838"/>
          <w:pgMar w:top="1440" w:right="1800" w:bottom="1440" w:left="1800" w:header="851" w:footer="992" w:gutter="0"/>
          <w:pgNumType w:start="0"/>
          <w:cols w:space="425"/>
          <w:docGrid w:type="lines" w:linePitch="312"/>
        </w:sectPr>
      </w:pPr>
      <w:r>
        <w:rPr>
          <w:rFonts w:ascii="楷体_GB2312" w:eastAsia="楷体_GB2312" w:hint="eastAsia"/>
          <w:sz w:val="28"/>
          <w:szCs w:val="28"/>
        </w:rPr>
        <w:t>基金托管</w:t>
      </w:r>
      <w:r w:rsidRPr="00C243A9">
        <w:rPr>
          <w:rFonts w:ascii="楷体_GB2312" w:eastAsia="楷体_GB2312" w:hint="eastAsia"/>
          <w:sz w:val="28"/>
          <w:szCs w:val="28"/>
        </w:rPr>
        <w:t>人:</w:t>
      </w:r>
      <w:r w:rsidRPr="00E843B2">
        <w:rPr>
          <w:rFonts w:ascii="楷体_GB2312" w:eastAsia="楷体_GB2312" w:hint="eastAsia"/>
          <w:color w:val="000000"/>
          <w:sz w:val="28"/>
          <w:szCs w:val="28"/>
        </w:rPr>
        <w:t xml:space="preserve"> </w:t>
      </w:r>
      <w:r w:rsidR="00AE6EDB">
        <w:rPr>
          <w:rFonts w:ascii="楷体_GB2312" w:eastAsia="楷体_GB2312" w:hint="eastAsia"/>
          <w:bCs/>
          <w:color w:val="000000"/>
          <w:sz w:val="28"/>
          <w:szCs w:val="28"/>
        </w:rPr>
        <w:t>上海浦东发展银行股份有限公司</w:t>
      </w:r>
    </w:p>
    <w:bookmarkEnd w:id="0"/>
    <w:p w:rsidR="00CF6B21" w:rsidRDefault="00CF6B21" w:rsidP="002619FC">
      <w:pPr>
        <w:spacing w:beforeLines="100" w:afterLines="100"/>
        <w:jc w:val="center"/>
        <w:rPr>
          <w:b/>
          <w:sz w:val="24"/>
        </w:rPr>
      </w:pPr>
    </w:p>
    <w:p w:rsidR="008651D2" w:rsidRDefault="008651D2" w:rsidP="002619FC">
      <w:pPr>
        <w:spacing w:beforeLines="100" w:afterLines="100"/>
        <w:jc w:val="center"/>
        <w:rPr>
          <w:b/>
          <w:sz w:val="24"/>
        </w:rPr>
        <w:pPrChange w:id="1" w:author="JonMMx 2000" w:date="2020-02-22T00:00:00Z">
          <w:pPr>
            <w:spacing w:beforeLines="100" w:afterLines="100"/>
            <w:jc w:val="center"/>
          </w:pPr>
        </w:pPrChange>
      </w:pPr>
    </w:p>
    <w:p w:rsidR="00483E84" w:rsidRDefault="00483E84">
      <w:pPr>
        <w:widowControl/>
        <w:jc w:val="left"/>
        <w:rPr>
          <w:b/>
          <w:sz w:val="24"/>
        </w:rPr>
      </w:pPr>
      <w:r>
        <w:rPr>
          <w:b/>
          <w:sz w:val="24"/>
        </w:rPr>
        <w:br w:type="page"/>
      </w:r>
    </w:p>
    <w:p w:rsidR="00CF6B21" w:rsidRDefault="00CF6B21" w:rsidP="002619FC">
      <w:pPr>
        <w:spacing w:beforeLines="100" w:afterLines="100"/>
        <w:jc w:val="center"/>
        <w:rPr>
          <w:b/>
          <w:sz w:val="24"/>
        </w:rPr>
        <w:sectPr w:rsidR="00CF6B21" w:rsidSect="00CF6B21">
          <w:footerReference w:type="default" r:id="rId9"/>
          <w:type w:val="continuous"/>
          <w:pgSz w:w="11906" w:h="16838"/>
          <w:pgMar w:top="1440" w:right="1800" w:bottom="1440" w:left="1800" w:header="851" w:footer="992" w:gutter="0"/>
          <w:pgNumType w:start="1"/>
          <w:cols w:space="425"/>
          <w:docGrid w:type="lines" w:linePitch="312"/>
        </w:sectPr>
        <w:pPrChange w:id="2" w:author="JonMMx 2000" w:date="2020-02-22T00:00:00Z">
          <w:pPr>
            <w:spacing w:beforeLines="100" w:afterLines="100"/>
            <w:jc w:val="center"/>
          </w:pPr>
        </w:pPrChange>
      </w:pPr>
    </w:p>
    <w:p w:rsidR="002249FA" w:rsidRDefault="00FC20D3" w:rsidP="002619FC">
      <w:pPr>
        <w:spacing w:beforeLines="100" w:afterLines="100"/>
        <w:jc w:val="center"/>
        <w:rPr>
          <w:b/>
          <w:sz w:val="28"/>
          <w:szCs w:val="28"/>
        </w:rPr>
        <w:pPrChange w:id="3" w:author="JonMMx 2000" w:date="2020-02-22T00:00:00Z">
          <w:pPr>
            <w:spacing w:beforeLines="100" w:afterLines="100"/>
            <w:jc w:val="center"/>
          </w:pPr>
        </w:pPrChange>
      </w:pPr>
      <w:r w:rsidRPr="004E63BF">
        <w:rPr>
          <w:b/>
          <w:sz w:val="28"/>
          <w:szCs w:val="28"/>
        </w:rPr>
        <w:lastRenderedPageBreak/>
        <w:t>重要提示</w:t>
      </w:r>
    </w:p>
    <w:p w:rsidR="00FC20D3" w:rsidRPr="00CE21E0" w:rsidRDefault="00FC20D3"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1、</w:t>
      </w:r>
      <w:r w:rsidR="00E843B2">
        <w:rPr>
          <w:rFonts w:ascii="宋体" w:hAnsi="宋体" w:hint="eastAsia"/>
          <w:color w:val="000000"/>
          <w:kern w:val="0"/>
          <w:sz w:val="24"/>
        </w:rPr>
        <w:t>兴业</w:t>
      </w:r>
      <w:r w:rsidR="00AE6EDB">
        <w:rPr>
          <w:rFonts w:ascii="宋体" w:hAnsi="宋体" w:hint="eastAsia"/>
          <w:color w:val="000000"/>
          <w:kern w:val="0"/>
          <w:sz w:val="24"/>
        </w:rPr>
        <w:t>鼎泰</w:t>
      </w:r>
      <w:r w:rsidR="00571805">
        <w:rPr>
          <w:rFonts w:ascii="宋体" w:hAnsi="宋体" w:hint="eastAsia"/>
          <w:color w:val="000000"/>
          <w:kern w:val="0"/>
          <w:sz w:val="24"/>
        </w:rPr>
        <w:t>一年</w:t>
      </w:r>
      <w:r w:rsidR="00E843B2">
        <w:rPr>
          <w:rFonts w:ascii="宋体" w:hAnsi="宋体" w:hint="eastAsia"/>
          <w:color w:val="000000"/>
          <w:kern w:val="0"/>
          <w:sz w:val="24"/>
        </w:rPr>
        <w:t>定期开放债券型发起式证券投资基金</w:t>
      </w:r>
      <w:r w:rsidRPr="00CE21E0">
        <w:rPr>
          <w:rFonts w:ascii="宋体" w:hAnsi="宋体" w:hint="eastAsia"/>
          <w:color w:val="000000"/>
          <w:kern w:val="0"/>
          <w:sz w:val="24"/>
        </w:rPr>
        <w:t>（以下简称“本基金”）的募集已获中国证监会</w:t>
      </w:r>
      <w:r w:rsidR="00EC0CEA" w:rsidRPr="00AA3A9E">
        <w:rPr>
          <w:rFonts w:ascii="宋体" w:hAnsi="宋体" w:hint="eastAsia"/>
          <w:color w:val="000000"/>
          <w:kern w:val="0"/>
          <w:sz w:val="24"/>
        </w:rPr>
        <w:t>201</w:t>
      </w:r>
      <w:r w:rsidR="00571805">
        <w:rPr>
          <w:rFonts w:ascii="宋体" w:hAnsi="宋体" w:hint="eastAsia"/>
          <w:color w:val="000000"/>
          <w:kern w:val="0"/>
          <w:sz w:val="24"/>
        </w:rPr>
        <w:t>9</w:t>
      </w:r>
      <w:r w:rsidR="00EC0CEA" w:rsidRPr="00AA3A9E">
        <w:rPr>
          <w:rFonts w:ascii="宋体" w:hAnsi="宋体" w:hint="eastAsia"/>
          <w:color w:val="000000"/>
          <w:kern w:val="0"/>
          <w:sz w:val="24"/>
        </w:rPr>
        <w:t>年</w:t>
      </w:r>
      <w:r w:rsidR="00AE6EDB">
        <w:rPr>
          <w:rFonts w:ascii="宋体" w:hAnsi="宋体" w:hint="eastAsia"/>
          <w:color w:val="000000"/>
          <w:kern w:val="0"/>
          <w:sz w:val="24"/>
        </w:rPr>
        <w:t>12</w:t>
      </w:r>
      <w:r w:rsidR="00EC0CEA" w:rsidRPr="00AA3A9E">
        <w:rPr>
          <w:rFonts w:ascii="宋体" w:hAnsi="宋体" w:hint="eastAsia"/>
          <w:color w:val="000000"/>
          <w:kern w:val="0"/>
          <w:sz w:val="24"/>
        </w:rPr>
        <w:t>月</w:t>
      </w:r>
      <w:r w:rsidR="00AE6EDB">
        <w:rPr>
          <w:rFonts w:ascii="宋体" w:hAnsi="宋体" w:hint="eastAsia"/>
          <w:color w:val="000000"/>
          <w:kern w:val="0"/>
          <w:sz w:val="24"/>
        </w:rPr>
        <w:t>9</w:t>
      </w:r>
      <w:r w:rsidRPr="00AA3A9E">
        <w:rPr>
          <w:rFonts w:ascii="宋体" w:hAnsi="宋体" w:hint="eastAsia"/>
          <w:color w:val="000000"/>
          <w:kern w:val="0"/>
          <w:sz w:val="24"/>
        </w:rPr>
        <w:t>日</w:t>
      </w:r>
      <w:r w:rsidR="00C62C3C" w:rsidRPr="00AA3A9E">
        <w:rPr>
          <w:rFonts w:ascii="宋体" w:hAnsi="宋体" w:hint="eastAsia"/>
          <w:color w:val="000000"/>
          <w:kern w:val="0"/>
          <w:sz w:val="24"/>
        </w:rPr>
        <w:t>证监许可【</w:t>
      </w:r>
      <w:r w:rsidR="00E843B2">
        <w:rPr>
          <w:rFonts w:ascii="宋体" w:hAnsi="宋体" w:hint="eastAsia"/>
          <w:color w:val="000000"/>
          <w:kern w:val="0"/>
          <w:sz w:val="24"/>
        </w:rPr>
        <w:t>201</w:t>
      </w:r>
      <w:r w:rsidR="00571805">
        <w:rPr>
          <w:rFonts w:ascii="宋体" w:hAnsi="宋体" w:hint="eastAsia"/>
          <w:color w:val="000000"/>
          <w:kern w:val="0"/>
          <w:sz w:val="24"/>
        </w:rPr>
        <w:t>9</w:t>
      </w:r>
      <w:r w:rsidR="00C62C3C" w:rsidRPr="00AA3A9E">
        <w:rPr>
          <w:rFonts w:ascii="宋体" w:hAnsi="宋体" w:hint="eastAsia"/>
          <w:color w:val="000000"/>
          <w:kern w:val="0"/>
          <w:sz w:val="24"/>
        </w:rPr>
        <w:t>】</w:t>
      </w:r>
      <w:r w:rsidR="00571805">
        <w:rPr>
          <w:rFonts w:ascii="宋体" w:hAnsi="宋体" w:hint="eastAsia"/>
          <w:color w:val="000000"/>
          <w:kern w:val="0"/>
          <w:sz w:val="24"/>
        </w:rPr>
        <w:t>2</w:t>
      </w:r>
      <w:r w:rsidR="00AE6EDB">
        <w:rPr>
          <w:rFonts w:ascii="宋体" w:hAnsi="宋体" w:hint="eastAsia"/>
          <w:color w:val="000000"/>
          <w:kern w:val="0"/>
          <w:sz w:val="24"/>
        </w:rPr>
        <w:t>790</w:t>
      </w:r>
      <w:r w:rsidR="00C62C3C" w:rsidRPr="00AA3A9E">
        <w:rPr>
          <w:rFonts w:ascii="宋体" w:hAnsi="宋体" w:hint="eastAsia"/>
          <w:color w:val="000000"/>
          <w:kern w:val="0"/>
          <w:sz w:val="24"/>
        </w:rPr>
        <w:t>号</w:t>
      </w:r>
      <w:r w:rsidR="00C62C3C" w:rsidRPr="00C62C3C">
        <w:rPr>
          <w:rFonts w:ascii="宋体" w:hAnsi="宋体" w:hint="eastAsia"/>
          <w:color w:val="000000"/>
          <w:kern w:val="0"/>
          <w:sz w:val="24"/>
        </w:rPr>
        <w:t>文</w:t>
      </w:r>
      <w:r w:rsidR="00E25064">
        <w:rPr>
          <w:rFonts w:ascii="宋体" w:hAnsi="宋体" w:hint="eastAsia"/>
          <w:color w:val="000000"/>
          <w:kern w:val="0"/>
          <w:sz w:val="24"/>
        </w:rPr>
        <w:t>准予募集</w:t>
      </w:r>
      <w:r w:rsidRPr="00CE21E0">
        <w:rPr>
          <w:rFonts w:ascii="宋体" w:hAnsi="宋体" w:hint="eastAsia"/>
          <w:color w:val="000000"/>
          <w:kern w:val="0"/>
          <w:sz w:val="24"/>
        </w:rPr>
        <w:t>注册。</w:t>
      </w:r>
      <w:r w:rsidR="00572550" w:rsidRPr="00572550">
        <w:rPr>
          <w:rFonts w:ascii="宋体" w:hAnsi="宋体"/>
          <w:color w:val="000000"/>
          <w:kern w:val="0"/>
          <w:sz w:val="24"/>
        </w:rPr>
        <w:t>中国证监会对本基金</w:t>
      </w:r>
      <w:r w:rsidR="00572550" w:rsidRPr="00572550">
        <w:rPr>
          <w:rFonts w:ascii="宋体" w:hAnsi="宋体" w:hint="eastAsia"/>
          <w:color w:val="000000"/>
          <w:kern w:val="0"/>
          <w:sz w:val="24"/>
        </w:rPr>
        <w:t>募集</w:t>
      </w:r>
      <w:r w:rsidR="00572550" w:rsidRPr="00572550">
        <w:rPr>
          <w:rFonts w:ascii="宋体" w:hAnsi="宋体"/>
          <w:color w:val="000000"/>
          <w:kern w:val="0"/>
          <w:sz w:val="24"/>
        </w:rPr>
        <w:t>的</w:t>
      </w:r>
      <w:r w:rsidR="00E25064">
        <w:rPr>
          <w:rFonts w:ascii="宋体" w:hAnsi="宋体" w:hint="eastAsia"/>
          <w:color w:val="000000"/>
          <w:kern w:val="0"/>
          <w:sz w:val="24"/>
        </w:rPr>
        <w:t>注册</w:t>
      </w:r>
      <w:r w:rsidR="00572550" w:rsidRPr="00572550">
        <w:rPr>
          <w:rFonts w:ascii="宋体" w:hAnsi="宋体"/>
          <w:color w:val="000000"/>
          <w:kern w:val="0"/>
          <w:sz w:val="24"/>
        </w:rPr>
        <w:t>并不代表</w:t>
      </w:r>
      <w:r w:rsidR="00993742">
        <w:rPr>
          <w:rFonts w:ascii="宋体" w:hAnsi="宋体" w:hint="eastAsia"/>
          <w:color w:val="000000"/>
          <w:kern w:val="0"/>
          <w:sz w:val="24"/>
        </w:rPr>
        <w:t>其</w:t>
      </w:r>
      <w:r w:rsidR="00572550" w:rsidRPr="00572550">
        <w:rPr>
          <w:rFonts w:ascii="宋体" w:hAnsi="宋体"/>
          <w:color w:val="000000"/>
          <w:kern w:val="0"/>
          <w:sz w:val="24"/>
        </w:rPr>
        <w:t>对本基金的</w:t>
      </w:r>
      <w:r w:rsidR="00E25064">
        <w:rPr>
          <w:rFonts w:ascii="宋体" w:hAnsi="宋体" w:hint="eastAsia"/>
          <w:color w:val="000000"/>
          <w:kern w:val="0"/>
          <w:sz w:val="24"/>
        </w:rPr>
        <w:t>投资价值</w:t>
      </w:r>
      <w:r w:rsidR="00572550" w:rsidRPr="00572550">
        <w:rPr>
          <w:rFonts w:ascii="宋体" w:hAnsi="宋体"/>
          <w:color w:val="000000"/>
          <w:kern w:val="0"/>
          <w:sz w:val="24"/>
        </w:rPr>
        <w:t>和</w:t>
      </w:r>
      <w:r w:rsidR="00E25064">
        <w:rPr>
          <w:rFonts w:ascii="宋体" w:hAnsi="宋体" w:hint="eastAsia"/>
          <w:color w:val="000000"/>
          <w:kern w:val="0"/>
          <w:sz w:val="24"/>
        </w:rPr>
        <w:t>市场前景</w:t>
      </w:r>
      <w:r w:rsidR="00572550" w:rsidRPr="00572550">
        <w:rPr>
          <w:rFonts w:ascii="宋体" w:hAnsi="宋体"/>
          <w:color w:val="000000"/>
          <w:kern w:val="0"/>
          <w:sz w:val="24"/>
        </w:rPr>
        <w:t>作出实质性判断、推荐或者保证</w:t>
      </w:r>
      <w:r w:rsidR="00B31A9B" w:rsidRPr="00B31A9B">
        <w:rPr>
          <w:rFonts w:ascii="宋体" w:hAnsi="宋体" w:hint="eastAsia"/>
          <w:color w:val="000000"/>
          <w:kern w:val="0"/>
          <w:sz w:val="24"/>
        </w:rPr>
        <w:t>，也不表明投资于本基金没有风险。</w:t>
      </w:r>
    </w:p>
    <w:p w:rsidR="00FC20D3" w:rsidRDefault="00FC20D3"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2、</w:t>
      </w:r>
      <w:r w:rsidR="00401BA0" w:rsidRPr="00401BA0">
        <w:rPr>
          <w:rFonts w:ascii="宋体" w:hAnsi="宋体" w:hint="eastAsia"/>
          <w:color w:val="000000"/>
          <w:kern w:val="0"/>
          <w:sz w:val="24"/>
        </w:rPr>
        <w:t>本基金是契约型开放式证券投资基金，</w:t>
      </w:r>
      <w:r w:rsidR="00401BA0" w:rsidRPr="00401BA0">
        <w:rPr>
          <w:rFonts w:ascii="宋体" w:hAnsi="宋体" w:hint="eastAsia"/>
          <w:bCs/>
          <w:color w:val="000000"/>
          <w:kern w:val="0"/>
          <w:sz w:val="24"/>
        </w:rPr>
        <w:t>本基金以定期开放方式运作，即以封闭期和开放期相结合的方式运作</w:t>
      </w:r>
      <w:r w:rsidR="00401BA0" w:rsidRPr="00401BA0">
        <w:rPr>
          <w:rFonts w:ascii="宋体" w:hAnsi="宋体" w:hint="eastAsia"/>
          <w:color w:val="000000"/>
          <w:kern w:val="0"/>
          <w:sz w:val="24"/>
        </w:rPr>
        <w:t>。</w:t>
      </w:r>
    </w:p>
    <w:p w:rsidR="00AE6EDB" w:rsidRDefault="00AE6EDB" w:rsidP="00AE6EDB">
      <w:pPr>
        <w:spacing w:line="360" w:lineRule="auto"/>
        <w:ind w:firstLineChars="200" w:firstLine="480"/>
        <w:rPr>
          <w:bCs/>
          <w:sz w:val="24"/>
        </w:rPr>
      </w:pPr>
      <w:r>
        <w:rPr>
          <w:rFonts w:ascii="宋体" w:hAnsi="宋体" w:hint="eastAsia"/>
          <w:bCs/>
          <w:color w:val="000000"/>
          <w:sz w:val="24"/>
        </w:rPr>
        <w:t>本基金封闭期为</w:t>
      </w:r>
      <w:r>
        <w:rPr>
          <w:rFonts w:hint="eastAsia"/>
          <w:bCs/>
          <w:sz w:val="24"/>
        </w:rPr>
        <w:t>自</w:t>
      </w:r>
      <w:r w:rsidRPr="001B14EC">
        <w:rPr>
          <w:rFonts w:hint="eastAsia"/>
          <w:bCs/>
          <w:sz w:val="24"/>
        </w:rPr>
        <w:t>基金合同生效日起（包括该日）</w:t>
      </w:r>
      <w:r>
        <w:rPr>
          <w:rFonts w:hint="eastAsia"/>
          <w:bCs/>
          <w:sz w:val="24"/>
        </w:rPr>
        <w:t>一年或自每一开放期结束之日次日起（包括该日）一年的期间。本基金封闭期内采取封闭运作模式，不办理申购与赎回业务（红利再投资除外），也不上市交易。本基金的首个封闭期为自基金合同生效日起（包括该日）至一年后的年度对日的前一日止。首个封闭期结束之后第一个工作日起（包括该日）进入首个开放期，第二个封闭期为首个开放期结束之日次日起（包括该日）至一年后的年度对日的前一日止，以此类推。</w:t>
      </w:r>
    </w:p>
    <w:p w:rsidR="00AE6EDB" w:rsidRPr="009046A0" w:rsidRDefault="00AE6EDB" w:rsidP="00AE6EDB">
      <w:pPr>
        <w:spacing w:line="360" w:lineRule="auto"/>
        <w:ind w:firstLineChars="200" w:firstLine="480"/>
        <w:rPr>
          <w:bCs/>
          <w:sz w:val="24"/>
        </w:rPr>
      </w:pPr>
      <w:r w:rsidRPr="009046A0">
        <w:rPr>
          <w:rFonts w:hint="eastAsia"/>
          <w:bCs/>
          <w:sz w:val="24"/>
        </w:rPr>
        <w:t>本基金自每个封闭期结束之后第一个工作日起（包括该日）进入开放期，期间可以办理申购与赎回业务。每个开放期不少于</w:t>
      </w:r>
      <w:r w:rsidRPr="009046A0">
        <w:rPr>
          <w:rFonts w:hint="eastAsia"/>
          <w:bCs/>
          <w:sz w:val="24"/>
        </w:rPr>
        <w:t>5</w:t>
      </w:r>
      <w:r w:rsidRPr="009046A0">
        <w:rPr>
          <w:rFonts w:hint="eastAsia"/>
          <w:bCs/>
          <w:sz w:val="24"/>
        </w:rPr>
        <w:t>个工作日且最长不超过</w:t>
      </w:r>
      <w:r w:rsidRPr="009046A0">
        <w:rPr>
          <w:rFonts w:hint="eastAsia"/>
          <w:bCs/>
          <w:sz w:val="24"/>
        </w:rPr>
        <w:t>20</w:t>
      </w:r>
      <w:r w:rsidRPr="009046A0">
        <w:rPr>
          <w:rFonts w:hint="eastAsia"/>
          <w:bCs/>
          <w:sz w:val="24"/>
        </w:rPr>
        <w:t>个工作日，开放期的具体时间由基金管理人在每一开放期前依照《信息披露办法》的有关规定在指定媒介上予以公告。</w:t>
      </w:r>
    </w:p>
    <w:p w:rsidR="00AE6EDB" w:rsidRDefault="00AE6EDB" w:rsidP="00AE6EDB">
      <w:pPr>
        <w:spacing w:line="360" w:lineRule="auto"/>
        <w:ind w:firstLineChars="200" w:firstLine="480"/>
        <w:rPr>
          <w:bCs/>
          <w:sz w:val="24"/>
        </w:rPr>
      </w:pPr>
      <w:r w:rsidRPr="009046A0">
        <w:rPr>
          <w:rFonts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FC20D3" w:rsidRDefault="00FC20D3"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3、本基金的基金管理人和登记</w:t>
      </w:r>
      <w:r>
        <w:rPr>
          <w:rFonts w:ascii="宋体" w:hAnsi="宋体" w:hint="eastAsia"/>
          <w:color w:val="000000"/>
          <w:kern w:val="0"/>
          <w:sz w:val="24"/>
        </w:rPr>
        <w:t>机构</w:t>
      </w:r>
      <w:r w:rsidRPr="00CE21E0">
        <w:rPr>
          <w:rFonts w:ascii="宋体" w:hAnsi="宋体" w:hint="eastAsia"/>
          <w:color w:val="000000"/>
          <w:kern w:val="0"/>
          <w:sz w:val="24"/>
        </w:rPr>
        <w:t>为</w:t>
      </w:r>
      <w:r>
        <w:rPr>
          <w:rFonts w:ascii="宋体" w:hAnsi="宋体"/>
          <w:color w:val="000000"/>
          <w:kern w:val="0"/>
          <w:sz w:val="24"/>
        </w:rPr>
        <w:t>兴业</w:t>
      </w:r>
      <w:r w:rsidRPr="00CE21E0">
        <w:rPr>
          <w:rFonts w:ascii="宋体" w:hAnsi="宋体" w:hint="eastAsia"/>
          <w:color w:val="000000"/>
          <w:kern w:val="0"/>
          <w:sz w:val="24"/>
        </w:rPr>
        <w:t>基金管理有限公司（以下简称“本公司”、“</w:t>
      </w:r>
      <w:r>
        <w:rPr>
          <w:rFonts w:ascii="宋体" w:hAnsi="宋体" w:hint="eastAsia"/>
          <w:color w:val="000000"/>
          <w:kern w:val="0"/>
          <w:sz w:val="24"/>
        </w:rPr>
        <w:t>兴业</w:t>
      </w:r>
      <w:r w:rsidRPr="00CE21E0">
        <w:rPr>
          <w:rFonts w:ascii="宋体" w:hAnsi="宋体" w:hint="eastAsia"/>
          <w:color w:val="000000"/>
          <w:kern w:val="0"/>
          <w:sz w:val="24"/>
        </w:rPr>
        <w:t>基金”），基金托管人为</w:t>
      </w:r>
      <w:r w:rsidR="00AE6EDB">
        <w:rPr>
          <w:rFonts w:ascii="宋体" w:hAnsi="宋体" w:hint="eastAsia"/>
          <w:color w:val="000000"/>
          <w:kern w:val="0"/>
          <w:sz w:val="24"/>
        </w:rPr>
        <w:t>上海浦东发展银行股份有限公司</w:t>
      </w:r>
      <w:r w:rsidR="003874FD">
        <w:rPr>
          <w:rFonts w:ascii="宋体" w:hAnsi="宋体" w:hint="eastAsia"/>
          <w:color w:val="000000"/>
          <w:kern w:val="0"/>
          <w:sz w:val="24"/>
        </w:rPr>
        <w:t>（以下简称</w:t>
      </w:r>
      <w:r w:rsidR="00571805">
        <w:rPr>
          <w:rFonts w:ascii="宋体" w:hAnsi="宋体" w:hint="eastAsia"/>
          <w:color w:val="000000"/>
          <w:kern w:val="0"/>
          <w:sz w:val="24"/>
        </w:rPr>
        <w:t>“</w:t>
      </w:r>
      <w:r w:rsidR="00AE6EDB">
        <w:rPr>
          <w:rFonts w:ascii="宋体" w:hAnsi="宋体" w:hint="eastAsia"/>
          <w:color w:val="000000"/>
          <w:kern w:val="0"/>
          <w:sz w:val="24"/>
        </w:rPr>
        <w:t>浦发银行</w:t>
      </w:r>
      <w:r w:rsidR="00571805">
        <w:rPr>
          <w:rFonts w:ascii="宋体" w:hAnsi="宋体" w:hint="eastAsia"/>
          <w:color w:val="000000"/>
          <w:kern w:val="0"/>
          <w:sz w:val="24"/>
        </w:rPr>
        <w:t>”</w:t>
      </w:r>
      <w:r>
        <w:rPr>
          <w:rFonts w:ascii="宋体" w:hAnsi="宋体" w:hint="eastAsia"/>
          <w:color w:val="000000"/>
          <w:kern w:val="0"/>
          <w:sz w:val="24"/>
        </w:rPr>
        <w:t>）</w:t>
      </w:r>
      <w:r w:rsidRPr="00CE21E0">
        <w:rPr>
          <w:rFonts w:ascii="宋体" w:hAnsi="宋体" w:hint="eastAsia"/>
          <w:color w:val="000000"/>
          <w:kern w:val="0"/>
          <w:sz w:val="24"/>
        </w:rPr>
        <w:t>。</w:t>
      </w:r>
    </w:p>
    <w:p w:rsidR="00AE6EDB" w:rsidRDefault="00AB4019" w:rsidP="00AE6EDB">
      <w:pPr>
        <w:spacing w:line="360" w:lineRule="auto"/>
        <w:ind w:firstLineChars="200" w:firstLine="480"/>
        <w:rPr>
          <w:rFonts w:ascii="宋体" w:hAnsi="宋体"/>
          <w:bCs/>
          <w:color w:val="000000"/>
          <w:sz w:val="24"/>
        </w:rPr>
      </w:pPr>
      <w:r>
        <w:rPr>
          <w:rFonts w:ascii="宋体" w:hAnsi="宋体" w:hint="eastAsia"/>
          <w:color w:val="000000"/>
          <w:kern w:val="0"/>
          <w:sz w:val="24"/>
        </w:rPr>
        <w:t>4</w:t>
      </w:r>
      <w:r w:rsidRPr="00CE21E0">
        <w:rPr>
          <w:rFonts w:ascii="宋体" w:hAnsi="宋体" w:hint="eastAsia"/>
          <w:color w:val="000000"/>
          <w:kern w:val="0"/>
          <w:sz w:val="24"/>
        </w:rPr>
        <w:t>、本基金募集对象包括</w:t>
      </w:r>
      <w:r w:rsidR="00851299" w:rsidRPr="00851299">
        <w:rPr>
          <w:rFonts w:ascii="宋体" w:hAnsi="宋体"/>
          <w:bCs/>
          <w:sz w:val="24"/>
        </w:rPr>
        <w:t>符合法律法规规定的</w:t>
      </w:r>
      <w:r w:rsidR="00AE6EDB">
        <w:rPr>
          <w:rFonts w:ascii="宋体" w:hAnsi="宋体"/>
          <w:bCs/>
          <w:color w:val="000000"/>
          <w:sz w:val="24"/>
        </w:rPr>
        <w:t>可投资于证券投资基金的机构投资者</w:t>
      </w:r>
      <w:r w:rsidR="00AE6EDB">
        <w:rPr>
          <w:rFonts w:ascii="宋体" w:hAnsi="宋体" w:hint="eastAsia"/>
          <w:bCs/>
          <w:color w:val="000000"/>
          <w:sz w:val="24"/>
        </w:rPr>
        <w:t>、</w:t>
      </w:r>
      <w:r w:rsidR="00AE6EDB">
        <w:rPr>
          <w:rFonts w:ascii="宋体" w:hAnsi="宋体"/>
          <w:bCs/>
          <w:color w:val="000000"/>
          <w:sz w:val="24"/>
        </w:rPr>
        <w:t>合格境外机构投资者</w:t>
      </w:r>
      <w:r w:rsidR="00AE6EDB">
        <w:rPr>
          <w:rFonts w:ascii="宋体" w:hAnsi="宋体" w:hint="eastAsia"/>
          <w:bCs/>
          <w:color w:val="000000"/>
          <w:sz w:val="24"/>
        </w:rPr>
        <w:t>、</w:t>
      </w:r>
      <w:r w:rsidR="00AE6EDB" w:rsidRPr="006E2839">
        <w:rPr>
          <w:rFonts w:ascii="宋体" w:hAnsi="宋体" w:hint="eastAsia"/>
          <w:bCs/>
          <w:color w:val="000000"/>
          <w:sz w:val="24"/>
        </w:rPr>
        <w:t>人民币合格境外机构投资者</w:t>
      </w:r>
      <w:r w:rsidR="00AE6EDB">
        <w:rPr>
          <w:rFonts w:ascii="宋体" w:hAnsi="宋体" w:hint="eastAsia"/>
          <w:bCs/>
          <w:color w:val="000000"/>
          <w:sz w:val="24"/>
        </w:rPr>
        <w:t>和发起资金提供方</w:t>
      </w:r>
      <w:r w:rsidR="00AE6EDB">
        <w:rPr>
          <w:rFonts w:ascii="宋体" w:hAnsi="宋体"/>
          <w:bCs/>
          <w:color w:val="000000"/>
          <w:sz w:val="24"/>
        </w:rPr>
        <w:t>以及法律法规或中国证监会允许购买证券投资基金的其他投资人</w:t>
      </w:r>
      <w:r w:rsidR="00AE6EDB">
        <w:rPr>
          <w:rFonts w:ascii="宋体" w:hAnsi="宋体" w:hint="eastAsia"/>
          <w:bCs/>
          <w:color w:val="000000"/>
          <w:sz w:val="24"/>
        </w:rPr>
        <w:t>。</w:t>
      </w:r>
    </w:p>
    <w:p w:rsidR="008145BD" w:rsidRPr="008145BD" w:rsidRDefault="00851299" w:rsidP="000D460A">
      <w:pPr>
        <w:spacing w:line="360" w:lineRule="auto"/>
        <w:ind w:firstLineChars="200" w:firstLine="480"/>
        <w:rPr>
          <w:rFonts w:ascii="宋体" w:hAnsi="宋体"/>
          <w:bCs/>
          <w:color w:val="000000"/>
          <w:sz w:val="24"/>
        </w:rPr>
      </w:pPr>
      <w:r w:rsidRPr="00851299">
        <w:rPr>
          <w:rFonts w:ascii="宋体" w:hAnsi="宋体" w:hint="eastAsia"/>
          <w:bCs/>
          <w:sz w:val="24"/>
        </w:rPr>
        <w:t>本基金不向个人投资者公开发售。</w:t>
      </w:r>
    </w:p>
    <w:p w:rsidR="008C714D" w:rsidRDefault="00AB4019" w:rsidP="00E1105F">
      <w:pPr>
        <w:tabs>
          <w:tab w:val="left" w:pos="0"/>
          <w:tab w:val="left" w:pos="63"/>
          <w:tab w:val="left" w:pos="783"/>
          <w:tab w:val="left" w:pos="1503"/>
          <w:tab w:val="left" w:pos="2223"/>
          <w:tab w:val="left" w:pos="2943"/>
          <w:tab w:val="left" w:pos="3663"/>
          <w:tab w:val="left" w:pos="4383"/>
        </w:tabs>
        <w:autoSpaceDE w:val="0"/>
        <w:autoSpaceDN w:val="0"/>
        <w:adjustRightInd w:val="0"/>
        <w:spacing w:line="360" w:lineRule="auto"/>
        <w:ind w:firstLineChars="200" w:firstLine="480"/>
        <w:rPr>
          <w:rFonts w:ascii="宋体" w:hAnsi="宋体"/>
          <w:color w:val="000000"/>
          <w:kern w:val="0"/>
          <w:sz w:val="24"/>
        </w:rPr>
      </w:pPr>
      <w:r w:rsidRPr="008C0C2A">
        <w:rPr>
          <w:rFonts w:ascii="宋体" w:hAnsi="宋体" w:hint="eastAsia"/>
          <w:bCs/>
          <w:color w:val="000000"/>
          <w:sz w:val="24"/>
        </w:rPr>
        <w:t>5</w:t>
      </w:r>
      <w:r w:rsidR="002044D1" w:rsidRPr="008C0C2A">
        <w:rPr>
          <w:rFonts w:ascii="宋体" w:hAnsi="宋体" w:hint="eastAsia"/>
          <w:bCs/>
          <w:color w:val="000000"/>
          <w:sz w:val="24"/>
        </w:rPr>
        <w:t>、</w:t>
      </w:r>
      <w:r w:rsidR="00DA004C" w:rsidRPr="008C0C2A">
        <w:rPr>
          <w:rFonts w:ascii="宋体" w:hAnsi="宋体"/>
          <w:bCs/>
          <w:color w:val="000000"/>
          <w:sz w:val="24"/>
        </w:rPr>
        <w:t>本基金</w:t>
      </w:r>
      <w:r w:rsidR="00E1105F" w:rsidRPr="008C0C2A">
        <w:rPr>
          <w:rFonts w:ascii="宋体" w:hAnsi="宋体" w:hint="eastAsia"/>
          <w:bCs/>
          <w:color w:val="000000"/>
          <w:sz w:val="24"/>
        </w:rPr>
        <w:t>将于</w:t>
      </w:r>
      <w:r w:rsidR="00851299" w:rsidRPr="008C0C2A">
        <w:rPr>
          <w:rFonts w:ascii="宋体" w:hAnsi="宋体" w:hint="eastAsia"/>
          <w:bCs/>
          <w:color w:val="000000"/>
          <w:sz w:val="24"/>
        </w:rPr>
        <w:t>20</w:t>
      </w:r>
      <w:r w:rsidR="00982AC7" w:rsidRPr="008C0C2A">
        <w:rPr>
          <w:rFonts w:ascii="宋体" w:hAnsi="宋体"/>
          <w:bCs/>
          <w:color w:val="000000"/>
          <w:sz w:val="24"/>
        </w:rPr>
        <w:t>20</w:t>
      </w:r>
      <w:r w:rsidR="00EC0CEA" w:rsidRPr="008C0C2A">
        <w:rPr>
          <w:rFonts w:ascii="宋体" w:hAnsi="宋体" w:hint="eastAsia"/>
          <w:bCs/>
          <w:color w:val="000000"/>
          <w:sz w:val="24"/>
        </w:rPr>
        <w:t>年</w:t>
      </w:r>
      <w:r w:rsidR="00686462" w:rsidRPr="008C0C2A">
        <w:rPr>
          <w:rFonts w:ascii="宋体" w:hAnsi="宋体" w:hint="eastAsia"/>
          <w:bCs/>
          <w:color w:val="000000"/>
          <w:sz w:val="24"/>
        </w:rPr>
        <w:t>2</w:t>
      </w:r>
      <w:r w:rsidR="00500CA8" w:rsidRPr="008C0C2A">
        <w:rPr>
          <w:rFonts w:ascii="宋体" w:hAnsi="宋体" w:hint="eastAsia"/>
          <w:bCs/>
          <w:color w:val="000000"/>
          <w:sz w:val="24"/>
        </w:rPr>
        <w:t>月</w:t>
      </w:r>
      <w:r w:rsidR="00686462" w:rsidRPr="008C0C2A">
        <w:rPr>
          <w:rFonts w:ascii="宋体" w:hAnsi="宋体" w:hint="eastAsia"/>
          <w:bCs/>
          <w:color w:val="000000"/>
          <w:sz w:val="24"/>
        </w:rPr>
        <w:t>26</w:t>
      </w:r>
      <w:r w:rsidR="000F577D" w:rsidRPr="008C0C2A">
        <w:rPr>
          <w:rFonts w:ascii="宋体" w:hAnsi="宋体" w:hint="eastAsia"/>
          <w:bCs/>
          <w:color w:val="000000"/>
          <w:sz w:val="24"/>
        </w:rPr>
        <w:t>日</w:t>
      </w:r>
      <w:r w:rsidR="00DA004C" w:rsidRPr="008C0C2A">
        <w:rPr>
          <w:rFonts w:ascii="宋体" w:hAnsi="宋体" w:hint="eastAsia"/>
          <w:bCs/>
          <w:color w:val="000000"/>
          <w:sz w:val="24"/>
        </w:rPr>
        <w:t>通过基金管理</w:t>
      </w:r>
      <w:r w:rsidR="001A22CF" w:rsidRPr="008C0C2A">
        <w:rPr>
          <w:rFonts w:ascii="宋体" w:hAnsi="宋体" w:hint="eastAsia"/>
          <w:bCs/>
          <w:color w:val="000000"/>
          <w:sz w:val="24"/>
        </w:rPr>
        <w:t>人指定的</w:t>
      </w:r>
      <w:r w:rsidR="005D3809" w:rsidRPr="008C0C2A">
        <w:rPr>
          <w:rFonts w:ascii="宋体" w:hAnsi="宋体" w:hint="eastAsia"/>
          <w:bCs/>
          <w:color w:val="000000"/>
          <w:sz w:val="24"/>
        </w:rPr>
        <w:t>销</w:t>
      </w:r>
      <w:r w:rsidR="001A22CF" w:rsidRPr="008C0C2A">
        <w:rPr>
          <w:rFonts w:ascii="宋体" w:hAnsi="宋体" w:hint="eastAsia"/>
          <w:bCs/>
          <w:color w:val="000000"/>
          <w:sz w:val="24"/>
        </w:rPr>
        <w:t>售</w:t>
      </w:r>
      <w:r w:rsidR="005D3809" w:rsidRPr="008C0C2A">
        <w:rPr>
          <w:rFonts w:ascii="宋体" w:hAnsi="宋体" w:hint="eastAsia"/>
          <w:bCs/>
          <w:color w:val="000000"/>
          <w:sz w:val="24"/>
        </w:rPr>
        <w:t>机构</w:t>
      </w:r>
      <w:r w:rsidR="00DA004C" w:rsidRPr="008C0C2A">
        <w:rPr>
          <w:rFonts w:ascii="宋体" w:hAnsi="宋体"/>
          <w:bCs/>
          <w:color w:val="000000"/>
          <w:sz w:val="24"/>
        </w:rPr>
        <w:t>公开发售。</w:t>
      </w:r>
      <w:r w:rsidR="002044D1" w:rsidRPr="008C0C2A">
        <w:rPr>
          <w:rFonts w:ascii="宋体" w:hAnsi="宋体"/>
          <w:bCs/>
          <w:color w:val="000000"/>
          <w:sz w:val="24"/>
        </w:rPr>
        <w:t>本</w:t>
      </w:r>
      <w:r w:rsidR="002044D1" w:rsidRPr="008C0C2A">
        <w:rPr>
          <w:rFonts w:ascii="宋体" w:hAnsi="宋体"/>
          <w:bCs/>
          <w:color w:val="000000"/>
          <w:sz w:val="24"/>
        </w:rPr>
        <w:lastRenderedPageBreak/>
        <w:t>基金的募集期</w:t>
      </w:r>
      <w:r w:rsidR="002044D1" w:rsidRPr="008C0C2A">
        <w:rPr>
          <w:rFonts w:ascii="宋体" w:hAnsi="宋体"/>
          <w:color w:val="000000"/>
          <w:kern w:val="0"/>
          <w:sz w:val="24"/>
        </w:rPr>
        <w:t>限不超过3个月，自基金份额开始发售之日起计算。</w:t>
      </w:r>
      <w:r w:rsidR="000D460A" w:rsidRPr="008C0C2A">
        <w:rPr>
          <w:rFonts w:ascii="宋体" w:hAnsi="宋体" w:hint="eastAsia"/>
          <w:bCs/>
          <w:color w:val="000000"/>
          <w:sz w:val="24"/>
        </w:rPr>
        <w:t>基金管理人根据认购的情况可适当调整募集时间，并及时公告，但最长不超过法定募集期限。</w:t>
      </w:r>
    </w:p>
    <w:p w:rsidR="00D32F14" w:rsidRPr="001A22CF" w:rsidRDefault="00AB4019" w:rsidP="001A22CF">
      <w:pPr>
        <w:spacing w:line="360" w:lineRule="auto"/>
        <w:ind w:firstLineChars="200" w:firstLine="480"/>
        <w:rPr>
          <w:rFonts w:ascii="宋体" w:hAnsi="宋体"/>
          <w:kern w:val="0"/>
          <w:sz w:val="24"/>
        </w:rPr>
      </w:pPr>
      <w:r>
        <w:rPr>
          <w:rFonts w:ascii="宋体" w:hAnsi="宋体" w:hint="eastAsia"/>
          <w:color w:val="000000"/>
          <w:kern w:val="0"/>
          <w:sz w:val="24"/>
        </w:rPr>
        <w:t>6</w:t>
      </w:r>
      <w:r w:rsidR="00FC20D3" w:rsidRPr="00CE21E0">
        <w:rPr>
          <w:rFonts w:ascii="宋体" w:hAnsi="宋体" w:hint="eastAsia"/>
          <w:color w:val="000000"/>
          <w:kern w:val="0"/>
          <w:sz w:val="24"/>
        </w:rPr>
        <w:t>、本基金的销售机构</w:t>
      </w:r>
      <w:r w:rsidR="001811D4">
        <w:rPr>
          <w:rFonts w:ascii="宋体" w:hAnsi="宋体" w:hint="eastAsia"/>
          <w:color w:val="000000"/>
          <w:kern w:val="0"/>
          <w:sz w:val="24"/>
        </w:rPr>
        <w:t>为本公司的</w:t>
      </w:r>
      <w:r w:rsidR="005D3809">
        <w:rPr>
          <w:rFonts w:ascii="宋体" w:hAnsi="宋体" w:hint="eastAsia"/>
          <w:color w:val="000000"/>
          <w:kern w:val="0"/>
          <w:sz w:val="24"/>
        </w:rPr>
        <w:t>直销机构</w:t>
      </w:r>
      <w:r w:rsidR="005172C4" w:rsidRPr="00741899">
        <w:rPr>
          <w:rFonts w:ascii="宋体" w:hAnsi="宋体" w:hint="eastAsia"/>
          <w:kern w:val="0"/>
          <w:sz w:val="24"/>
        </w:rPr>
        <w:t>。</w:t>
      </w:r>
      <w:r w:rsidR="001A22CF">
        <w:rPr>
          <w:rFonts w:ascii="宋体" w:hAnsi="宋体" w:hint="eastAsia"/>
          <w:kern w:val="0"/>
          <w:sz w:val="24"/>
        </w:rPr>
        <w:t>基金管理人可根据情况变更或增减销售机构，</w:t>
      </w:r>
      <w:r w:rsidR="00571805" w:rsidRPr="001B14EC">
        <w:rPr>
          <w:rFonts w:ascii="宋体" w:hAnsi="宋体" w:hint="eastAsia"/>
          <w:bCs/>
          <w:color w:val="000000"/>
          <w:sz w:val="24"/>
        </w:rPr>
        <w:t>并</w:t>
      </w:r>
      <w:r w:rsidR="00571805">
        <w:rPr>
          <w:rFonts w:hint="eastAsia"/>
          <w:bCs/>
          <w:sz w:val="24"/>
        </w:rPr>
        <w:t>在基金管理人</w:t>
      </w:r>
      <w:r w:rsidR="00571805">
        <w:rPr>
          <w:bCs/>
          <w:sz w:val="24"/>
        </w:rPr>
        <w:t>网站公示</w:t>
      </w:r>
      <w:r w:rsidR="001A22CF">
        <w:rPr>
          <w:rFonts w:ascii="宋体" w:hAnsi="宋体" w:hint="eastAsia"/>
          <w:kern w:val="0"/>
          <w:sz w:val="24"/>
        </w:rPr>
        <w:t>。</w:t>
      </w:r>
    </w:p>
    <w:p w:rsidR="007A720C" w:rsidRDefault="00AB4019" w:rsidP="00DA004C">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FC20D3" w:rsidRPr="00CE21E0">
        <w:rPr>
          <w:rFonts w:ascii="宋体" w:hAnsi="宋体" w:hint="eastAsia"/>
          <w:color w:val="000000"/>
          <w:kern w:val="0"/>
          <w:sz w:val="24"/>
        </w:rPr>
        <w:t>、</w:t>
      </w:r>
      <w:r w:rsidR="00401BA0" w:rsidRPr="00401BA0">
        <w:rPr>
          <w:rFonts w:ascii="宋体" w:hAnsi="宋体" w:hint="eastAsia"/>
          <w:color w:val="000000"/>
          <w:kern w:val="0"/>
          <w:sz w:val="24"/>
        </w:rPr>
        <w:t>本基金是发起式债券型证券投资基金，</w:t>
      </w:r>
      <w:r w:rsidR="003A387E" w:rsidRPr="003A387E">
        <w:rPr>
          <w:rFonts w:ascii="宋体" w:hAnsi="宋体" w:hint="eastAsia"/>
          <w:bCs/>
          <w:color w:val="000000"/>
          <w:sz w:val="24"/>
        </w:rPr>
        <w:t>本基金自基金份额发售之日起</w:t>
      </w:r>
      <w:r w:rsidR="003A387E" w:rsidRPr="003A387E">
        <w:rPr>
          <w:rFonts w:ascii="宋体" w:hAnsi="宋体"/>
          <w:bCs/>
          <w:color w:val="000000"/>
          <w:sz w:val="24"/>
        </w:rPr>
        <w:t>3</w:t>
      </w:r>
      <w:r w:rsidR="003A387E" w:rsidRPr="003A387E">
        <w:rPr>
          <w:rFonts w:ascii="宋体" w:hAnsi="宋体" w:hint="eastAsia"/>
          <w:bCs/>
          <w:color w:val="000000"/>
          <w:sz w:val="24"/>
        </w:rPr>
        <w:t>个月内，发起资金提供方认</w:t>
      </w:r>
      <w:r w:rsidR="003A387E" w:rsidRPr="00C44B21">
        <w:rPr>
          <w:rFonts w:ascii="宋体" w:hAnsi="宋体" w:hint="eastAsia"/>
          <w:bCs/>
          <w:color w:val="000000"/>
          <w:sz w:val="24"/>
        </w:rPr>
        <w:t>购本基金的总金额不少于1000万元，发起资金提供方承诺持有期限自《基金合同》生效之日起不少于三年</w:t>
      </w:r>
      <w:r w:rsidR="003A387E" w:rsidRPr="003A387E">
        <w:rPr>
          <w:rFonts w:ascii="宋体" w:hAnsi="宋体" w:hint="eastAsia"/>
          <w:bCs/>
          <w:color w:val="000000"/>
          <w:sz w:val="24"/>
        </w:rPr>
        <w:t>的条件下，</w:t>
      </w:r>
      <w:r w:rsidR="006178BB">
        <w:rPr>
          <w:rFonts w:ascii="宋体" w:hAnsi="宋体" w:hint="eastAsia"/>
          <w:bCs/>
          <w:color w:val="000000"/>
          <w:sz w:val="24"/>
        </w:rPr>
        <w:t>基金募集期届满或</w:t>
      </w:r>
      <w:r w:rsidR="003A387E" w:rsidRPr="003A387E">
        <w:rPr>
          <w:rFonts w:ascii="宋体" w:hAnsi="宋体" w:hint="eastAsia"/>
          <w:bCs/>
          <w:color w:val="000000"/>
          <w:sz w:val="24"/>
        </w:rPr>
        <w:t>基金管理人依据法律法规及招募说明书可以决定停止基金发售，并在</w:t>
      </w:r>
      <w:r w:rsidR="003A387E" w:rsidRPr="003A387E">
        <w:rPr>
          <w:rFonts w:ascii="宋体" w:hAnsi="宋体"/>
          <w:bCs/>
          <w:color w:val="000000"/>
          <w:sz w:val="24"/>
        </w:rPr>
        <w:t>10</w:t>
      </w:r>
      <w:r w:rsidR="003A387E" w:rsidRPr="003A387E">
        <w:rPr>
          <w:rFonts w:ascii="宋体" w:hAnsi="宋体" w:hint="eastAsia"/>
          <w:bCs/>
          <w:color w:val="000000"/>
          <w:sz w:val="24"/>
        </w:rPr>
        <w:t>日内聘请法定验资机构验资，自收到验资报告之日起</w:t>
      </w:r>
      <w:r w:rsidR="003A387E" w:rsidRPr="003A387E">
        <w:rPr>
          <w:rFonts w:ascii="宋体" w:hAnsi="宋体"/>
          <w:bCs/>
          <w:color w:val="000000"/>
          <w:sz w:val="24"/>
        </w:rPr>
        <w:t>10</w:t>
      </w:r>
      <w:r w:rsidR="003A387E" w:rsidRPr="003A387E">
        <w:rPr>
          <w:rFonts w:ascii="宋体" w:hAnsi="宋体" w:hint="eastAsia"/>
          <w:bCs/>
          <w:color w:val="000000"/>
          <w:sz w:val="24"/>
        </w:rPr>
        <w:t>日内，向中国证监会办理基金备案手续。</w:t>
      </w:r>
    </w:p>
    <w:p w:rsidR="00FC20D3" w:rsidRPr="00CE21E0" w:rsidRDefault="00FC20D3"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投资人欲购买本基金，需开立本公司基金账户。基金募集期内本公司</w:t>
      </w:r>
      <w:r w:rsidR="005D3809">
        <w:rPr>
          <w:rFonts w:ascii="宋体" w:hAnsi="宋体" w:hint="eastAsia"/>
          <w:color w:val="000000"/>
          <w:kern w:val="0"/>
          <w:sz w:val="24"/>
        </w:rPr>
        <w:t>直销机构</w:t>
      </w:r>
      <w:r w:rsidRPr="00CE21E0">
        <w:rPr>
          <w:rFonts w:ascii="宋体" w:hAnsi="宋体" w:hint="eastAsia"/>
          <w:color w:val="000000"/>
          <w:kern w:val="0"/>
          <w:sz w:val="24"/>
        </w:rPr>
        <w:t>为投资人办理开立基金账户的手续。投资人的开户和认购申请可同时办理，但若开户无效，认购申请也同时无效。</w:t>
      </w:r>
    </w:p>
    <w:p w:rsidR="005B7E27" w:rsidRDefault="00FE32A8" w:rsidP="00CF53E5">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sidR="008651D2" w:rsidRPr="00F3487F">
        <w:rPr>
          <w:rFonts w:ascii="宋体" w:hAnsi="宋体"/>
          <w:color w:val="000000"/>
          <w:kern w:val="0"/>
          <w:sz w:val="24"/>
        </w:rPr>
        <w:t>、</w:t>
      </w:r>
      <w:r w:rsidR="002F7C4C" w:rsidRPr="002F7C4C">
        <w:rPr>
          <w:rFonts w:ascii="宋体" w:hAnsi="宋体" w:hint="eastAsia"/>
          <w:bCs/>
          <w:color w:val="000000"/>
          <w:kern w:val="0"/>
          <w:sz w:val="24"/>
        </w:rPr>
        <w:t>投资者通过基金管理人的直销机构首次认购本基金的，每个基金账户单笔最低认购金额为人民币</w:t>
      </w:r>
      <w:r w:rsidR="002F7C4C" w:rsidRPr="002F7C4C">
        <w:rPr>
          <w:rFonts w:ascii="宋体" w:hAnsi="宋体"/>
          <w:bCs/>
          <w:color w:val="000000"/>
          <w:kern w:val="0"/>
          <w:sz w:val="24"/>
        </w:rPr>
        <w:t>1</w:t>
      </w:r>
      <w:r w:rsidR="002F7C4C" w:rsidRPr="002F7C4C">
        <w:rPr>
          <w:rFonts w:ascii="宋体" w:hAnsi="宋体" w:hint="eastAsia"/>
          <w:bCs/>
          <w:color w:val="000000"/>
          <w:kern w:val="0"/>
          <w:sz w:val="24"/>
        </w:rPr>
        <w:t>元（含认购费）。投资者追加认购的单笔最低金额为人民币</w:t>
      </w:r>
      <w:r w:rsidR="002F7C4C" w:rsidRPr="002F7C4C">
        <w:rPr>
          <w:rFonts w:ascii="宋体" w:hAnsi="宋体"/>
          <w:bCs/>
          <w:color w:val="000000"/>
          <w:kern w:val="0"/>
          <w:sz w:val="24"/>
        </w:rPr>
        <w:t>1</w:t>
      </w:r>
      <w:r w:rsidR="002F7C4C" w:rsidRPr="002F7C4C">
        <w:rPr>
          <w:rFonts w:ascii="宋体" w:hAnsi="宋体" w:hint="eastAsia"/>
          <w:bCs/>
          <w:color w:val="000000"/>
          <w:kern w:val="0"/>
          <w:sz w:val="24"/>
        </w:rPr>
        <w:t>元（含认购费）。</w:t>
      </w:r>
    </w:p>
    <w:p w:rsidR="00D32A1B" w:rsidRPr="00D32A1B" w:rsidRDefault="00FE32A8" w:rsidP="00CF53E5">
      <w:pPr>
        <w:spacing w:line="360" w:lineRule="auto"/>
        <w:ind w:firstLineChars="200" w:firstLine="480"/>
        <w:rPr>
          <w:rFonts w:ascii="宋体" w:hAnsi="宋体"/>
          <w:bCs/>
          <w:color w:val="000000"/>
          <w:sz w:val="24"/>
        </w:rPr>
      </w:pPr>
      <w:r>
        <w:rPr>
          <w:rFonts w:ascii="宋体" w:hAnsi="宋体" w:hint="eastAsia"/>
          <w:bCs/>
          <w:color w:val="000000"/>
          <w:sz w:val="24"/>
        </w:rPr>
        <w:t>9</w:t>
      </w:r>
      <w:r w:rsidR="00D32A1B" w:rsidRPr="00D32A1B">
        <w:rPr>
          <w:rFonts w:ascii="宋体" w:hAnsi="宋体"/>
          <w:bCs/>
          <w:color w:val="000000"/>
          <w:sz w:val="24"/>
        </w:rPr>
        <w:t>、</w:t>
      </w:r>
      <w:r w:rsidR="00D32A1B" w:rsidRPr="00D32A1B">
        <w:rPr>
          <w:rFonts w:ascii="宋体" w:hAnsi="宋体" w:hint="eastAsia"/>
          <w:bCs/>
          <w:color w:val="000000"/>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00CF53E5" w:rsidRPr="000548A3">
        <w:rPr>
          <w:rFonts w:ascii="宋体" w:hAnsi="宋体" w:hint="eastAsia"/>
          <w:bCs/>
          <w:color w:val="000000"/>
          <w:sz w:val="24"/>
        </w:rPr>
        <w:t>。</w:t>
      </w:r>
    </w:p>
    <w:p w:rsidR="00B80212" w:rsidRPr="003B5774" w:rsidRDefault="00FE32A8" w:rsidP="00B80212">
      <w:pPr>
        <w:spacing w:line="360" w:lineRule="auto"/>
        <w:ind w:firstLineChars="200" w:firstLine="480"/>
        <w:rPr>
          <w:rFonts w:ascii="宋体" w:hAnsi="宋体"/>
          <w:color w:val="000000"/>
          <w:kern w:val="0"/>
          <w:sz w:val="24"/>
        </w:rPr>
      </w:pPr>
      <w:r w:rsidRPr="003B5774">
        <w:rPr>
          <w:rFonts w:ascii="宋体" w:hAnsi="宋体" w:hint="eastAsia"/>
          <w:color w:val="000000"/>
          <w:kern w:val="0"/>
          <w:sz w:val="24"/>
        </w:rPr>
        <w:t>10</w:t>
      </w:r>
      <w:r w:rsidR="00B80212" w:rsidRPr="003B5774">
        <w:rPr>
          <w:rFonts w:ascii="宋体" w:hAnsi="宋体" w:hint="eastAsia"/>
          <w:color w:val="000000"/>
          <w:kern w:val="0"/>
          <w:sz w:val="24"/>
        </w:rPr>
        <w:t>、本公告仅对“</w:t>
      </w:r>
      <w:r w:rsidR="00E843B2" w:rsidRPr="003B5774">
        <w:rPr>
          <w:rFonts w:ascii="宋体" w:hAnsi="宋体" w:hint="eastAsia"/>
          <w:color w:val="000000"/>
          <w:kern w:val="0"/>
          <w:sz w:val="24"/>
        </w:rPr>
        <w:t>兴业</w:t>
      </w:r>
      <w:r w:rsidR="00AE6EDB">
        <w:rPr>
          <w:rFonts w:ascii="宋体" w:hAnsi="宋体" w:hint="eastAsia"/>
          <w:color w:val="000000"/>
          <w:kern w:val="0"/>
          <w:sz w:val="24"/>
        </w:rPr>
        <w:t>鼎泰</w:t>
      </w:r>
      <w:r w:rsidR="00571805" w:rsidRPr="003B5774">
        <w:rPr>
          <w:rFonts w:ascii="宋体" w:hAnsi="宋体" w:hint="eastAsia"/>
          <w:color w:val="000000"/>
          <w:kern w:val="0"/>
          <w:sz w:val="24"/>
        </w:rPr>
        <w:t>一年</w:t>
      </w:r>
      <w:r w:rsidR="00E843B2" w:rsidRPr="003B5774">
        <w:rPr>
          <w:rFonts w:ascii="宋体" w:hAnsi="宋体" w:hint="eastAsia"/>
          <w:color w:val="000000"/>
          <w:kern w:val="0"/>
          <w:sz w:val="24"/>
        </w:rPr>
        <w:t>定期开放债券型发起式证券投资基金</w:t>
      </w:r>
      <w:r w:rsidR="00B80212" w:rsidRPr="003B5774">
        <w:rPr>
          <w:rFonts w:ascii="宋体" w:hAnsi="宋体" w:hint="eastAsia"/>
          <w:color w:val="000000"/>
          <w:kern w:val="0"/>
          <w:sz w:val="24"/>
        </w:rPr>
        <w:t>”发售的有关事项和规定予以说明。投资人欲了解“</w:t>
      </w:r>
      <w:r w:rsidR="00E843B2" w:rsidRPr="003B5774">
        <w:rPr>
          <w:rFonts w:ascii="宋体" w:hAnsi="宋体" w:hint="eastAsia"/>
          <w:color w:val="000000"/>
          <w:kern w:val="0"/>
          <w:sz w:val="24"/>
        </w:rPr>
        <w:t>兴业</w:t>
      </w:r>
      <w:r w:rsidR="00AE6EDB">
        <w:rPr>
          <w:rFonts w:ascii="宋体" w:hAnsi="宋体" w:hint="eastAsia"/>
          <w:color w:val="000000"/>
          <w:kern w:val="0"/>
          <w:sz w:val="24"/>
        </w:rPr>
        <w:t>鼎泰</w:t>
      </w:r>
      <w:r w:rsidR="00571805" w:rsidRPr="003B5774">
        <w:rPr>
          <w:rFonts w:ascii="宋体" w:hAnsi="宋体" w:hint="eastAsia"/>
          <w:color w:val="000000"/>
          <w:kern w:val="0"/>
          <w:sz w:val="24"/>
        </w:rPr>
        <w:t>一年</w:t>
      </w:r>
      <w:r w:rsidR="00E843B2" w:rsidRPr="003B5774">
        <w:rPr>
          <w:rFonts w:ascii="宋体" w:hAnsi="宋体" w:hint="eastAsia"/>
          <w:color w:val="000000"/>
          <w:kern w:val="0"/>
          <w:sz w:val="24"/>
        </w:rPr>
        <w:t>定期开放债券型发起式证券投资基金</w:t>
      </w:r>
      <w:r w:rsidR="00B80212" w:rsidRPr="003B5774">
        <w:rPr>
          <w:rFonts w:ascii="宋体" w:hAnsi="宋体" w:hint="eastAsia"/>
          <w:color w:val="000000"/>
          <w:kern w:val="0"/>
          <w:sz w:val="24"/>
        </w:rPr>
        <w:t>”的详细情况</w:t>
      </w:r>
      <w:r w:rsidR="00B80212" w:rsidRPr="00974846">
        <w:rPr>
          <w:rFonts w:ascii="宋体" w:hAnsi="宋体" w:hint="eastAsia"/>
          <w:color w:val="000000"/>
          <w:kern w:val="0"/>
          <w:sz w:val="24"/>
        </w:rPr>
        <w:t>，</w:t>
      </w:r>
      <w:r w:rsidR="002249FA" w:rsidRPr="00974846">
        <w:rPr>
          <w:rFonts w:ascii="宋体" w:hAnsi="宋体" w:hint="eastAsia"/>
          <w:color w:val="000000"/>
          <w:kern w:val="0"/>
          <w:sz w:val="24"/>
        </w:rPr>
        <w:t>请详细阅读</w:t>
      </w:r>
      <w:r w:rsidR="002249FA" w:rsidRPr="00974846">
        <w:rPr>
          <w:rFonts w:ascii="宋体" w:hAnsi="宋体"/>
          <w:color w:val="000000"/>
          <w:kern w:val="0"/>
          <w:sz w:val="24"/>
        </w:rPr>
        <w:t>2020</w:t>
      </w:r>
      <w:r w:rsidR="002249FA" w:rsidRPr="00974846">
        <w:rPr>
          <w:rFonts w:ascii="宋体" w:hAnsi="宋体" w:hint="eastAsia"/>
          <w:color w:val="000000"/>
          <w:kern w:val="0"/>
          <w:sz w:val="24"/>
        </w:rPr>
        <w:t>年</w:t>
      </w:r>
      <w:r w:rsidR="002249FA" w:rsidRPr="00974846">
        <w:rPr>
          <w:rFonts w:ascii="宋体" w:hAnsi="宋体"/>
          <w:color w:val="000000"/>
          <w:kern w:val="0"/>
          <w:sz w:val="24"/>
        </w:rPr>
        <w:t>2</w:t>
      </w:r>
      <w:r w:rsidR="002249FA" w:rsidRPr="00974846">
        <w:rPr>
          <w:rFonts w:ascii="宋体" w:hAnsi="宋体" w:hint="eastAsia"/>
          <w:color w:val="000000"/>
          <w:kern w:val="0"/>
          <w:sz w:val="24"/>
        </w:rPr>
        <w:t>月</w:t>
      </w:r>
      <w:r w:rsidR="002249FA" w:rsidRPr="00974846">
        <w:rPr>
          <w:rFonts w:ascii="宋体" w:hAnsi="宋体"/>
          <w:color w:val="000000"/>
          <w:kern w:val="0"/>
          <w:sz w:val="24"/>
        </w:rPr>
        <w:t>22</w:t>
      </w:r>
      <w:r w:rsidR="002249FA" w:rsidRPr="00974846">
        <w:rPr>
          <w:rFonts w:ascii="宋体" w:hAnsi="宋体" w:hint="eastAsia"/>
          <w:color w:val="000000"/>
          <w:kern w:val="0"/>
          <w:sz w:val="24"/>
        </w:rPr>
        <w:t>日刊</w:t>
      </w:r>
      <w:r w:rsidR="00B80212" w:rsidRPr="00974846">
        <w:rPr>
          <w:rFonts w:ascii="宋体" w:hAnsi="宋体" w:hint="eastAsia"/>
          <w:color w:val="000000"/>
          <w:kern w:val="0"/>
          <w:sz w:val="24"/>
        </w:rPr>
        <w:t>登在</w:t>
      </w:r>
      <w:r w:rsidR="00B70816" w:rsidRPr="00974846">
        <w:rPr>
          <w:rFonts w:ascii="宋体" w:hAnsi="宋体" w:hint="eastAsia"/>
          <w:color w:val="000000"/>
          <w:kern w:val="0"/>
          <w:sz w:val="24"/>
        </w:rPr>
        <w:t>《上</w:t>
      </w:r>
      <w:r w:rsidR="00B70816" w:rsidRPr="003B5774">
        <w:rPr>
          <w:rFonts w:ascii="宋体" w:hAnsi="宋体" w:hint="eastAsia"/>
          <w:color w:val="000000"/>
          <w:kern w:val="0"/>
          <w:sz w:val="24"/>
        </w:rPr>
        <w:t>海证券报》</w:t>
      </w:r>
      <w:r w:rsidR="00B80212" w:rsidRPr="003B5774">
        <w:rPr>
          <w:rFonts w:ascii="宋体" w:hAnsi="宋体" w:hint="eastAsia"/>
          <w:color w:val="000000"/>
          <w:kern w:val="0"/>
          <w:sz w:val="24"/>
        </w:rPr>
        <w:t>上的</w:t>
      </w:r>
      <w:r w:rsidR="003B5774">
        <w:rPr>
          <w:rFonts w:ascii="宋体" w:hAnsi="宋体" w:hint="eastAsia"/>
          <w:color w:val="000000"/>
          <w:kern w:val="0"/>
          <w:sz w:val="24"/>
        </w:rPr>
        <w:t>《</w:t>
      </w:r>
      <w:r w:rsidR="003B5774" w:rsidRPr="003B5774">
        <w:rPr>
          <w:rFonts w:ascii="宋体" w:hAnsi="宋体" w:hint="eastAsia"/>
          <w:color w:val="000000"/>
          <w:kern w:val="0"/>
          <w:sz w:val="24"/>
        </w:rPr>
        <w:t>兴业</w:t>
      </w:r>
      <w:r w:rsidR="00AE6EDB">
        <w:rPr>
          <w:rFonts w:ascii="宋体" w:hAnsi="宋体" w:hint="eastAsia"/>
          <w:color w:val="000000"/>
          <w:kern w:val="0"/>
          <w:sz w:val="24"/>
        </w:rPr>
        <w:t>鼎泰</w:t>
      </w:r>
      <w:r w:rsidR="003B5774" w:rsidRPr="003B5774">
        <w:rPr>
          <w:rFonts w:ascii="宋体" w:hAnsi="宋体" w:hint="eastAsia"/>
          <w:color w:val="000000"/>
          <w:kern w:val="0"/>
          <w:sz w:val="24"/>
        </w:rPr>
        <w:t>一年定期开放债券型发起式证券投资基金基金份额发售公告</w:t>
      </w:r>
      <w:r w:rsidR="003B5774">
        <w:rPr>
          <w:rFonts w:ascii="宋体" w:hAnsi="宋体" w:hint="eastAsia"/>
          <w:color w:val="000000"/>
          <w:kern w:val="0"/>
          <w:sz w:val="24"/>
        </w:rPr>
        <w:t>》、</w:t>
      </w:r>
      <w:r w:rsidR="00B80212" w:rsidRPr="003B5774">
        <w:rPr>
          <w:rFonts w:ascii="宋体" w:hAnsi="宋体" w:hint="eastAsia"/>
          <w:color w:val="000000"/>
          <w:kern w:val="0"/>
          <w:sz w:val="24"/>
        </w:rPr>
        <w:t>《</w:t>
      </w:r>
      <w:r w:rsidR="00E843B2" w:rsidRPr="003B5774">
        <w:rPr>
          <w:rFonts w:ascii="宋体" w:hAnsi="宋体" w:hint="eastAsia"/>
          <w:color w:val="000000"/>
          <w:kern w:val="0"/>
          <w:sz w:val="24"/>
        </w:rPr>
        <w:t>兴业</w:t>
      </w:r>
      <w:r w:rsidR="00AE6EDB">
        <w:rPr>
          <w:rFonts w:ascii="宋体" w:hAnsi="宋体" w:hint="eastAsia"/>
          <w:color w:val="000000"/>
          <w:kern w:val="0"/>
          <w:sz w:val="24"/>
        </w:rPr>
        <w:t>鼎泰</w:t>
      </w:r>
      <w:r w:rsidR="00571805" w:rsidRPr="003B5774">
        <w:rPr>
          <w:rFonts w:ascii="宋体" w:hAnsi="宋体" w:hint="eastAsia"/>
          <w:color w:val="000000"/>
          <w:kern w:val="0"/>
          <w:sz w:val="24"/>
        </w:rPr>
        <w:t>一年</w:t>
      </w:r>
      <w:r w:rsidR="00E843B2" w:rsidRPr="003B5774">
        <w:rPr>
          <w:rFonts w:ascii="宋体" w:hAnsi="宋体" w:hint="eastAsia"/>
          <w:color w:val="000000"/>
          <w:kern w:val="0"/>
          <w:sz w:val="24"/>
        </w:rPr>
        <w:t>定期开放债券型发起式证券投资基金</w:t>
      </w:r>
      <w:r w:rsidR="003B5774" w:rsidRPr="003B5774">
        <w:rPr>
          <w:rFonts w:ascii="宋体" w:hAnsi="宋体" w:hint="eastAsia"/>
          <w:color w:val="000000"/>
          <w:kern w:val="0"/>
          <w:sz w:val="24"/>
        </w:rPr>
        <w:t>基金基金合同及</w:t>
      </w:r>
      <w:r w:rsidR="00B80212" w:rsidRPr="003B5774">
        <w:rPr>
          <w:rFonts w:ascii="宋体" w:hAnsi="宋体" w:hint="eastAsia"/>
          <w:color w:val="000000"/>
          <w:kern w:val="0"/>
          <w:sz w:val="24"/>
        </w:rPr>
        <w:t>招募说明书</w:t>
      </w:r>
      <w:r w:rsidR="003B5774">
        <w:rPr>
          <w:rFonts w:ascii="宋体" w:hAnsi="宋体" w:hint="eastAsia"/>
          <w:color w:val="000000"/>
          <w:kern w:val="0"/>
          <w:sz w:val="24"/>
        </w:rPr>
        <w:t>提示性公告</w:t>
      </w:r>
      <w:r w:rsidR="00B80212" w:rsidRPr="003B5774">
        <w:rPr>
          <w:rFonts w:ascii="宋体" w:hAnsi="宋体" w:hint="eastAsia"/>
          <w:color w:val="000000"/>
          <w:kern w:val="0"/>
          <w:sz w:val="24"/>
        </w:rPr>
        <w:t>》。</w:t>
      </w:r>
    </w:p>
    <w:p w:rsidR="00FC20D3" w:rsidRPr="00CE21E0" w:rsidRDefault="00FE32A8" w:rsidP="00FC20D3">
      <w:pPr>
        <w:spacing w:line="360" w:lineRule="auto"/>
        <w:ind w:firstLineChars="200" w:firstLine="480"/>
        <w:rPr>
          <w:rFonts w:ascii="宋体" w:hAnsi="宋体"/>
          <w:color w:val="000000"/>
          <w:kern w:val="0"/>
          <w:sz w:val="24"/>
        </w:rPr>
      </w:pPr>
      <w:r w:rsidRPr="003B5774">
        <w:rPr>
          <w:rFonts w:ascii="宋体" w:hAnsi="宋体" w:hint="eastAsia"/>
          <w:color w:val="000000"/>
          <w:kern w:val="0"/>
          <w:sz w:val="24"/>
        </w:rPr>
        <w:t>11</w:t>
      </w:r>
      <w:r w:rsidR="00FC20D3" w:rsidRPr="003B5774">
        <w:rPr>
          <w:rFonts w:ascii="宋体" w:hAnsi="宋体" w:hint="eastAsia"/>
          <w:color w:val="000000"/>
          <w:kern w:val="0"/>
          <w:sz w:val="24"/>
        </w:rPr>
        <w:t>、</w:t>
      </w:r>
      <w:r w:rsidR="003B5774">
        <w:rPr>
          <w:rFonts w:ascii="宋体" w:hAnsi="宋体" w:hint="eastAsia"/>
          <w:color w:val="000000"/>
          <w:kern w:val="0"/>
          <w:sz w:val="24"/>
        </w:rPr>
        <w:t>《兴业</w:t>
      </w:r>
      <w:r w:rsidR="00AE6EDB">
        <w:rPr>
          <w:rFonts w:ascii="宋体" w:hAnsi="宋体" w:hint="eastAsia"/>
          <w:color w:val="000000"/>
          <w:kern w:val="0"/>
          <w:sz w:val="24"/>
        </w:rPr>
        <w:t>鼎泰</w:t>
      </w:r>
      <w:r w:rsidR="003B5774" w:rsidRPr="003B5774">
        <w:rPr>
          <w:rFonts w:ascii="宋体" w:hAnsi="宋体" w:hint="eastAsia"/>
          <w:color w:val="000000"/>
          <w:kern w:val="0"/>
          <w:sz w:val="24"/>
        </w:rPr>
        <w:t>一年定期开放债券型发起式证券投资基金基金</w:t>
      </w:r>
      <w:r w:rsidR="003B5774">
        <w:rPr>
          <w:rFonts w:ascii="宋体" w:hAnsi="宋体" w:hint="eastAsia"/>
          <w:color w:val="000000"/>
          <w:kern w:val="0"/>
          <w:sz w:val="24"/>
        </w:rPr>
        <w:t>合同》（以下简称“《基金合同》”或“基金合同”）、《</w:t>
      </w:r>
      <w:r w:rsidR="003B5774">
        <w:rPr>
          <w:rFonts w:ascii="宋体" w:hAnsi="宋体" w:hint="eastAsia"/>
          <w:bCs/>
          <w:color w:val="000000"/>
          <w:sz w:val="24"/>
        </w:rPr>
        <w:t>兴业</w:t>
      </w:r>
      <w:r w:rsidR="00AE6EDB">
        <w:rPr>
          <w:rFonts w:ascii="宋体" w:hAnsi="宋体" w:hint="eastAsia"/>
          <w:bCs/>
          <w:color w:val="000000"/>
          <w:sz w:val="24"/>
        </w:rPr>
        <w:t>鼎泰</w:t>
      </w:r>
      <w:r w:rsidR="003B5774">
        <w:rPr>
          <w:rFonts w:ascii="宋体" w:hAnsi="宋体" w:hint="eastAsia"/>
          <w:bCs/>
          <w:color w:val="000000"/>
          <w:sz w:val="24"/>
        </w:rPr>
        <w:t>一年定期开放债券型发起式证券投资基金托管协议</w:t>
      </w:r>
      <w:r w:rsidR="003B5774">
        <w:rPr>
          <w:rFonts w:ascii="宋体" w:hAnsi="宋体" w:hint="eastAsia"/>
          <w:color w:val="000000"/>
          <w:kern w:val="0"/>
          <w:sz w:val="24"/>
        </w:rPr>
        <w:t>》</w:t>
      </w:r>
      <w:r w:rsidR="00DB07B1">
        <w:rPr>
          <w:rFonts w:ascii="宋体" w:hAnsi="宋体" w:hint="eastAsia"/>
          <w:color w:val="000000"/>
          <w:kern w:val="0"/>
          <w:sz w:val="24"/>
        </w:rPr>
        <w:t>、</w:t>
      </w:r>
      <w:r w:rsidR="003B5774">
        <w:rPr>
          <w:rFonts w:ascii="宋体" w:hAnsi="宋体" w:hint="eastAsia"/>
          <w:color w:val="000000"/>
          <w:kern w:val="0"/>
          <w:sz w:val="24"/>
        </w:rPr>
        <w:t>《</w:t>
      </w:r>
      <w:r w:rsidR="003B5774">
        <w:rPr>
          <w:rFonts w:ascii="宋体" w:hAnsi="宋体" w:hint="eastAsia"/>
          <w:bCs/>
          <w:color w:val="000000"/>
          <w:sz w:val="24"/>
        </w:rPr>
        <w:t>兴业</w:t>
      </w:r>
      <w:r w:rsidR="00AE6EDB">
        <w:rPr>
          <w:rFonts w:ascii="宋体" w:hAnsi="宋体" w:hint="eastAsia"/>
          <w:bCs/>
          <w:color w:val="000000"/>
          <w:sz w:val="24"/>
        </w:rPr>
        <w:t>鼎泰</w:t>
      </w:r>
      <w:r w:rsidR="003B5774">
        <w:rPr>
          <w:rFonts w:ascii="宋体" w:hAnsi="宋体" w:hint="eastAsia"/>
          <w:bCs/>
          <w:color w:val="000000"/>
          <w:sz w:val="24"/>
        </w:rPr>
        <w:t>一年定期开放债券型发起式证券投资基金</w:t>
      </w:r>
      <w:r w:rsidR="00FC20D3" w:rsidRPr="003B5774">
        <w:rPr>
          <w:rFonts w:ascii="宋体" w:hAnsi="宋体" w:hint="eastAsia"/>
          <w:color w:val="000000"/>
          <w:kern w:val="0"/>
          <w:sz w:val="24"/>
        </w:rPr>
        <w:t>招募说明书</w:t>
      </w:r>
      <w:r w:rsidR="003B5774">
        <w:rPr>
          <w:rFonts w:ascii="宋体" w:hAnsi="宋体" w:hint="eastAsia"/>
          <w:color w:val="000000"/>
          <w:kern w:val="0"/>
          <w:sz w:val="24"/>
        </w:rPr>
        <w:t>》</w:t>
      </w:r>
      <w:r w:rsidR="00FC20D3" w:rsidRPr="003B5774">
        <w:rPr>
          <w:rFonts w:ascii="宋体" w:hAnsi="宋体" w:hint="eastAsia"/>
          <w:color w:val="000000"/>
          <w:kern w:val="0"/>
          <w:sz w:val="24"/>
        </w:rPr>
        <w:t>及基金份额发售公告将同时发布在本公司网</w:t>
      </w:r>
      <w:r w:rsidR="005D6C5D" w:rsidRPr="003B5774">
        <w:rPr>
          <w:rFonts w:ascii="宋体" w:hAnsi="宋体" w:hint="eastAsia"/>
          <w:color w:val="000000"/>
          <w:kern w:val="0"/>
          <w:sz w:val="24"/>
        </w:rPr>
        <w:t>站</w:t>
      </w:r>
      <w:r w:rsidR="00FC20D3" w:rsidRPr="003B5774">
        <w:rPr>
          <w:rFonts w:ascii="宋体" w:hAnsi="宋体" w:hint="eastAsia"/>
          <w:color w:val="000000"/>
          <w:kern w:val="0"/>
          <w:sz w:val="24"/>
        </w:rPr>
        <w:lastRenderedPageBreak/>
        <w:t>(www.cib-fund</w:t>
      </w:r>
      <w:r w:rsidR="00FC20D3" w:rsidRPr="003B5774">
        <w:rPr>
          <w:rFonts w:ascii="宋体" w:hAnsi="宋体"/>
          <w:color w:val="000000"/>
          <w:kern w:val="0"/>
          <w:sz w:val="24"/>
        </w:rPr>
        <w:t>.com</w:t>
      </w:r>
      <w:r w:rsidR="00FC20D3" w:rsidRPr="003B5774">
        <w:rPr>
          <w:rFonts w:ascii="宋体" w:hAnsi="宋体" w:hint="eastAsia"/>
          <w:color w:val="000000"/>
          <w:kern w:val="0"/>
          <w:sz w:val="24"/>
        </w:rPr>
        <w:t>.cn)</w:t>
      </w:r>
      <w:r w:rsidR="003B5774" w:rsidRPr="003B5774">
        <w:rPr>
          <w:rFonts w:ascii="宋体" w:hAnsi="宋体" w:hint="eastAsia"/>
          <w:color w:val="000000"/>
          <w:kern w:val="0"/>
          <w:sz w:val="24"/>
        </w:rPr>
        <w:t>和中国证监会基金电子披露网站（http://eid.csrc.gov.cn/fund）</w:t>
      </w:r>
      <w:r w:rsidR="00FC20D3" w:rsidRPr="003B5774">
        <w:rPr>
          <w:rFonts w:ascii="宋体" w:hAnsi="宋体" w:hint="eastAsia"/>
          <w:color w:val="000000"/>
          <w:kern w:val="0"/>
          <w:sz w:val="24"/>
        </w:rPr>
        <w:t>。投资人亦可通过本公司网站下载基金申请表格和了解基金份额发售相关事宜。</w:t>
      </w:r>
    </w:p>
    <w:p w:rsidR="00FC20D3" w:rsidRPr="00CE21E0" w:rsidRDefault="00FE32A8"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1</w:t>
      </w:r>
      <w:r>
        <w:rPr>
          <w:rFonts w:ascii="宋体" w:hAnsi="宋体" w:hint="eastAsia"/>
          <w:color w:val="000000"/>
          <w:kern w:val="0"/>
          <w:sz w:val="24"/>
        </w:rPr>
        <w:t>2</w:t>
      </w:r>
      <w:r w:rsidR="00FC20D3" w:rsidRPr="00CE21E0">
        <w:rPr>
          <w:rFonts w:ascii="宋体" w:hAnsi="宋体" w:hint="eastAsia"/>
          <w:color w:val="000000"/>
          <w:kern w:val="0"/>
          <w:sz w:val="24"/>
        </w:rPr>
        <w:t>、投资人可以拨打本公司的客户服务电话（</w:t>
      </w:r>
      <w:r w:rsidR="00FC20D3" w:rsidRPr="00CE21E0">
        <w:rPr>
          <w:rFonts w:ascii="宋体" w:hAnsi="宋体"/>
          <w:color w:val="000000"/>
          <w:kern w:val="0"/>
          <w:sz w:val="24"/>
        </w:rPr>
        <w:t>40000-95561</w:t>
      </w:r>
      <w:r w:rsidR="00FC20D3" w:rsidRPr="00CE21E0">
        <w:rPr>
          <w:rFonts w:ascii="宋体" w:hAnsi="宋体" w:hint="eastAsia"/>
          <w:color w:val="000000"/>
          <w:kern w:val="0"/>
          <w:sz w:val="24"/>
        </w:rPr>
        <w:t>）咨询购买事宜。</w:t>
      </w:r>
    </w:p>
    <w:p w:rsidR="00FC20D3" w:rsidRPr="00CE21E0" w:rsidRDefault="00F63CDD" w:rsidP="00FC20D3">
      <w:pPr>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1</w:t>
      </w:r>
      <w:r>
        <w:rPr>
          <w:rFonts w:ascii="宋体" w:hAnsi="宋体" w:hint="eastAsia"/>
          <w:color w:val="000000"/>
          <w:kern w:val="0"/>
          <w:sz w:val="24"/>
        </w:rPr>
        <w:t>3</w:t>
      </w:r>
      <w:r w:rsidR="00FC20D3" w:rsidRPr="00CE21E0">
        <w:rPr>
          <w:rFonts w:ascii="宋体" w:hAnsi="宋体" w:hint="eastAsia"/>
          <w:color w:val="000000"/>
          <w:kern w:val="0"/>
          <w:sz w:val="24"/>
        </w:rPr>
        <w:t>、本公司可综合各种情况对募集安排做适当调整。</w:t>
      </w:r>
    </w:p>
    <w:p w:rsidR="001573BB" w:rsidRDefault="00F63CDD" w:rsidP="001573BB">
      <w:pPr>
        <w:spacing w:line="360" w:lineRule="auto"/>
        <w:ind w:firstLineChars="200" w:firstLine="480"/>
        <w:rPr>
          <w:rFonts w:ascii="宋体" w:hAnsi="宋体"/>
          <w:color w:val="000000"/>
          <w:kern w:val="0"/>
          <w:sz w:val="24"/>
        </w:rPr>
      </w:pPr>
      <w:bookmarkStart w:id="4" w:name="_Toc110077384"/>
      <w:bookmarkStart w:id="5" w:name="_Toc109181396"/>
      <w:r w:rsidRPr="001573BB">
        <w:rPr>
          <w:rFonts w:ascii="宋体" w:hAnsi="宋体" w:hint="eastAsia"/>
          <w:color w:val="000000"/>
          <w:kern w:val="0"/>
          <w:sz w:val="24"/>
        </w:rPr>
        <w:t>1</w:t>
      </w:r>
      <w:r>
        <w:rPr>
          <w:rFonts w:ascii="宋体" w:hAnsi="宋体" w:hint="eastAsia"/>
          <w:color w:val="000000"/>
          <w:kern w:val="0"/>
          <w:sz w:val="24"/>
        </w:rPr>
        <w:t>4</w:t>
      </w:r>
      <w:r w:rsidR="001573BB" w:rsidRPr="001573BB">
        <w:rPr>
          <w:rFonts w:ascii="宋体" w:hAnsi="宋体" w:hint="eastAsia"/>
          <w:color w:val="000000"/>
          <w:kern w:val="0"/>
          <w:sz w:val="24"/>
        </w:rPr>
        <w:t>、风险提示</w:t>
      </w:r>
    </w:p>
    <w:p w:rsidR="00C76AB1" w:rsidRPr="006B7F5A" w:rsidRDefault="00BC7EBA" w:rsidP="00C76AB1">
      <w:pPr>
        <w:spacing w:line="360" w:lineRule="auto"/>
        <w:ind w:firstLine="420"/>
        <w:rPr>
          <w:rFonts w:ascii="宋体" w:hAnsi="宋体"/>
          <w:sz w:val="24"/>
        </w:rPr>
      </w:pPr>
      <w:r w:rsidRPr="00BC7EBA">
        <w:rPr>
          <w:rFonts w:ascii="宋体" w:hAnsi="宋体" w:hint="eastAsia"/>
          <w:bCs/>
          <w:sz w:val="24"/>
        </w:rPr>
        <w:t>本基金投资于证券市场，基金净值会因为证券市场波动等因素产生波动，投资人在投资本基金前，应全面了解本基金的产品特性，自主判断基金的投资价值，充分考虑自身的风险承受能力，并对于认购（或申购）基金的意愿、时机、数量等投资行为作出独立决策。</w:t>
      </w:r>
      <w:r w:rsidR="00C76AB1" w:rsidRPr="006B7F5A">
        <w:rPr>
          <w:rFonts w:ascii="宋体" w:hAnsi="宋体" w:hint="eastAsia"/>
          <w:sz w:val="24"/>
        </w:rPr>
        <w:t>投资人根据所持有的基金份额享受基金收益，同时承担相应的投资风险。</w:t>
      </w:r>
    </w:p>
    <w:p w:rsidR="00577353" w:rsidRDefault="00B24A9A" w:rsidP="00577353">
      <w:pPr>
        <w:spacing w:line="360" w:lineRule="auto"/>
        <w:ind w:firstLine="420"/>
        <w:rPr>
          <w:rFonts w:ascii="宋体" w:hAnsi="宋体"/>
          <w:sz w:val="24"/>
        </w:rPr>
      </w:pPr>
      <w:r w:rsidRPr="006B7F5A">
        <w:rPr>
          <w:rFonts w:ascii="宋体" w:hAnsi="宋体" w:hint="eastAsia"/>
          <w:sz w:val="24"/>
        </w:rPr>
        <w:t>本基金在投资运作过程中可能面临各种风险，包括：市场风险、</w:t>
      </w:r>
      <w:r w:rsidR="009517FE">
        <w:rPr>
          <w:rFonts w:ascii="宋体" w:hAnsi="宋体" w:hint="eastAsia"/>
          <w:sz w:val="24"/>
        </w:rPr>
        <w:t>信用风险</w:t>
      </w:r>
      <w:r w:rsidRPr="006B7F5A">
        <w:rPr>
          <w:rFonts w:ascii="宋体" w:hAnsi="宋体" w:hint="eastAsia"/>
          <w:sz w:val="24"/>
        </w:rPr>
        <w:t>、流动性风险、</w:t>
      </w:r>
      <w:r w:rsidR="00136175">
        <w:rPr>
          <w:rFonts w:ascii="宋体" w:hAnsi="宋体" w:hint="eastAsia"/>
          <w:sz w:val="24"/>
        </w:rPr>
        <w:t>操作风险、管理风险、合规性风险、</w:t>
      </w:r>
      <w:r w:rsidRPr="006B7F5A">
        <w:rPr>
          <w:rFonts w:ascii="宋体" w:hAnsi="宋体" w:hint="eastAsia"/>
          <w:sz w:val="24"/>
        </w:rPr>
        <w:t>本基金的特</w:t>
      </w:r>
      <w:r w:rsidR="00136175">
        <w:rPr>
          <w:rFonts w:ascii="宋体" w:hAnsi="宋体" w:hint="eastAsia"/>
          <w:sz w:val="24"/>
        </w:rPr>
        <w:t>有</w:t>
      </w:r>
      <w:r w:rsidRPr="006B7F5A">
        <w:rPr>
          <w:rFonts w:ascii="宋体" w:hAnsi="宋体" w:hint="eastAsia"/>
          <w:sz w:val="24"/>
        </w:rPr>
        <w:t>风险</w:t>
      </w:r>
      <w:r w:rsidR="008F4087">
        <w:rPr>
          <w:rFonts w:ascii="宋体" w:hAnsi="宋体" w:hint="eastAsia"/>
          <w:sz w:val="24"/>
        </w:rPr>
        <w:t>、基金自动终止的风险、</w:t>
      </w:r>
      <w:r w:rsidR="00C27E1A" w:rsidRPr="00C27E1A">
        <w:rPr>
          <w:rFonts w:ascii="宋体" w:hAnsi="宋体" w:hint="eastAsia"/>
          <w:sz w:val="24"/>
        </w:rPr>
        <w:t>本基金允许单一投资者持有份额达到或超过50%的风险</w:t>
      </w:r>
      <w:r w:rsidRPr="006B7F5A">
        <w:rPr>
          <w:rFonts w:ascii="宋体" w:hAnsi="宋体" w:hint="eastAsia"/>
          <w:sz w:val="24"/>
        </w:rPr>
        <w:t>以及其他风险等。</w:t>
      </w:r>
    </w:p>
    <w:p w:rsidR="00577353" w:rsidRDefault="002F7C4C" w:rsidP="00765BC7">
      <w:pPr>
        <w:spacing w:line="360" w:lineRule="auto"/>
        <w:ind w:firstLine="420"/>
        <w:rPr>
          <w:rFonts w:ascii="宋体" w:hAnsi="宋体"/>
          <w:bCs/>
          <w:sz w:val="24"/>
        </w:rPr>
      </w:pPr>
      <w:r w:rsidRPr="002F7C4C">
        <w:rPr>
          <w:rFonts w:ascii="宋体" w:hAnsi="宋体"/>
          <w:bCs/>
          <w:sz w:val="24"/>
        </w:rPr>
        <w:t>本基金为债券型基金，</w:t>
      </w:r>
      <w:r w:rsidRPr="002F7C4C">
        <w:rPr>
          <w:rFonts w:ascii="宋体" w:hAnsi="宋体" w:hint="eastAsia"/>
          <w:bCs/>
          <w:sz w:val="24"/>
        </w:rPr>
        <w:t>其预期风险与预期</w:t>
      </w:r>
      <w:r w:rsidRPr="002F7C4C">
        <w:rPr>
          <w:rFonts w:ascii="宋体" w:hAnsi="宋体"/>
          <w:bCs/>
          <w:sz w:val="24"/>
        </w:rPr>
        <w:t>收益高于货币市场基金，低于混合型基金和股票型基金。</w:t>
      </w:r>
    </w:p>
    <w:p w:rsidR="00577353" w:rsidRPr="00577353" w:rsidRDefault="00577353" w:rsidP="00577353">
      <w:pPr>
        <w:spacing w:line="360" w:lineRule="auto"/>
        <w:ind w:firstLine="420"/>
        <w:rPr>
          <w:rFonts w:ascii="宋体" w:hAnsi="宋体"/>
          <w:bCs/>
          <w:sz w:val="24"/>
        </w:rPr>
      </w:pPr>
      <w:r w:rsidRPr="00C44B21">
        <w:rPr>
          <w:rFonts w:ascii="宋体" w:hAnsi="宋体" w:hint="eastAsia"/>
          <w:bCs/>
          <w:sz w:val="24"/>
        </w:rPr>
        <w:t>流动性风险是指因证券市场交易量不足，导致证券不能迅速</w:t>
      </w:r>
      <w:r w:rsidRPr="00577353">
        <w:rPr>
          <w:rFonts w:ascii="宋体" w:hAnsi="宋体" w:hint="eastAsia"/>
          <w:bCs/>
          <w:sz w:val="24"/>
        </w:rPr>
        <w:t>、低成本地变现的风险。流动性风险还包括基金出现巨额赎回，致使没有足够的现金应付赎回支付所引致的风险。</w:t>
      </w:r>
    </w:p>
    <w:p w:rsidR="00143DEE" w:rsidRDefault="00143DEE" w:rsidP="00143DEE">
      <w:pPr>
        <w:spacing w:line="360" w:lineRule="auto"/>
        <w:ind w:firstLineChars="200" w:firstLine="480"/>
        <w:rPr>
          <w:rFonts w:ascii="宋体" w:hAnsi="宋体"/>
          <w:sz w:val="24"/>
        </w:rPr>
      </w:pPr>
      <w:r>
        <w:rPr>
          <w:rFonts w:ascii="宋体" w:hAnsi="宋体" w:hint="eastAsia"/>
          <w:sz w:val="24"/>
        </w:rPr>
        <w:t>1）拟投资市场、行业及资产的流动性风险评估</w:t>
      </w:r>
    </w:p>
    <w:p w:rsidR="00143DEE" w:rsidRDefault="00143DEE" w:rsidP="00143DEE">
      <w:pPr>
        <w:spacing w:line="360" w:lineRule="auto"/>
        <w:ind w:firstLineChars="200" w:firstLine="480"/>
        <w:rPr>
          <w:rFonts w:ascii="宋体" w:hAnsi="宋体"/>
          <w:sz w:val="24"/>
        </w:rPr>
      </w:pPr>
      <w:r>
        <w:rPr>
          <w:rFonts w:ascii="宋体" w:hAnsi="宋体" w:hint="eastAsia"/>
          <w:sz w:val="24"/>
        </w:rPr>
        <w:t>本基金的投资市场主要为证券交易所、全国银行间债券市场等流动性较好的规范型交易场所，主要投资对象为具有良好流动性的金融工具（债券和货币市场工具等），同时本基金基于分散投资的原则在个券投资方面会避免高集中度，综合评估在正常市场环境下本基金的流动性风险适中。</w:t>
      </w:r>
    </w:p>
    <w:p w:rsidR="00143DEE" w:rsidRDefault="00143DEE" w:rsidP="00143DEE">
      <w:pPr>
        <w:spacing w:line="360" w:lineRule="auto"/>
        <w:ind w:firstLineChars="200" w:firstLine="480"/>
        <w:rPr>
          <w:rFonts w:ascii="宋体" w:hAnsi="宋体"/>
          <w:sz w:val="24"/>
        </w:rPr>
      </w:pPr>
      <w:r>
        <w:rPr>
          <w:rFonts w:ascii="宋体" w:hAnsi="宋体" w:hint="eastAsia"/>
          <w:sz w:val="24"/>
        </w:rPr>
        <w:t>2）巨额赎回情形下的流动性风险管理措施</w:t>
      </w:r>
    </w:p>
    <w:p w:rsidR="00143DEE" w:rsidRDefault="00143DEE" w:rsidP="00143DEE">
      <w:pPr>
        <w:spacing w:line="360" w:lineRule="auto"/>
        <w:ind w:firstLineChars="200" w:firstLine="480"/>
        <w:rPr>
          <w:rFonts w:ascii="宋体" w:hAnsi="宋体"/>
          <w:sz w:val="24"/>
        </w:rPr>
      </w:pPr>
      <w:r>
        <w:rPr>
          <w:rFonts w:ascii="宋体" w:hAnsi="宋体" w:hint="eastAsia"/>
          <w:sz w:val="24"/>
        </w:rPr>
        <w:t>基金出现巨额赎回情形下，基金管理人可以根据基金当时的资产组合状况或巨额赎回份额占比情况决定全额支付或</w:t>
      </w:r>
      <w:r>
        <w:rPr>
          <w:rFonts w:ascii="宋体" w:hAnsi="宋体"/>
          <w:sz w:val="24"/>
        </w:rPr>
        <w:t>延期支付</w:t>
      </w:r>
      <w:r>
        <w:rPr>
          <w:rFonts w:ascii="宋体" w:hAnsi="宋体" w:hint="eastAsia"/>
          <w:sz w:val="24"/>
        </w:rPr>
        <w:t>赎回款项。同时，如本基金开放期内</w:t>
      </w:r>
      <w:r>
        <w:rPr>
          <w:rFonts w:ascii="宋体" w:hAnsi="宋体" w:hint="eastAsia"/>
          <w:bCs/>
          <w:color w:val="000000"/>
          <w:sz w:val="24"/>
        </w:rPr>
        <w:t>单个基金份额持有人赎回申请超过前一估值日基金总份额</w:t>
      </w:r>
      <w:r>
        <w:rPr>
          <w:rFonts w:ascii="宋体" w:hAnsi="宋体" w:hint="eastAsia"/>
          <w:sz w:val="24"/>
        </w:rPr>
        <w:t>一定比例以上的，基金管理人有权对其采取延期办理赎回申请的措施。</w:t>
      </w:r>
    </w:p>
    <w:p w:rsidR="00143DEE" w:rsidRDefault="00143DEE" w:rsidP="00143DEE">
      <w:pPr>
        <w:spacing w:line="360" w:lineRule="auto"/>
        <w:ind w:firstLineChars="200" w:firstLine="480"/>
        <w:rPr>
          <w:rFonts w:ascii="宋体" w:hAnsi="宋体"/>
          <w:sz w:val="24"/>
        </w:rPr>
      </w:pPr>
      <w:r>
        <w:rPr>
          <w:rFonts w:ascii="宋体" w:hAnsi="宋体" w:hint="eastAsia"/>
          <w:sz w:val="24"/>
        </w:rPr>
        <w:t>3）实施备用的流动性风险管理工具的情形、程序及对投资者的潜在影响</w:t>
      </w:r>
    </w:p>
    <w:p w:rsidR="00143DEE" w:rsidRDefault="00143DEE" w:rsidP="00143DEE">
      <w:pPr>
        <w:spacing w:line="360" w:lineRule="auto"/>
        <w:ind w:firstLineChars="200" w:firstLine="480"/>
        <w:rPr>
          <w:rFonts w:ascii="宋体" w:hAnsi="宋体"/>
          <w:sz w:val="24"/>
        </w:rPr>
      </w:pPr>
      <w:r>
        <w:rPr>
          <w:rFonts w:ascii="宋体" w:hAnsi="宋体" w:hint="eastAsia"/>
          <w:sz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摆动定价等流动性风险管理工具作为辅助措施。对于各类流动性风险管理工具的选择，基金管理人将依照严格审批、审慎决策的原则，及时有效地对风险进行监测和评估，运用前经过内部审批程序并与基金托管人协商一致。在实际运用各类流动性风险管理工具时，投资者的赎回申请、赎回款项支付等可能受到相应影响，基金管理人将严格依照法律法规及基金合同的约定进行操作，力争全面保障投资者的合法权益。</w:t>
      </w:r>
    </w:p>
    <w:p w:rsidR="008F4087" w:rsidRDefault="008F4087" w:rsidP="008F4087">
      <w:pPr>
        <w:spacing w:line="360" w:lineRule="auto"/>
        <w:ind w:firstLineChars="200" w:firstLine="480"/>
        <w:rPr>
          <w:rFonts w:ascii="宋体" w:hAnsi="宋体" w:cs="黑体"/>
          <w:color w:val="000000"/>
          <w:kern w:val="0"/>
          <w:sz w:val="24"/>
        </w:rPr>
      </w:pPr>
      <w:r>
        <w:rPr>
          <w:rFonts w:ascii="宋体" w:hAnsi="宋体" w:cs="黑体" w:hint="eastAsia"/>
          <w:color w:val="000000"/>
          <w:kern w:val="0"/>
          <w:sz w:val="24"/>
        </w:rPr>
        <w:t>根据本基金投资范围的规定，</w:t>
      </w:r>
      <w:r>
        <w:rPr>
          <w:rFonts w:ascii="宋体" w:hAnsi="宋体" w:hint="eastAsia"/>
          <w:bCs/>
          <w:sz w:val="24"/>
          <w:szCs w:val="20"/>
        </w:rPr>
        <w:t>本基金投资于债券资产的比例不低于基金资产的</w:t>
      </w:r>
      <w:r>
        <w:rPr>
          <w:rFonts w:ascii="宋体" w:hAnsi="宋体"/>
          <w:bCs/>
          <w:sz w:val="24"/>
          <w:szCs w:val="20"/>
        </w:rPr>
        <w:t>80%</w:t>
      </w:r>
      <w:r>
        <w:rPr>
          <w:rFonts w:ascii="宋体" w:hAnsi="宋体" w:cs="黑体" w:hint="eastAsia"/>
          <w:color w:val="000000"/>
          <w:kern w:val="0"/>
          <w:sz w:val="24"/>
        </w:rPr>
        <w:t>。本基金无法完全规避发债主体的信用质量变化造成的信用风险。</w:t>
      </w:r>
    </w:p>
    <w:p w:rsidR="008F4087" w:rsidRDefault="008F4087" w:rsidP="008F4087">
      <w:pPr>
        <w:spacing w:line="360" w:lineRule="auto"/>
        <w:ind w:firstLineChars="200" w:firstLine="480"/>
        <w:rPr>
          <w:rFonts w:ascii="宋体" w:hAnsi="宋体"/>
          <w:bCs/>
          <w:color w:val="000000"/>
          <w:sz w:val="24"/>
        </w:rPr>
      </w:pPr>
      <w:r w:rsidRPr="000B37C6">
        <w:rPr>
          <w:rFonts w:ascii="宋体" w:hAnsi="宋体"/>
          <w:bCs/>
          <w:color w:val="000000"/>
          <w:sz w:val="24"/>
        </w:rPr>
        <w:t>本基金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信用风险指的基金所投资的资产支持证券之债务人出现违约，或在交易过程中发生交收违约，或由于资产支持证券信用质量降低导致证券价格下降，造成基金财产损失。</w:t>
      </w:r>
    </w:p>
    <w:p w:rsidR="008F4087" w:rsidRPr="00C11028" w:rsidRDefault="008F4087" w:rsidP="008F4087">
      <w:pPr>
        <w:spacing w:line="360" w:lineRule="auto"/>
        <w:ind w:firstLineChars="200" w:firstLine="480"/>
        <w:rPr>
          <w:rFonts w:ascii="宋体" w:hAnsi="宋体" w:cs="黑体"/>
          <w:color w:val="000000"/>
          <w:kern w:val="0"/>
          <w:sz w:val="24"/>
        </w:rPr>
      </w:pPr>
      <w:r w:rsidRPr="005A3BCB">
        <w:rPr>
          <w:rFonts w:ascii="宋体" w:hAnsi="宋体" w:hint="eastAsia"/>
          <w:bCs/>
          <w:color w:val="000000"/>
          <w:sz w:val="24"/>
        </w:rPr>
        <w:t>本基金</w:t>
      </w:r>
      <w:r>
        <w:rPr>
          <w:rFonts w:ascii="宋体" w:hAnsi="宋体" w:hint="eastAsia"/>
          <w:bCs/>
          <w:color w:val="000000"/>
          <w:sz w:val="24"/>
        </w:rPr>
        <w:t>可</w:t>
      </w:r>
      <w:r w:rsidRPr="005A3BCB">
        <w:rPr>
          <w:rFonts w:ascii="宋体" w:hAnsi="宋体" w:hint="eastAsia"/>
          <w:bCs/>
          <w:color w:val="000000"/>
          <w:sz w:val="24"/>
        </w:rPr>
        <w:t>投资证券公司短期公司债券，证券公司短期公司债券是指证券公司以短期融资为目的的公司债券，风险主要包括利率风险、流动性风险、信用风险、再投资风险等。</w:t>
      </w:r>
    </w:p>
    <w:p w:rsidR="008F4087" w:rsidRPr="004463C0" w:rsidRDefault="008F4087" w:rsidP="008F4087">
      <w:pPr>
        <w:spacing w:line="360" w:lineRule="auto"/>
        <w:ind w:firstLineChars="200" w:firstLine="480"/>
        <w:rPr>
          <w:rFonts w:ascii="宋体" w:hAnsi="宋体" w:cs="黑体"/>
          <w:color w:val="000000"/>
          <w:kern w:val="0"/>
          <w:sz w:val="24"/>
        </w:rPr>
      </w:pPr>
      <w:r>
        <w:rPr>
          <w:rFonts w:ascii="宋体" w:hAnsi="宋体" w:cs="黑体" w:hint="eastAsia"/>
          <w:color w:val="000000"/>
          <w:kern w:val="0"/>
          <w:sz w:val="24"/>
        </w:rPr>
        <w:t>本基金投资信用衍生品，信用衍生品的投资可能面临流动性风险，偿付风险以及价格波动风险。流动性风险是信用衍生品交易转让过程中，因无法找到交易对手或交易对手较少，导致难以将其以合理价格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或利率环境出现变化，引起信用衍生品交易价格波动的风险。</w:t>
      </w:r>
    </w:p>
    <w:p w:rsidR="008F4087" w:rsidRDefault="008F4087" w:rsidP="008F4087">
      <w:pPr>
        <w:spacing w:line="360" w:lineRule="auto"/>
        <w:ind w:firstLineChars="200" w:firstLine="480"/>
        <w:rPr>
          <w:rFonts w:ascii="宋体" w:hAnsi="宋体" w:cs="黑体"/>
          <w:color w:val="000000"/>
          <w:kern w:val="0"/>
          <w:sz w:val="24"/>
        </w:rPr>
      </w:pPr>
      <w:r>
        <w:rPr>
          <w:rFonts w:ascii="宋体" w:hAnsi="宋体" w:cs="黑体" w:hint="eastAsia"/>
          <w:color w:val="000000"/>
          <w:kern w:val="0"/>
          <w:sz w:val="24"/>
        </w:rPr>
        <w:t>本基金自基金合同生效之日起每个封闭期后开放不超过</w:t>
      </w:r>
      <w:r>
        <w:rPr>
          <w:rFonts w:ascii="宋体" w:hAnsi="宋体" w:cs="黑体"/>
          <w:color w:val="000000"/>
          <w:kern w:val="0"/>
          <w:sz w:val="24"/>
        </w:rPr>
        <w:t>20</w:t>
      </w:r>
      <w:r>
        <w:rPr>
          <w:rFonts w:ascii="宋体" w:hAnsi="宋体" w:cs="黑体" w:hint="eastAsia"/>
          <w:color w:val="000000"/>
          <w:kern w:val="0"/>
          <w:sz w:val="24"/>
        </w:rPr>
        <w:t>个工作日的申购赎回业务，基金份额持有人只能在开放期赎回基金份额，在封闭期内，基金份额持有人将面临因不能赎回基金而出现的流动性风险。</w:t>
      </w:r>
    </w:p>
    <w:p w:rsidR="00CF53E5" w:rsidRPr="00CF53E5" w:rsidRDefault="00C76AB1" w:rsidP="00F2188B">
      <w:pPr>
        <w:spacing w:line="360" w:lineRule="auto"/>
        <w:ind w:firstLineChars="200" w:firstLine="480"/>
        <w:rPr>
          <w:rFonts w:ascii="宋体" w:hAnsi="宋体"/>
          <w:sz w:val="24"/>
        </w:rPr>
      </w:pPr>
      <w:r w:rsidRPr="00C76AB1">
        <w:rPr>
          <w:rFonts w:ascii="宋体" w:hAnsi="宋体" w:hint="eastAsia"/>
          <w:bCs/>
          <w:sz w:val="24"/>
        </w:rPr>
        <w:t>基金的过往业绩并不预示其未来表现，基金管理人管理的其他基金的业绩并不构成对本基金业绩表现的保证。基金管理人依照恪尽职守、诚实信用、谨慎勤勉的原则管理和运用基金财产，但不保证本基金一定盈利，也不保证最低收益。基金管理人提醒投资者基金投资的</w:t>
      </w:r>
      <w:r w:rsidRPr="00C76AB1">
        <w:rPr>
          <w:rFonts w:ascii="宋体" w:hAnsi="宋体"/>
          <w:bCs/>
          <w:sz w:val="24"/>
        </w:rPr>
        <w:t>“</w:t>
      </w:r>
      <w:r w:rsidRPr="00C76AB1">
        <w:rPr>
          <w:rFonts w:ascii="宋体" w:hAnsi="宋体" w:hint="eastAsia"/>
          <w:bCs/>
          <w:sz w:val="24"/>
        </w:rPr>
        <w:t>买者自负</w:t>
      </w:r>
      <w:r w:rsidRPr="00C76AB1">
        <w:rPr>
          <w:rFonts w:ascii="宋体" w:hAnsi="宋体"/>
          <w:bCs/>
          <w:sz w:val="24"/>
        </w:rPr>
        <w:t>”</w:t>
      </w:r>
      <w:r w:rsidRPr="00C76AB1">
        <w:rPr>
          <w:rFonts w:ascii="宋体" w:hAnsi="宋体" w:hint="eastAsia"/>
          <w:bCs/>
          <w:sz w:val="24"/>
        </w:rPr>
        <w:t>原则，在投资者作出投资决策后，基金运营状况与基金净值变化引致的投资风险，由投资者自行负责。</w:t>
      </w:r>
    </w:p>
    <w:p w:rsidR="004E63BF" w:rsidRPr="00CE21E0" w:rsidRDefault="004E63BF" w:rsidP="00B24A9A">
      <w:pPr>
        <w:spacing w:line="360" w:lineRule="auto"/>
        <w:rPr>
          <w:rFonts w:hAnsi="宋体"/>
          <w:sz w:val="24"/>
        </w:rPr>
      </w:pPr>
    </w:p>
    <w:p w:rsidR="00FC20D3" w:rsidRPr="004E63BF" w:rsidRDefault="00FC20D3" w:rsidP="004E63BF">
      <w:pPr>
        <w:pStyle w:val="a6"/>
        <w:numPr>
          <w:ilvl w:val="0"/>
          <w:numId w:val="3"/>
        </w:numPr>
        <w:spacing w:before="0" w:after="0"/>
        <w:rPr>
          <w:rFonts w:eastAsia="宋体" w:hAnsi="宋体"/>
          <w:bCs/>
          <w:sz w:val="28"/>
          <w:szCs w:val="28"/>
        </w:rPr>
      </w:pPr>
      <w:bookmarkStart w:id="6" w:name="_Toc134168571"/>
      <w:bookmarkStart w:id="7" w:name="_Toc376250736"/>
      <w:r w:rsidRPr="004E63BF">
        <w:rPr>
          <w:rFonts w:eastAsia="宋体" w:hAnsi="宋体" w:hint="eastAsia"/>
          <w:bCs/>
          <w:sz w:val="28"/>
          <w:szCs w:val="28"/>
        </w:rPr>
        <w:t>本</w:t>
      </w:r>
      <w:r w:rsidR="004E63BF" w:rsidRPr="004E63BF">
        <w:rPr>
          <w:rFonts w:eastAsia="宋体" w:hAnsi="宋体" w:hint="eastAsia"/>
          <w:bCs/>
          <w:sz w:val="28"/>
          <w:szCs w:val="28"/>
        </w:rPr>
        <w:t>次</w:t>
      </w:r>
      <w:r w:rsidRPr="004E63BF">
        <w:rPr>
          <w:rFonts w:eastAsia="宋体" w:hAnsi="宋体" w:hint="eastAsia"/>
          <w:bCs/>
          <w:sz w:val="28"/>
          <w:szCs w:val="28"/>
        </w:rPr>
        <w:t>基金</w:t>
      </w:r>
      <w:r w:rsidR="004E63BF" w:rsidRPr="004E63BF">
        <w:rPr>
          <w:rFonts w:eastAsia="宋体" w:hAnsi="宋体" w:hint="eastAsia"/>
          <w:bCs/>
          <w:sz w:val="28"/>
          <w:szCs w:val="28"/>
        </w:rPr>
        <w:t>份额发售</w:t>
      </w:r>
      <w:r w:rsidRPr="004E63BF">
        <w:rPr>
          <w:rFonts w:eastAsia="宋体" w:hAnsi="宋体" w:hint="eastAsia"/>
          <w:bCs/>
          <w:sz w:val="28"/>
          <w:szCs w:val="28"/>
        </w:rPr>
        <w:t>基本情况</w:t>
      </w:r>
      <w:bookmarkEnd w:id="4"/>
      <w:bookmarkEnd w:id="5"/>
      <w:bookmarkEnd w:id="6"/>
      <w:bookmarkEnd w:id="7"/>
    </w:p>
    <w:p w:rsidR="00FC20D3" w:rsidRDefault="00981C0B" w:rsidP="00997758">
      <w:pPr>
        <w:pStyle w:val="a9"/>
        <w:spacing w:line="360" w:lineRule="auto"/>
        <w:ind w:firstLine="480"/>
        <w:rPr>
          <w:rFonts w:ascii="宋体" w:hAnsi="宋体"/>
          <w:color w:val="000000"/>
          <w:kern w:val="0"/>
          <w:sz w:val="24"/>
        </w:rPr>
      </w:pPr>
      <w:r>
        <w:rPr>
          <w:rFonts w:ascii="宋体" w:hAnsi="宋体" w:hint="eastAsia"/>
          <w:color w:val="000000"/>
          <w:kern w:val="0"/>
          <w:sz w:val="24"/>
        </w:rPr>
        <w:t>1、</w:t>
      </w:r>
      <w:r w:rsidR="00FC20D3" w:rsidRPr="00FF097E">
        <w:rPr>
          <w:rFonts w:ascii="宋体" w:hAnsi="宋体" w:hint="eastAsia"/>
          <w:color w:val="000000"/>
          <w:kern w:val="0"/>
          <w:sz w:val="24"/>
        </w:rPr>
        <w:t>基金名称：</w:t>
      </w:r>
      <w:r w:rsidR="00E843B2">
        <w:rPr>
          <w:rFonts w:ascii="宋体" w:hAnsi="宋体" w:hint="eastAsia"/>
          <w:color w:val="000000"/>
          <w:kern w:val="0"/>
          <w:sz w:val="24"/>
        </w:rPr>
        <w:t>兴业</w:t>
      </w:r>
      <w:r w:rsidR="00AE6EDB">
        <w:rPr>
          <w:rFonts w:ascii="宋体" w:hAnsi="宋体" w:hint="eastAsia"/>
          <w:color w:val="000000"/>
          <w:kern w:val="0"/>
          <w:sz w:val="24"/>
        </w:rPr>
        <w:t>鼎泰</w:t>
      </w:r>
      <w:r w:rsidR="00571805">
        <w:rPr>
          <w:rFonts w:ascii="宋体" w:hAnsi="宋体" w:hint="eastAsia"/>
          <w:color w:val="000000"/>
          <w:kern w:val="0"/>
          <w:sz w:val="24"/>
        </w:rPr>
        <w:t>一年</w:t>
      </w:r>
      <w:r w:rsidR="00E843B2">
        <w:rPr>
          <w:rFonts w:ascii="宋体" w:hAnsi="宋体" w:hint="eastAsia"/>
          <w:color w:val="000000"/>
          <w:kern w:val="0"/>
          <w:sz w:val="24"/>
        </w:rPr>
        <w:t>定期开放债券型发起式证券投资基金</w:t>
      </w:r>
      <w:r w:rsidR="008A1D42" w:rsidDel="008A1D42">
        <w:rPr>
          <w:rFonts w:ascii="宋体" w:hAnsi="宋体" w:hint="eastAsia"/>
          <w:color w:val="000000"/>
          <w:kern w:val="0"/>
          <w:sz w:val="24"/>
        </w:rPr>
        <w:t xml:space="preserve"> </w:t>
      </w:r>
    </w:p>
    <w:p w:rsidR="00D757E4" w:rsidRDefault="00E36304" w:rsidP="00E36304">
      <w:pPr>
        <w:pStyle w:val="a9"/>
        <w:spacing w:line="360" w:lineRule="auto"/>
        <w:ind w:left="480" w:firstLineChars="0" w:firstLine="0"/>
        <w:rPr>
          <w:rFonts w:ascii="宋体" w:hAnsi="宋体"/>
          <w:color w:val="000000"/>
          <w:kern w:val="0"/>
          <w:sz w:val="24"/>
        </w:rPr>
      </w:pPr>
      <w:r>
        <w:rPr>
          <w:rFonts w:ascii="宋体" w:hAnsi="宋体" w:hint="eastAsia"/>
          <w:color w:val="000000"/>
          <w:kern w:val="0"/>
          <w:sz w:val="24"/>
        </w:rPr>
        <w:t>2、</w:t>
      </w:r>
      <w:r w:rsidR="00FF097E">
        <w:rPr>
          <w:rFonts w:ascii="宋体" w:hAnsi="宋体" w:hint="eastAsia"/>
          <w:color w:val="000000"/>
          <w:kern w:val="0"/>
          <w:sz w:val="24"/>
        </w:rPr>
        <w:t>基金简称：</w:t>
      </w:r>
      <w:r w:rsidR="002F7C4C" w:rsidRPr="002F7C4C">
        <w:rPr>
          <w:rFonts w:ascii="宋体" w:hAnsi="宋体" w:hint="eastAsia"/>
          <w:color w:val="000000"/>
          <w:kern w:val="0"/>
          <w:sz w:val="24"/>
        </w:rPr>
        <w:t>兴业</w:t>
      </w:r>
      <w:r w:rsidR="00AE6EDB">
        <w:rPr>
          <w:rFonts w:ascii="宋体" w:hAnsi="宋体" w:hint="eastAsia"/>
          <w:color w:val="000000"/>
          <w:kern w:val="0"/>
          <w:sz w:val="24"/>
        </w:rPr>
        <w:t>鼎泰</w:t>
      </w:r>
      <w:r w:rsidR="00571805">
        <w:rPr>
          <w:rFonts w:ascii="宋体" w:hAnsi="宋体" w:hint="eastAsia"/>
          <w:color w:val="000000"/>
          <w:kern w:val="0"/>
          <w:sz w:val="24"/>
        </w:rPr>
        <w:t>一年</w:t>
      </w:r>
      <w:r w:rsidR="002F7C4C" w:rsidRPr="002F7C4C">
        <w:rPr>
          <w:rFonts w:ascii="宋体" w:hAnsi="宋体" w:hint="eastAsia"/>
          <w:color w:val="000000"/>
          <w:kern w:val="0"/>
          <w:sz w:val="24"/>
        </w:rPr>
        <w:t>定开债券发起式</w:t>
      </w:r>
      <w:r w:rsidR="008651D2" w:rsidRPr="00DA004C">
        <w:rPr>
          <w:rFonts w:ascii="宋体" w:hAnsi="宋体"/>
          <w:color w:val="000000"/>
          <w:kern w:val="0"/>
          <w:sz w:val="24"/>
        </w:rPr>
        <w:t>（</w:t>
      </w:r>
      <w:r w:rsidR="000F577D">
        <w:rPr>
          <w:rFonts w:ascii="宋体" w:hAnsi="宋体"/>
          <w:color w:val="000000"/>
          <w:kern w:val="0"/>
          <w:sz w:val="24"/>
        </w:rPr>
        <w:t>基金代码：</w:t>
      </w:r>
      <w:r w:rsidR="00CE5CF3" w:rsidRPr="00CE5CF3">
        <w:rPr>
          <w:rFonts w:ascii="宋体" w:hAnsi="宋体" w:hint="eastAsia"/>
          <w:bCs/>
          <w:color w:val="000000"/>
          <w:kern w:val="0"/>
          <w:sz w:val="24"/>
        </w:rPr>
        <w:t>008896</w:t>
      </w:r>
      <w:r w:rsidR="008651D2" w:rsidRPr="00CE5CF3">
        <w:rPr>
          <w:rFonts w:ascii="宋体" w:hAnsi="宋体"/>
          <w:bCs/>
          <w:color w:val="000000"/>
          <w:kern w:val="0"/>
          <w:sz w:val="24"/>
        </w:rPr>
        <w:t>）</w:t>
      </w:r>
    </w:p>
    <w:p w:rsidR="00FC20D3" w:rsidRPr="00480F43" w:rsidRDefault="00DC7114" w:rsidP="00FC20D3">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FC20D3" w:rsidRPr="00480F43">
        <w:rPr>
          <w:rFonts w:ascii="宋体" w:hAnsi="宋体" w:hint="eastAsia"/>
          <w:color w:val="000000"/>
          <w:kern w:val="0"/>
          <w:sz w:val="24"/>
        </w:rPr>
        <w:t>、基金类别：</w:t>
      </w:r>
      <w:r w:rsidR="004C2B33" w:rsidRPr="004C2B33">
        <w:rPr>
          <w:rFonts w:ascii="宋体" w:hAnsi="宋体" w:hint="eastAsia"/>
          <w:bCs/>
          <w:color w:val="000000"/>
          <w:kern w:val="0"/>
          <w:sz w:val="24"/>
        </w:rPr>
        <w:t>债券型证券投资基金</w:t>
      </w:r>
    </w:p>
    <w:p w:rsidR="000E37D6" w:rsidRDefault="00DC7114" w:rsidP="00FC20D3">
      <w:pPr>
        <w:tabs>
          <w:tab w:val="left" w:pos="5175"/>
        </w:tabs>
        <w:spacing w:line="360" w:lineRule="auto"/>
        <w:ind w:firstLineChars="200" w:firstLine="480"/>
        <w:rPr>
          <w:rFonts w:ascii="宋体" w:hAnsi="宋体"/>
          <w:bCs/>
          <w:color w:val="000000"/>
          <w:kern w:val="0"/>
          <w:sz w:val="24"/>
        </w:rPr>
      </w:pPr>
      <w:r>
        <w:rPr>
          <w:rFonts w:ascii="宋体" w:hAnsi="宋体" w:hint="eastAsia"/>
          <w:color w:val="000000"/>
          <w:kern w:val="0"/>
          <w:sz w:val="24"/>
        </w:rPr>
        <w:t>4</w:t>
      </w:r>
      <w:r w:rsidR="00FC20D3" w:rsidRPr="00B672CC">
        <w:rPr>
          <w:rFonts w:ascii="宋体" w:hAnsi="宋体" w:hint="eastAsia"/>
          <w:color w:val="000000"/>
          <w:kern w:val="0"/>
          <w:sz w:val="24"/>
        </w:rPr>
        <w:t>、基金的运作方式：</w:t>
      </w:r>
      <w:r w:rsidR="004C2B33" w:rsidRPr="004C2B33">
        <w:rPr>
          <w:rFonts w:ascii="宋体" w:hAnsi="宋体"/>
          <w:bCs/>
          <w:color w:val="000000"/>
          <w:kern w:val="0"/>
          <w:sz w:val="24"/>
        </w:rPr>
        <w:t>契约型</w:t>
      </w:r>
      <w:r w:rsidR="004C2B33" w:rsidRPr="004C2B33">
        <w:rPr>
          <w:rFonts w:ascii="宋体" w:hAnsi="宋体" w:hint="eastAsia"/>
          <w:bCs/>
          <w:color w:val="000000"/>
          <w:kern w:val="0"/>
          <w:sz w:val="24"/>
        </w:rPr>
        <w:t>开放</w:t>
      </w:r>
      <w:r w:rsidR="004C2B33" w:rsidRPr="004C2B33">
        <w:rPr>
          <w:rFonts w:ascii="宋体" w:hAnsi="宋体"/>
          <w:bCs/>
          <w:color w:val="000000"/>
          <w:kern w:val="0"/>
          <w:sz w:val="24"/>
        </w:rPr>
        <w:t>式</w:t>
      </w:r>
    </w:p>
    <w:p w:rsidR="00FC20D3" w:rsidRPr="00B672CC" w:rsidRDefault="000E37D6" w:rsidP="000E37D6">
      <w:pPr>
        <w:tabs>
          <w:tab w:val="left" w:pos="5175"/>
        </w:tabs>
        <w:spacing w:line="360" w:lineRule="auto"/>
        <w:ind w:firstLineChars="200" w:firstLine="480"/>
        <w:rPr>
          <w:rFonts w:ascii="宋体" w:hAnsi="宋体"/>
          <w:color w:val="000000"/>
          <w:kern w:val="0"/>
          <w:sz w:val="24"/>
        </w:rPr>
      </w:pPr>
      <w:r w:rsidRPr="000E37D6">
        <w:rPr>
          <w:rFonts w:ascii="宋体" w:hAnsi="宋体" w:hint="eastAsia"/>
          <w:bCs/>
          <w:color w:val="000000"/>
          <w:kern w:val="0"/>
          <w:sz w:val="24"/>
        </w:rPr>
        <w:t>本基金以定期开放方式运作，即以封闭期和开放期相结合的方式运作。</w:t>
      </w:r>
    </w:p>
    <w:p w:rsidR="00C10A28" w:rsidRDefault="00DC7114" w:rsidP="00C10A28">
      <w:pPr>
        <w:spacing w:line="360" w:lineRule="auto"/>
        <w:ind w:firstLineChars="200" w:firstLine="480"/>
        <w:rPr>
          <w:rFonts w:ascii="宋体" w:hAnsi="宋体"/>
          <w:color w:val="000000"/>
          <w:sz w:val="24"/>
        </w:rPr>
      </w:pPr>
      <w:r>
        <w:rPr>
          <w:rFonts w:ascii="宋体" w:hAnsi="宋体" w:hint="eastAsia"/>
          <w:sz w:val="24"/>
        </w:rPr>
        <w:t>5</w:t>
      </w:r>
      <w:r w:rsidR="00FC20D3">
        <w:rPr>
          <w:rFonts w:ascii="宋体" w:hAnsi="宋体" w:hint="eastAsia"/>
          <w:sz w:val="24"/>
        </w:rPr>
        <w:t>、</w:t>
      </w:r>
      <w:r w:rsidR="00C10A28" w:rsidRPr="00C10A28">
        <w:rPr>
          <w:rFonts w:ascii="宋体" w:hAnsi="宋体" w:hint="eastAsia"/>
          <w:sz w:val="24"/>
        </w:rPr>
        <w:t>基金</w:t>
      </w:r>
      <w:r w:rsidR="00C10A28" w:rsidRPr="00C10A28">
        <w:rPr>
          <w:rFonts w:ascii="宋体" w:hAnsi="宋体" w:hint="eastAsia"/>
          <w:color w:val="000000"/>
          <w:sz w:val="24"/>
        </w:rPr>
        <w:t>份额发售面值：</w:t>
      </w:r>
      <w:r w:rsidR="006743A4">
        <w:rPr>
          <w:rFonts w:ascii="宋体" w:hAnsi="宋体" w:hint="eastAsia"/>
          <w:color w:val="000000"/>
          <w:sz w:val="24"/>
        </w:rPr>
        <w:t>本基金</w:t>
      </w:r>
      <w:r w:rsidR="00C10A28" w:rsidRPr="00C10A28">
        <w:rPr>
          <w:rFonts w:ascii="宋体" w:hAnsi="宋体" w:hint="eastAsia"/>
          <w:color w:val="000000"/>
          <w:sz w:val="24"/>
        </w:rPr>
        <w:t>基金份额发售面值为人民币1.00元</w:t>
      </w:r>
    </w:p>
    <w:p w:rsidR="00C10A28" w:rsidRPr="00D56C94" w:rsidRDefault="00DC7114" w:rsidP="00C10A28">
      <w:pPr>
        <w:spacing w:line="360" w:lineRule="auto"/>
        <w:ind w:firstLineChars="200" w:firstLine="480"/>
        <w:rPr>
          <w:rFonts w:ascii="楷体_GB2312" w:eastAsia="楷体_GB2312" w:hAnsi="楷体"/>
          <w:bCs/>
          <w:sz w:val="24"/>
        </w:rPr>
      </w:pPr>
      <w:r>
        <w:rPr>
          <w:rFonts w:ascii="宋体" w:hAnsi="宋体" w:hint="eastAsia"/>
          <w:color w:val="000000"/>
          <w:sz w:val="24"/>
        </w:rPr>
        <w:t>6</w:t>
      </w:r>
      <w:r w:rsidR="00C10A28">
        <w:rPr>
          <w:rFonts w:ascii="宋体" w:hAnsi="宋体" w:hint="eastAsia"/>
          <w:color w:val="000000"/>
          <w:sz w:val="24"/>
        </w:rPr>
        <w:t>、</w:t>
      </w:r>
      <w:r w:rsidR="00C10A28">
        <w:rPr>
          <w:rFonts w:ascii="宋体" w:hAnsi="宋体" w:hint="eastAsia"/>
          <w:sz w:val="24"/>
        </w:rPr>
        <w:t>基金的存续期限：</w:t>
      </w:r>
      <w:r w:rsidR="00C10A28">
        <w:rPr>
          <w:rFonts w:ascii="宋体" w:hAnsi="宋体" w:hint="eastAsia"/>
          <w:color w:val="000000"/>
          <w:sz w:val="24"/>
        </w:rPr>
        <w:t>不定期</w:t>
      </w:r>
    </w:p>
    <w:p w:rsidR="00CF53E5" w:rsidRDefault="00DC7114" w:rsidP="009E2168">
      <w:pPr>
        <w:spacing w:line="360" w:lineRule="auto"/>
        <w:ind w:firstLineChars="200" w:firstLine="480"/>
        <w:rPr>
          <w:rFonts w:ascii="宋体" w:hAnsi="宋体"/>
          <w:bCs/>
          <w:color w:val="000000"/>
          <w:sz w:val="24"/>
        </w:rPr>
      </w:pPr>
      <w:r>
        <w:rPr>
          <w:rFonts w:ascii="宋体" w:hAnsi="宋体" w:hint="eastAsia"/>
          <w:color w:val="000000"/>
          <w:sz w:val="24"/>
        </w:rPr>
        <w:t>7</w:t>
      </w:r>
      <w:r w:rsidR="00FC20D3">
        <w:rPr>
          <w:rFonts w:ascii="宋体" w:hAnsi="宋体" w:hint="eastAsia"/>
          <w:color w:val="000000"/>
          <w:sz w:val="24"/>
        </w:rPr>
        <w:t>、投资目标</w:t>
      </w:r>
      <w:r w:rsidR="00FC20D3" w:rsidRPr="00C10A28">
        <w:rPr>
          <w:rFonts w:ascii="宋体" w:hAnsi="宋体" w:hint="eastAsia"/>
          <w:bCs/>
          <w:color w:val="000000"/>
          <w:sz w:val="24"/>
        </w:rPr>
        <w:t>：</w:t>
      </w:r>
      <w:r w:rsidR="00143DEE">
        <w:rPr>
          <w:rFonts w:ascii="宋体" w:hAnsi="宋体" w:hint="eastAsia"/>
          <w:bCs/>
          <w:color w:val="000000"/>
          <w:sz w:val="24"/>
        </w:rPr>
        <w:t>本基金在严格控制投资组合风险的前提下，通过积极主动的资产配置，力争获得超越业绩比较基准的收益。</w:t>
      </w:r>
    </w:p>
    <w:p w:rsidR="00867FC7" w:rsidRPr="00867FC7" w:rsidRDefault="00DC7114" w:rsidP="005D13ED">
      <w:pPr>
        <w:spacing w:line="360" w:lineRule="auto"/>
        <w:ind w:firstLineChars="200" w:firstLine="480"/>
        <w:rPr>
          <w:rFonts w:ascii="仿宋_GB2312" w:eastAsia="仿宋_GB2312" w:hAnsi="宋体"/>
          <w:color w:val="000000"/>
          <w:sz w:val="32"/>
        </w:rPr>
      </w:pPr>
      <w:r>
        <w:rPr>
          <w:rFonts w:ascii="宋体" w:hAnsi="宋体" w:cs="仿宋_GB2312" w:hint="eastAsia"/>
          <w:color w:val="000000"/>
          <w:sz w:val="24"/>
        </w:rPr>
        <w:t>8</w:t>
      </w:r>
      <w:r w:rsidR="00FC20D3">
        <w:rPr>
          <w:rFonts w:ascii="宋体" w:hAnsi="宋体" w:cs="仿宋_GB2312" w:hint="eastAsia"/>
          <w:color w:val="000000"/>
          <w:sz w:val="24"/>
        </w:rPr>
        <w:t>、风险收益特征</w:t>
      </w:r>
      <w:r w:rsidR="00FC20D3" w:rsidRPr="00C10A28">
        <w:rPr>
          <w:rFonts w:ascii="宋体" w:hAnsi="宋体" w:hint="eastAsia"/>
          <w:color w:val="000000"/>
          <w:sz w:val="24"/>
        </w:rPr>
        <w:t>：</w:t>
      </w:r>
      <w:r w:rsidR="002F7C4C" w:rsidRPr="002F7C4C">
        <w:rPr>
          <w:rFonts w:ascii="宋体" w:hAnsi="宋体" w:cs="仿宋_GB2312"/>
          <w:bCs/>
          <w:sz w:val="24"/>
        </w:rPr>
        <w:t>本基金为债券型基金，</w:t>
      </w:r>
      <w:r w:rsidR="002F7C4C" w:rsidRPr="002F7C4C">
        <w:rPr>
          <w:rFonts w:ascii="宋体" w:hAnsi="宋体" w:cs="仿宋_GB2312" w:hint="eastAsia"/>
          <w:bCs/>
          <w:sz w:val="24"/>
        </w:rPr>
        <w:t>其预期风险与预期</w:t>
      </w:r>
      <w:r w:rsidR="002F7C4C" w:rsidRPr="002F7C4C">
        <w:rPr>
          <w:rFonts w:ascii="宋体" w:hAnsi="宋体" w:cs="仿宋_GB2312"/>
          <w:bCs/>
          <w:sz w:val="24"/>
        </w:rPr>
        <w:t>收益高于货币市场基金，低于混合型基金和股票型基金。</w:t>
      </w:r>
    </w:p>
    <w:p w:rsidR="00FC20D3" w:rsidRDefault="00DC7114" w:rsidP="00FC20D3">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9</w:t>
      </w:r>
      <w:r w:rsidR="00FC20D3" w:rsidRPr="00CE21E0">
        <w:rPr>
          <w:rFonts w:ascii="宋体" w:hAnsi="宋体"/>
          <w:color w:val="000000"/>
          <w:kern w:val="0"/>
          <w:sz w:val="24"/>
        </w:rPr>
        <w:t>、</w:t>
      </w:r>
      <w:r w:rsidR="001811D4">
        <w:rPr>
          <w:rFonts w:ascii="宋体" w:hAnsi="宋体" w:hint="eastAsia"/>
          <w:color w:val="000000"/>
          <w:kern w:val="0"/>
          <w:sz w:val="24"/>
        </w:rPr>
        <w:t>销售</w:t>
      </w:r>
      <w:r w:rsidR="00FC20D3" w:rsidRPr="00CE21E0">
        <w:rPr>
          <w:rFonts w:ascii="宋体" w:hAnsi="宋体" w:hint="eastAsia"/>
          <w:color w:val="000000"/>
          <w:kern w:val="0"/>
          <w:sz w:val="24"/>
        </w:rPr>
        <w:t>机构</w:t>
      </w:r>
    </w:p>
    <w:p w:rsidR="00EC0CEA" w:rsidRDefault="00EC0CEA" w:rsidP="00EC0CEA">
      <w:pPr>
        <w:spacing w:line="360" w:lineRule="auto"/>
        <w:ind w:firstLine="480"/>
        <w:rPr>
          <w:rFonts w:ascii="宋体" w:hAnsi="宋体"/>
          <w:sz w:val="24"/>
        </w:rPr>
      </w:pPr>
      <w:r>
        <w:rPr>
          <w:rFonts w:ascii="宋体" w:hAnsi="宋体" w:hint="eastAsia"/>
          <w:sz w:val="24"/>
        </w:rPr>
        <w:t>名称：兴业基金管理有限公司直销中心</w:t>
      </w:r>
    </w:p>
    <w:p w:rsidR="00EC0CEA" w:rsidRDefault="00EC0CEA" w:rsidP="00EC0CEA">
      <w:pPr>
        <w:spacing w:line="360" w:lineRule="auto"/>
        <w:ind w:firstLine="480"/>
        <w:rPr>
          <w:rFonts w:ascii="宋体" w:hAnsi="宋体"/>
          <w:sz w:val="24"/>
        </w:rPr>
      </w:pPr>
      <w:r>
        <w:rPr>
          <w:rFonts w:ascii="宋体" w:hAnsi="宋体" w:hint="eastAsia"/>
          <w:sz w:val="24"/>
        </w:rPr>
        <w:t>住所: 福建省福州市鼓楼区五四路137号信和广场25楼</w:t>
      </w:r>
    </w:p>
    <w:p w:rsidR="00EC0CEA" w:rsidRDefault="00EC0CEA" w:rsidP="00EC0CEA">
      <w:pPr>
        <w:spacing w:line="360" w:lineRule="auto"/>
        <w:ind w:firstLine="480"/>
        <w:rPr>
          <w:rFonts w:ascii="宋体" w:hAnsi="宋体"/>
          <w:sz w:val="24"/>
        </w:rPr>
      </w:pPr>
      <w:r>
        <w:rPr>
          <w:rFonts w:ascii="宋体" w:hAnsi="宋体" w:hint="eastAsia"/>
          <w:sz w:val="24"/>
        </w:rPr>
        <w:t>法定代表人：</w:t>
      </w:r>
      <w:r w:rsidR="00143DEE">
        <w:rPr>
          <w:rFonts w:ascii="宋体" w:hAnsi="宋体" w:hint="eastAsia"/>
          <w:sz w:val="24"/>
        </w:rPr>
        <w:t>官恒秋</w:t>
      </w:r>
    </w:p>
    <w:p w:rsidR="00EC0CEA" w:rsidRDefault="00EC0CEA" w:rsidP="00EC0CEA">
      <w:pPr>
        <w:spacing w:line="360" w:lineRule="auto"/>
        <w:ind w:firstLine="480"/>
        <w:rPr>
          <w:rFonts w:ascii="宋体" w:hAnsi="宋体"/>
          <w:sz w:val="24"/>
        </w:rPr>
      </w:pPr>
      <w:r>
        <w:rPr>
          <w:rFonts w:ascii="宋体" w:hAnsi="宋体" w:hint="eastAsia"/>
          <w:sz w:val="24"/>
        </w:rPr>
        <w:t>地址：</w:t>
      </w:r>
      <w:r w:rsidR="00143DEE">
        <w:rPr>
          <w:rFonts w:ascii="宋体" w:hAnsi="宋体"/>
          <w:sz w:val="24"/>
        </w:rPr>
        <w:t>上海</w:t>
      </w:r>
      <w:r w:rsidR="00143DEE">
        <w:rPr>
          <w:rFonts w:ascii="宋体" w:hAnsi="宋体" w:hint="eastAsia"/>
          <w:sz w:val="24"/>
        </w:rPr>
        <w:t>市浦东新区银城路167号13层、14层</w:t>
      </w:r>
    </w:p>
    <w:p w:rsidR="00EC0CEA" w:rsidRDefault="00EC0CEA" w:rsidP="00EC0CEA">
      <w:pPr>
        <w:spacing w:line="360" w:lineRule="auto"/>
        <w:ind w:firstLine="480"/>
        <w:rPr>
          <w:rFonts w:ascii="宋体" w:hAnsi="宋体"/>
          <w:sz w:val="24"/>
        </w:rPr>
      </w:pPr>
      <w:r>
        <w:rPr>
          <w:rFonts w:ascii="宋体" w:hAnsi="宋体" w:hint="eastAsia"/>
          <w:sz w:val="24"/>
        </w:rPr>
        <w:t>联系人：</w:t>
      </w:r>
      <w:r w:rsidR="00143DEE">
        <w:rPr>
          <w:rFonts w:ascii="宋体" w:hAnsi="宋体" w:hint="eastAsia"/>
          <w:sz w:val="24"/>
        </w:rPr>
        <w:t>张</w:t>
      </w:r>
      <w:r w:rsidR="00143DEE" w:rsidRPr="00791AD2">
        <w:rPr>
          <w:rFonts w:ascii="宋体" w:eastAsia="Times New Roman" w:hAnsi="宋体" w:hint="eastAsia"/>
          <w:kern w:val="0"/>
          <w:sz w:val="24"/>
        </w:rPr>
        <w:t>聆枫</w:t>
      </w:r>
    </w:p>
    <w:p w:rsidR="009E2168" w:rsidRDefault="00EC0CEA" w:rsidP="00EC0CEA">
      <w:pPr>
        <w:spacing w:line="360" w:lineRule="auto"/>
        <w:ind w:firstLine="480"/>
        <w:rPr>
          <w:rFonts w:ascii="宋体" w:hAnsi="宋体"/>
          <w:sz w:val="24"/>
        </w:rPr>
      </w:pPr>
      <w:r>
        <w:rPr>
          <w:rFonts w:ascii="宋体" w:hAnsi="宋体" w:hint="eastAsia"/>
          <w:sz w:val="24"/>
        </w:rPr>
        <w:t>咨询电话：021-22211</w:t>
      </w:r>
      <w:r w:rsidR="009E2168">
        <w:rPr>
          <w:rFonts w:ascii="宋体" w:hAnsi="宋体" w:hint="eastAsia"/>
          <w:sz w:val="24"/>
        </w:rPr>
        <w:t>885</w:t>
      </w:r>
    </w:p>
    <w:p w:rsidR="00EC0CEA" w:rsidRDefault="00EC0CEA" w:rsidP="00EC0CEA">
      <w:pPr>
        <w:spacing w:line="360" w:lineRule="auto"/>
        <w:ind w:firstLine="480"/>
        <w:rPr>
          <w:rFonts w:ascii="宋体" w:hAnsi="宋体"/>
          <w:sz w:val="24"/>
        </w:rPr>
      </w:pPr>
      <w:r>
        <w:rPr>
          <w:rFonts w:ascii="宋体" w:hAnsi="宋体" w:hint="eastAsia"/>
          <w:sz w:val="24"/>
        </w:rPr>
        <w:t>传真：021-22211997</w:t>
      </w:r>
    </w:p>
    <w:p w:rsidR="00EC0CEA" w:rsidRPr="004D508F" w:rsidRDefault="00EC0CEA" w:rsidP="00AE329B">
      <w:pPr>
        <w:spacing w:line="360" w:lineRule="auto"/>
        <w:ind w:firstLine="480"/>
        <w:rPr>
          <w:rFonts w:ascii="宋体" w:hAnsi="宋体"/>
          <w:sz w:val="24"/>
        </w:rPr>
      </w:pPr>
      <w:r>
        <w:rPr>
          <w:rFonts w:ascii="宋体" w:hAnsi="宋体" w:hint="eastAsia"/>
        </w:rPr>
        <w:t>网址：</w:t>
      </w:r>
      <w:hyperlink r:id="rId10" w:history="1">
        <w:r>
          <w:rPr>
            <w:rStyle w:val="a8"/>
            <w:rFonts w:ascii="宋体" w:hAnsi="宋体" w:hint="eastAsia"/>
          </w:rPr>
          <w:t>http://www.cib-fund.com.cn/</w:t>
        </w:r>
      </w:hyperlink>
    </w:p>
    <w:p w:rsidR="0024137D" w:rsidRDefault="00867FC7" w:rsidP="00E240FB">
      <w:pPr>
        <w:spacing w:line="360" w:lineRule="auto"/>
        <w:ind w:firstLineChars="200" w:firstLine="480"/>
        <w:rPr>
          <w:rFonts w:ascii="宋体" w:hAnsi="宋体"/>
          <w:color w:val="000000"/>
          <w:sz w:val="24"/>
        </w:rPr>
      </w:pPr>
      <w:r w:rsidRPr="00845639">
        <w:rPr>
          <w:rFonts w:ascii="宋体" w:hAnsi="宋体" w:hint="eastAsia"/>
          <w:bCs/>
          <w:color w:val="000000"/>
          <w:sz w:val="24"/>
        </w:rPr>
        <w:t>基金管理人可根据情况变更或增减销售机构，</w:t>
      </w:r>
      <w:r w:rsidR="00143DEE" w:rsidRPr="001B14EC">
        <w:rPr>
          <w:rFonts w:ascii="宋体" w:hAnsi="宋体" w:hint="eastAsia"/>
          <w:bCs/>
          <w:color w:val="000000"/>
          <w:sz w:val="24"/>
        </w:rPr>
        <w:t>并</w:t>
      </w:r>
      <w:r w:rsidR="00143DEE">
        <w:rPr>
          <w:rFonts w:hint="eastAsia"/>
          <w:bCs/>
          <w:sz w:val="24"/>
        </w:rPr>
        <w:t>在基金管理人</w:t>
      </w:r>
      <w:r w:rsidR="00143DEE">
        <w:rPr>
          <w:bCs/>
          <w:sz w:val="24"/>
        </w:rPr>
        <w:t>网站公示</w:t>
      </w:r>
      <w:r w:rsidRPr="00845639">
        <w:rPr>
          <w:rFonts w:ascii="宋体" w:hAnsi="宋体" w:hint="eastAsia"/>
          <w:bCs/>
          <w:color w:val="000000"/>
          <w:sz w:val="24"/>
        </w:rPr>
        <w:t>。</w:t>
      </w:r>
    </w:p>
    <w:p w:rsidR="001F7664" w:rsidRPr="00537E3E" w:rsidRDefault="001F7664" w:rsidP="004B3A69">
      <w:pPr>
        <w:pStyle w:val="a6"/>
        <w:spacing w:before="0" w:after="0"/>
        <w:ind w:firstLine="0"/>
        <w:jc w:val="both"/>
        <w:rPr>
          <w:rFonts w:eastAsia="宋体" w:hAnsi="宋体"/>
          <w:bCs/>
          <w:sz w:val="24"/>
          <w:szCs w:val="24"/>
        </w:rPr>
      </w:pPr>
      <w:bookmarkStart w:id="8" w:name="_Toc365531602"/>
      <w:bookmarkStart w:id="9" w:name="_Toc376250737"/>
    </w:p>
    <w:p w:rsidR="00FC20D3" w:rsidRPr="00307E13" w:rsidRDefault="00FC20D3" w:rsidP="00DA004C">
      <w:pPr>
        <w:pStyle w:val="a6"/>
        <w:numPr>
          <w:ilvl w:val="0"/>
          <w:numId w:val="3"/>
        </w:numPr>
        <w:spacing w:before="0" w:after="0"/>
        <w:rPr>
          <w:rFonts w:eastAsia="宋体" w:hAnsi="宋体"/>
          <w:bCs/>
          <w:sz w:val="28"/>
          <w:szCs w:val="28"/>
        </w:rPr>
      </w:pPr>
      <w:r w:rsidRPr="00307E13">
        <w:rPr>
          <w:rFonts w:eastAsia="宋体" w:hAnsi="宋体" w:hint="eastAsia"/>
          <w:bCs/>
          <w:sz w:val="28"/>
          <w:szCs w:val="28"/>
        </w:rPr>
        <w:t>基金</w:t>
      </w:r>
      <w:r w:rsidRPr="00307E13">
        <w:rPr>
          <w:rFonts w:eastAsia="宋体" w:hAnsi="宋体"/>
          <w:bCs/>
          <w:sz w:val="28"/>
          <w:szCs w:val="28"/>
        </w:rPr>
        <w:t>份额的发售</w:t>
      </w:r>
      <w:bookmarkEnd w:id="8"/>
      <w:bookmarkEnd w:id="9"/>
    </w:p>
    <w:p w:rsidR="001F7664" w:rsidRPr="00CE21E0" w:rsidRDefault="001F7664" w:rsidP="001F7664">
      <w:pPr>
        <w:pStyle w:val="a6"/>
        <w:spacing w:before="0" w:after="0"/>
        <w:ind w:left="1170" w:firstLine="0"/>
        <w:jc w:val="both"/>
        <w:rPr>
          <w:rFonts w:eastAsia="宋体" w:hAnsi="宋体"/>
          <w:bCs/>
          <w:sz w:val="24"/>
          <w:szCs w:val="24"/>
        </w:rPr>
      </w:pPr>
    </w:p>
    <w:p w:rsidR="00FC20D3" w:rsidRPr="00CE21E0"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本基金份额初始面值为1.00元人民币，按初始面值发售。</w:t>
      </w:r>
    </w:p>
    <w:p w:rsidR="00FC20D3" w:rsidRPr="00CE21E0"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1、发售时间</w:t>
      </w:r>
    </w:p>
    <w:p w:rsidR="00FC20D3" w:rsidRDefault="00DA004C" w:rsidP="00FC20D3">
      <w:pPr>
        <w:tabs>
          <w:tab w:val="left" w:pos="5175"/>
        </w:tabs>
        <w:spacing w:line="360" w:lineRule="auto"/>
        <w:ind w:firstLineChars="200" w:firstLine="480"/>
        <w:rPr>
          <w:rFonts w:ascii="宋体" w:hAnsi="宋体"/>
          <w:color w:val="000000"/>
          <w:kern w:val="0"/>
          <w:sz w:val="24"/>
        </w:rPr>
      </w:pPr>
      <w:r w:rsidRPr="008C0C2A">
        <w:rPr>
          <w:rFonts w:ascii="宋体" w:hAnsi="宋体" w:hint="eastAsia"/>
          <w:color w:val="000000"/>
          <w:kern w:val="0"/>
          <w:sz w:val="24"/>
        </w:rPr>
        <w:t>本基金的募集期</w:t>
      </w:r>
      <w:r w:rsidR="00C45F32" w:rsidRPr="008C0C2A">
        <w:rPr>
          <w:rFonts w:ascii="宋体" w:hAnsi="宋体" w:hint="eastAsia"/>
          <w:color w:val="000000"/>
          <w:kern w:val="0"/>
          <w:sz w:val="24"/>
        </w:rPr>
        <w:t>为</w:t>
      </w:r>
      <w:r w:rsidR="003C4DA8" w:rsidRPr="008C0C2A">
        <w:rPr>
          <w:rFonts w:ascii="宋体" w:hAnsi="宋体" w:hint="eastAsia"/>
          <w:color w:val="000000"/>
          <w:kern w:val="0"/>
          <w:sz w:val="24"/>
        </w:rPr>
        <w:t>20</w:t>
      </w:r>
      <w:r w:rsidR="00D45412">
        <w:rPr>
          <w:rFonts w:ascii="宋体" w:hAnsi="宋体"/>
          <w:color w:val="000000"/>
          <w:kern w:val="0"/>
          <w:sz w:val="24"/>
        </w:rPr>
        <w:t>20</w:t>
      </w:r>
      <w:r w:rsidR="00D45412">
        <w:rPr>
          <w:rFonts w:ascii="宋体" w:hAnsi="宋体" w:hint="eastAsia"/>
          <w:color w:val="000000"/>
          <w:kern w:val="0"/>
          <w:sz w:val="24"/>
        </w:rPr>
        <w:t>年</w:t>
      </w:r>
      <w:r w:rsidR="00D45412">
        <w:rPr>
          <w:rFonts w:ascii="宋体" w:hAnsi="宋体"/>
          <w:color w:val="000000"/>
          <w:kern w:val="0"/>
          <w:sz w:val="24"/>
        </w:rPr>
        <w:t>2</w:t>
      </w:r>
      <w:r w:rsidR="00D45412">
        <w:rPr>
          <w:rFonts w:ascii="宋体" w:hAnsi="宋体" w:hint="eastAsia"/>
          <w:color w:val="000000"/>
          <w:kern w:val="0"/>
          <w:sz w:val="24"/>
        </w:rPr>
        <w:t>月</w:t>
      </w:r>
      <w:r w:rsidR="00D45412">
        <w:rPr>
          <w:rFonts w:ascii="宋体" w:hAnsi="宋体"/>
          <w:color w:val="000000"/>
          <w:kern w:val="0"/>
          <w:sz w:val="24"/>
        </w:rPr>
        <w:t>26</w:t>
      </w:r>
      <w:r w:rsidR="00D45412">
        <w:rPr>
          <w:rFonts w:ascii="宋体" w:hAnsi="宋体" w:hint="eastAsia"/>
          <w:color w:val="000000"/>
          <w:kern w:val="0"/>
          <w:sz w:val="24"/>
        </w:rPr>
        <w:t>日</w:t>
      </w:r>
      <w:r w:rsidRPr="008C0C2A">
        <w:rPr>
          <w:rFonts w:ascii="宋体" w:hAnsi="宋体" w:hint="eastAsia"/>
          <w:color w:val="000000"/>
          <w:kern w:val="0"/>
          <w:sz w:val="24"/>
        </w:rPr>
        <w:t>。</w:t>
      </w:r>
      <w:r w:rsidR="003E18C9" w:rsidRPr="008C0C2A">
        <w:rPr>
          <w:rFonts w:ascii="宋体" w:hAnsi="宋体" w:hint="eastAsia"/>
          <w:color w:val="000000"/>
          <w:kern w:val="0"/>
          <w:sz w:val="24"/>
        </w:rPr>
        <w:t>本公司</w:t>
      </w:r>
      <w:r w:rsidR="003E18C9" w:rsidRPr="00447E2A">
        <w:rPr>
          <w:rFonts w:ascii="宋体" w:hAnsi="宋体" w:hint="eastAsia"/>
          <w:color w:val="000000"/>
          <w:kern w:val="0"/>
          <w:sz w:val="24"/>
        </w:rPr>
        <w:t>根据认购的情况可适当</w:t>
      </w:r>
      <w:r w:rsidR="003E18C9">
        <w:rPr>
          <w:rFonts w:ascii="宋体" w:hAnsi="宋体" w:hint="eastAsia"/>
          <w:color w:val="000000"/>
          <w:kern w:val="0"/>
          <w:sz w:val="24"/>
        </w:rPr>
        <w:t>调整</w:t>
      </w:r>
      <w:r w:rsidR="003E18C9" w:rsidRPr="00447E2A">
        <w:rPr>
          <w:rFonts w:ascii="宋体" w:hAnsi="宋体" w:hint="eastAsia"/>
          <w:color w:val="000000"/>
          <w:kern w:val="0"/>
          <w:sz w:val="24"/>
        </w:rPr>
        <w:t>募集时间，具体安排另行公告</w:t>
      </w:r>
      <w:r w:rsidR="003E18C9">
        <w:rPr>
          <w:rFonts w:ascii="宋体" w:hAnsi="宋体" w:hint="eastAsia"/>
          <w:color w:val="000000"/>
          <w:kern w:val="0"/>
          <w:sz w:val="24"/>
        </w:rPr>
        <w:t>，但整个</w:t>
      </w:r>
      <w:r w:rsidR="00FC20D3" w:rsidRPr="00CE21E0">
        <w:rPr>
          <w:rFonts w:ascii="宋体" w:hAnsi="宋体" w:hint="eastAsia"/>
          <w:color w:val="000000"/>
          <w:kern w:val="0"/>
          <w:sz w:val="24"/>
        </w:rPr>
        <w:t>募集期自基金份额发</w:t>
      </w:r>
      <w:r w:rsidR="00FC20D3" w:rsidRPr="00447E2A">
        <w:rPr>
          <w:rFonts w:ascii="宋体" w:hAnsi="宋体" w:hint="eastAsia"/>
          <w:color w:val="000000"/>
          <w:kern w:val="0"/>
          <w:sz w:val="24"/>
        </w:rPr>
        <w:t>售之日起不超过3个月。</w:t>
      </w:r>
    </w:p>
    <w:p w:rsidR="00F30977" w:rsidRPr="00F30977" w:rsidRDefault="00EB2F50" w:rsidP="00EB2F50">
      <w:pPr>
        <w:spacing w:line="360" w:lineRule="auto"/>
        <w:ind w:firstLineChars="200" w:firstLine="480"/>
        <w:rPr>
          <w:rFonts w:ascii="宋体" w:hAnsi="宋体"/>
          <w:color w:val="000000"/>
          <w:kern w:val="0"/>
          <w:sz w:val="24"/>
        </w:rPr>
      </w:pPr>
      <w:r w:rsidRPr="00EB2F50">
        <w:rPr>
          <w:rFonts w:ascii="宋体" w:hAnsi="宋体" w:hint="eastAsia"/>
          <w:bCs/>
          <w:color w:val="000000"/>
          <w:kern w:val="0"/>
          <w:sz w:val="24"/>
        </w:rPr>
        <w:t>本基金自基金份额发售之日起</w:t>
      </w:r>
      <w:r w:rsidRPr="00EB2F50">
        <w:rPr>
          <w:rFonts w:ascii="宋体" w:hAnsi="宋体"/>
          <w:bCs/>
          <w:color w:val="000000"/>
          <w:kern w:val="0"/>
          <w:sz w:val="24"/>
        </w:rPr>
        <w:t>3</w:t>
      </w:r>
      <w:r w:rsidRPr="00EB2F50">
        <w:rPr>
          <w:rFonts w:ascii="宋体" w:hAnsi="宋体" w:hint="eastAsia"/>
          <w:bCs/>
          <w:color w:val="000000"/>
          <w:kern w:val="0"/>
          <w:sz w:val="24"/>
        </w:rPr>
        <w:t>个月内，发起资金提供方认购本基金的总金额不少于1000万元，发起资金提供方承诺持有期限自《基金合同》生效之日起不少于三年的条件下，</w:t>
      </w:r>
      <w:r w:rsidR="00A95A16">
        <w:rPr>
          <w:rFonts w:ascii="宋体" w:hAnsi="宋体" w:hint="eastAsia"/>
          <w:bCs/>
          <w:color w:val="000000"/>
          <w:sz w:val="24"/>
        </w:rPr>
        <w:t>基金募集期届满或</w:t>
      </w:r>
      <w:r w:rsidRPr="00EB2F50">
        <w:rPr>
          <w:rFonts w:ascii="宋体" w:hAnsi="宋体" w:hint="eastAsia"/>
          <w:bCs/>
          <w:color w:val="000000"/>
          <w:kern w:val="0"/>
          <w:sz w:val="24"/>
        </w:rPr>
        <w:t>基金管理人依据法律法规及招募说明书可以决定停止基金发售，并在</w:t>
      </w:r>
      <w:r w:rsidRPr="00EB2F50">
        <w:rPr>
          <w:rFonts w:ascii="宋体" w:hAnsi="宋体"/>
          <w:bCs/>
          <w:color w:val="000000"/>
          <w:kern w:val="0"/>
          <w:sz w:val="24"/>
        </w:rPr>
        <w:t>10</w:t>
      </w:r>
      <w:r w:rsidRPr="00EB2F50">
        <w:rPr>
          <w:rFonts w:ascii="宋体" w:hAnsi="宋体" w:hint="eastAsia"/>
          <w:bCs/>
          <w:color w:val="000000"/>
          <w:kern w:val="0"/>
          <w:sz w:val="24"/>
        </w:rPr>
        <w:t>日内聘请法定验资机构验资，自收到验资报告之日起</w:t>
      </w:r>
      <w:r w:rsidRPr="00EB2F50">
        <w:rPr>
          <w:rFonts w:ascii="宋体" w:hAnsi="宋体"/>
          <w:bCs/>
          <w:color w:val="000000"/>
          <w:kern w:val="0"/>
          <w:sz w:val="24"/>
        </w:rPr>
        <w:t>10</w:t>
      </w:r>
      <w:r w:rsidRPr="00EB2F50">
        <w:rPr>
          <w:rFonts w:ascii="宋体" w:hAnsi="宋体" w:hint="eastAsia"/>
          <w:bCs/>
          <w:color w:val="000000"/>
          <w:kern w:val="0"/>
          <w:sz w:val="24"/>
        </w:rPr>
        <w:t>日内，向中国证监会办理基金备案手续。</w:t>
      </w:r>
    </w:p>
    <w:p w:rsidR="00004912" w:rsidRPr="00004912" w:rsidRDefault="00EB2F50" w:rsidP="00004912">
      <w:pPr>
        <w:spacing w:line="360" w:lineRule="auto"/>
        <w:ind w:firstLineChars="200" w:firstLine="480"/>
        <w:rPr>
          <w:rFonts w:ascii="宋体" w:hAnsi="宋体"/>
          <w:bCs/>
          <w:color w:val="000000"/>
          <w:kern w:val="0"/>
          <w:sz w:val="24"/>
        </w:rPr>
      </w:pPr>
      <w:r w:rsidRPr="00EB2F50">
        <w:rPr>
          <w:rFonts w:ascii="宋体" w:hAnsi="宋体"/>
          <w:bCs/>
          <w:color w:val="000000"/>
          <w:kern w:val="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71D48" w:rsidRPr="00271D48" w:rsidRDefault="00271D48" w:rsidP="00271D48">
      <w:pPr>
        <w:spacing w:line="360" w:lineRule="auto"/>
        <w:ind w:firstLineChars="200" w:firstLine="480"/>
        <w:rPr>
          <w:rFonts w:ascii="宋体" w:hAnsi="宋体"/>
          <w:bCs/>
          <w:color w:val="000000"/>
          <w:sz w:val="24"/>
        </w:rPr>
      </w:pPr>
      <w:r w:rsidRPr="00271D48">
        <w:rPr>
          <w:rFonts w:ascii="宋体" w:hAnsi="宋体"/>
          <w:bCs/>
          <w:color w:val="000000"/>
          <w:sz w:val="24"/>
        </w:rPr>
        <w:t>如果募集期限届满，未满足</w:t>
      </w:r>
      <w:r w:rsidRPr="00271D48">
        <w:rPr>
          <w:rFonts w:ascii="宋体" w:hAnsi="宋体" w:hint="eastAsia"/>
          <w:bCs/>
          <w:color w:val="000000"/>
          <w:sz w:val="24"/>
        </w:rPr>
        <w:t>基金备案</w:t>
      </w:r>
      <w:r w:rsidRPr="00271D48">
        <w:rPr>
          <w:rFonts w:ascii="宋体" w:hAnsi="宋体"/>
          <w:bCs/>
          <w:color w:val="000000"/>
          <w:sz w:val="24"/>
        </w:rPr>
        <w:t>条件，基金管理人应当承担下列责任：</w:t>
      </w:r>
    </w:p>
    <w:p w:rsidR="00271D48" w:rsidRPr="00271D48" w:rsidRDefault="00004912" w:rsidP="00271D48">
      <w:pPr>
        <w:spacing w:line="360" w:lineRule="auto"/>
        <w:ind w:firstLineChars="200" w:firstLine="480"/>
        <w:rPr>
          <w:rFonts w:ascii="宋体" w:hAnsi="宋体"/>
          <w:bCs/>
          <w:color w:val="000000"/>
          <w:sz w:val="24"/>
        </w:rPr>
      </w:pPr>
      <w:r>
        <w:rPr>
          <w:rFonts w:ascii="宋体" w:hAnsi="宋体" w:hint="eastAsia"/>
          <w:bCs/>
          <w:color w:val="000000"/>
          <w:sz w:val="24"/>
        </w:rPr>
        <w:t>（1）</w:t>
      </w:r>
      <w:r w:rsidR="00271D48" w:rsidRPr="00271D48">
        <w:rPr>
          <w:rFonts w:ascii="宋体" w:hAnsi="宋体"/>
          <w:bCs/>
          <w:color w:val="000000"/>
          <w:sz w:val="24"/>
        </w:rPr>
        <w:t>以其固有财产承担因募集行为而产生的债务和费用；</w:t>
      </w:r>
    </w:p>
    <w:p w:rsidR="00271D48" w:rsidRPr="00271D48" w:rsidRDefault="00004912" w:rsidP="00271D48">
      <w:pPr>
        <w:spacing w:line="360" w:lineRule="auto"/>
        <w:ind w:firstLineChars="200" w:firstLine="480"/>
        <w:rPr>
          <w:rFonts w:ascii="宋体" w:hAnsi="宋体"/>
          <w:bCs/>
          <w:color w:val="000000"/>
          <w:sz w:val="24"/>
        </w:rPr>
      </w:pPr>
      <w:r>
        <w:rPr>
          <w:rFonts w:ascii="宋体" w:hAnsi="宋体" w:hint="eastAsia"/>
          <w:bCs/>
          <w:color w:val="000000"/>
          <w:sz w:val="24"/>
        </w:rPr>
        <w:t>（2）</w:t>
      </w:r>
      <w:r w:rsidR="00271D48" w:rsidRPr="00271D48">
        <w:rPr>
          <w:rFonts w:ascii="宋体" w:hAnsi="宋体"/>
          <w:bCs/>
          <w:color w:val="000000"/>
          <w:sz w:val="24"/>
        </w:rPr>
        <w:t>在基金募集期限届满后</w:t>
      </w:r>
      <w:r w:rsidR="00271D48" w:rsidRPr="00271D48">
        <w:rPr>
          <w:rFonts w:ascii="宋体" w:hAnsi="宋体" w:hint="eastAsia"/>
          <w:bCs/>
          <w:color w:val="000000"/>
          <w:sz w:val="24"/>
        </w:rPr>
        <w:t>30</w:t>
      </w:r>
      <w:r w:rsidR="00271D48" w:rsidRPr="00271D48">
        <w:rPr>
          <w:rFonts w:ascii="宋体" w:hAnsi="宋体"/>
          <w:bCs/>
          <w:color w:val="000000"/>
          <w:sz w:val="24"/>
        </w:rPr>
        <w:t>日内返还投资者已缴纳的款项，并加计银行同期</w:t>
      </w:r>
      <w:r w:rsidR="00271D48" w:rsidRPr="00271D48">
        <w:rPr>
          <w:rFonts w:ascii="宋体" w:hAnsi="宋体" w:hint="eastAsia"/>
          <w:bCs/>
          <w:color w:val="000000"/>
          <w:sz w:val="24"/>
        </w:rPr>
        <w:t>活期</w:t>
      </w:r>
      <w:r w:rsidR="00271D48" w:rsidRPr="00271D48">
        <w:rPr>
          <w:rFonts w:ascii="宋体" w:hAnsi="宋体"/>
          <w:bCs/>
          <w:color w:val="000000"/>
          <w:sz w:val="24"/>
        </w:rPr>
        <w:t>存款利息</w:t>
      </w:r>
      <w:r w:rsidR="00271D48" w:rsidRPr="00271D48">
        <w:rPr>
          <w:rFonts w:ascii="宋体" w:hAnsi="宋体" w:hint="eastAsia"/>
          <w:bCs/>
          <w:color w:val="000000"/>
          <w:sz w:val="24"/>
        </w:rPr>
        <w:t>；</w:t>
      </w:r>
    </w:p>
    <w:p w:rsidR="00F30977" w:rsidRDefault="00004912" w:rsidP="00F30977">
      <w:pPr>
        <w:spacing w:line="360" w:lineRule="auto"/>
        <w:ind w:firstLineChars="200" w:firstLine="480"/>
        <w:rPr>
          <w:rFonts w:ascii="宋体" w:hAnsi="宋体"/>
          <w:bCs/>
          <w:color w:val="000000"/>
          <w:sz w:val="24"/>
        </w:rPr>
      </w:pPr>
      <w:r>
        <w:rPr>
          <w:rFonts w:ascii="宋体" w:hAnsi="宋体" w:hint="eastAsia"/>
          <w:bCs/>
          <w:color w:val="000000"/>
          <w:sz w:val="24"/>
        </w:rPr>
        <w:t>（3）</w:t>
      </w:r>
      <w:r w:rsidR="00271D48" w:rsidRPr="00271D48">
        <w:rPr>
          <w:rFonts w:ascii="宋体" w:hAnsi="宋体"/>
          <w:bCs/>
          <w:color w:val="000000"/>
          <w:sz w:val="24"/>
        </w:rPr>
        <w:t>如基金募集失败，基金管理人、基金托管人及</w:t>
      </w:r>
      <w:r w:rsidR="00271D48" w:rsidRPr="00271D48">
        <w:rPr>
          <w:rFonts w:ascii="宋体" w:hAnsi="宋体" w:hint="eastAsia"/>
          <w:bCs/>
          <w:color w:val="000000"/>
          <w:sz w:val="24"/>
        </w:rPr>
        <w:t>销售</w:t>
      </w:r>
      <w:r w:rsidR="00271D48" w:rsidRPr="00271D48">
        <w:rPr>
          <w:rFonts w:ascii="宋体" w:hAnsi="宋体"/>
          <w:bCs/>
          <w:color w:val="000000"/>
          <w:sz w:val="24"/>
        </w:rPr>
        <w:t>机构不得请求报酬。基金管理人、基金托管人和</w:t>
      </w:r>
      <w:r w:rsidR="00271D48" w:rsidRPr="00271D48">
        <w:rPr>
          <w:rFonts w:ascii="宋体" w:hAnsi="宋体" w:hint="eastAsia"/>
          <w:bCs/>
          <w:color w:val="000000"/>
          <w:sz w:val="24"/>
        </w:rPr>
        <w:t>销售</w:t>
      </w:r>
      <w:r w:rsidR="00271D48" w:rsidRPr="00271D48">
        <w:rPr>
          <w:rFonts w:ascii="宋体" w:hAnsi="宋体"/>
          <w:bCs/>
          <w:color w:val="000000"/>
          <w:sz w:val="24"/>
        </w:rPr>
        <w:t>机构为基金募集支付之一切费用应由各方各自承担。</w:t>
      </w:r>
    </w:p>
    <w:p w:rsidR="00FC20D3" w:rsidRPr="00CE21E0"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2、发售方式</w:t>
      </w:r>
    </w:p>
    <w:p w:rsidR="00E75F1E" w:rsidRPr="00CE21E0" w:rsidRDefault="00E75F1E" w:rsidP="00EB32F1">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本基金通过</w:t>
      </w:r>
      <w:r w:rsidR="00780C76">
        <w:rPr>
          <w:rFonts w:ascii="宋体" w:hAnsi="宋体" w:hint="eastAsia"/>
          <w:color w:val="000000"/>
          <w:kern w:val="0"/>
          <w:sz w:val="24"/>
        </w:rPr>
        <w:t>本</w:t>
      </w:r>
      <w:r w:rsidRPr="003A112F">
        <w:rPr>
          <w:rFonts w:ascii="宋体" w:hAnsi="宋体"/>
          <w:color w:val="000000"/>
          <w:sz w:val="24"/>
        </w:rPr>
        <w:t>公司直销</w:t>
      </w:r>
      <w:r w:rsidR="009E406B">
        <w:rPr>
          <w:rFonts w:ascii="宋体" w:hAnsi="宋体" w:hint="eastAsia"/>
          <w:color w:val="000000"/>
          <w:sz w:val="24"/>
        </w:rPr>
        <w:t>机构</w:t>
      </w:r>
      <w:r>
        <w:rPr>
          <w:rFonts w:ascii="宋体" w:hAnsi="宋体" w:hint="eastAsia"/>
          <w:color w:val="000000"/>
          <w:sz w:val="24"/>
        </w:rPr>
        <w:t>进行公开发售，</w:t>
      </w:r>
      <w:r w:rsidRPr="00845639">
        <w:rPr>
          <w:rFonts w:ascii="宋体" w:hAnsi="宋体" w:hint="eastAsia"/>
          <w:bCs/>
          <w:color w:val="000000"/>
          <w:sz w:val="24"/>
        </w:rPr>
        <w:t>基金管理人可根据情况变更或增减销售机构，</w:t>
      </w:r>
      <w:r w:rsidR="00E029CB" w:rsidRPr="001B14EC">
        <w:rPr>
          <w:rFonts w:ascii="宋体" w:hAnsi="宋体" w:hint="eastAsia"/>
          <w:bCs/>
          <w:color w:val="000000"/>
          <w:sz w:val="24"/>
        </w:rPr>
        <w:t>并</w:t>
      </w:r>
      <w:r w:rsidR="00E029CB">
        <w:rPr>
          <w:rFonts w:hint="eastAsia"/>
          <w:bCs/>
          <w:sz w:val="24"/>
        </w:rPr>
        <w:t>在基金管理人</w:t>
      </w:r>
      <w:r w:rsidR="00E029CB">
        <w:rPr>
          <w:bCs/>
          <w:sz w:val="24"/>
        </w:rPr>
        <w:t>网站公示</w:t>
      </w:r>
      <w:r w:rsidRPr="00845639">
        <w:rPr>
          <w:rFonts w:ascii="宋体" w:hAnsi="宋体" w:hint="eastAsia"/>
          <w:bCs/>
          <w:color w:val="000000"/>
          <w:sz w:val="24"/>
        </w:rPr>
        <w:t>。</w:t>
      </w:r>
    </w:p>
    <w:p w:rsidR="00FC20D3" w:rsidRPr="00CE21E0"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3、发售对象</w:t>
      </w:r>
    </w:p>
    <w:p w:rsidR="00271D48" w:rsidRDefault="00271D48" w:rsidP="00271D48">
      <w:pPr>
        <w:tabs>
          <w:tab w:val="left" w:pos="5175"/>
        </w:tabs>
        <w:spacing w:line="360" w:lineRule="auto"/>
        <w:ind w:firstLineChars="200" w:firstLine="480"/>
        <w:rPr>
          <w:rFonts w:ascii="宋体" w:hAnsi="宋体"/>
          <w:bCs/>
          <w:sz w:val="24"/>
        </w:rPr>
      </w:pPr>
      <w:r w:rsidRPr="00271D48">
        <w:rPr>
          <w:rFonts w:ascii="宋体" w:hAnsi="宋体"/>
          <w:bCs/>
          <w:sz w:val="24"/>
        </w:rPr>
        <w:t>符合法律法规规定的可投资于证券投资基金的机构投资者</w:t>
      </w:r>
      <w:r w:rsidRPr="00271D48">
        <w:rPr>
          <w:rFonts w:ascii="宋体" w:hAnsi="宋体" w:hint="eastAsia"/>
          <w:bCs/>
          <w:sz w:val="24"/>
        </w:rPr>
        <w:t>、</w:t>
      </w:r>
      <w:r w:rsidRPr="00271D48">
        <w:rPr>
          <w:rFonts w:ascii="宋体" w:hAnsi="宋体"/>
          <w:bCs/>
          <w:sz w:val="24"/>
        </w:rPr>
        <w:t>合格境外机构投资者</w:t>
      </w:r>
      <w:r w:rsidR="008F4087">
        <w:rPr>
          <w:rFonts w:ascii="宋体" w:hAnsi="宋体" w:hint="eastAsia"/>
          <w:bCs/>
          <w:sz w:val="24"/>
        </w:rPr>
        <w:t>、</w:t>
      </w:r>
      <w:r w:rsidR="008F4087" w:rsidRPr="006E2839">
        <w:rPr>
          <w:rFonts w:ascii="宋体" w:hAnsi="宋体" w:hint="eastAsia"/>
          <w:bCs/>
          <w:color w:val="000000"/>
          <w:sz w:val="24"/>
        </w:rPr>
        <w:t>人民币合格境外机构投资者</w:t>
      </w:r>
      <w:r w:rsidRPr="00271D48">
        <w:rPr>
          <w:rFonts w:ascii="宋体" w:hAnsi="宋体" w:hint="eastAsia"/>
          <w:bCs/>
          <w:sz w:val="24"/>
        </w:rPr>
        <w:t>和发起资金提供方</w:t>
      </w:r>
      <w:r w:rsidRPr="00271D48">
        <w:rPr>
          <w:rFonts w:ascii="宋体" w:hAnsi="宋体"/>
          <w:bCs/>
          <w:sz w:val="24"/>
        </w:rPr>
        <w:t>以及法律法规或中国证监会允许购买证券投资基金的其他投资人</w:t>
      </w:r>
      <w:r w:rsidRPr="00271D48">
        <w:rPr>
          <w:rFonts w:ascii="宋体" w:hAnsi="宋体" w:hint="eastAsia"/>
          <w:bCs/>
          <w:sz w:val="24"/>
        </w:rPr>
        <w:t>。</w:t>
      </w:r>
    </w:p>
    <w:p w:rsidR="00FC20D3" w:rsidRPr="00CE21E0" w:rsidRDefault="00271D48" w:rsidP="00271D48">
      <w:pPr>
        <w:tabs>
          <w:tab w:val="left" w:pos="5175"/>
        </w:tabs>
        <w:spacing w:line="360" w:lineRule="auto"/>
        <w:ind w:firstLineChars="200" w:firstLine="480"/>
        <w:rPr>
          <w:rFonts w:ascii="宋体" w:hAnsi="宋体"/>
          <w:color w:val="000000"/>
          <w:kern w:val="0"/>
          <w:sz w:val="24"/>
        </w:rPr>
      </w:pPr>
      <w:r w:rsidRPr="00271D48">
        <w:rPr>
          <w:rFonts w:ascii="宋体" w:hAnsi="宋体" w:hint="eastAsia"/>
          <w:bCs/>
          <w:sz w:val="24"/>
        </w:rPr>
        <w:t>本基金不向个人投资者公开发售。</w:t>
      </w:r>
    </w:p>
    <w:p w:rsidR="00FC20D3"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4、基金</w:t>
      </w:r>
      <w:r w:rsidR="00043BAC">
        <w:rPr>
          <w:rFonts w:ascii="宋体" w:hAnsi="宋体" w:hint="eastAsia"/>
          <w:color w:val="000000"/>
          <w:kern w:val="0"/>
          <w:sz w:val="24"/>
        </w:rPr>
        <w:t>份额的</w:t>
      </w:r>
      <w:r w:rsidRPr="00CE21E0">
        <w:rPr>
          <w:rFonts w:ascii="宋体" w:hAnsi="宋体" w:hint="eastAsia"/>
          <w:color w:val="000000"/>
          <w:kern w:val="0"/>
          <w:sz w:val="24"/>
        </w:rPr>
        <w:t>认购</w:t>
      </w:r>
      <w:r w:rsidR="00447E2A">
        <w:rPr>
          <w:rFonts w:ascii="宋体" w:hAnsi="宋体" w:hint="eastAsia"/>
          <w:color w:val="000000"/>
          <w:kern w:val="0"/>
          <w:sz w:val="24"/>
        </w:rPr>
        <w:t>费用</w:t>
      </w:r>
    </w:p>
    <w:p w:rsidR="00043BAC" w:rsidRDefault="00043BAC" w:rsidP="002619FC">
      <w:pPr>
        <w:tabs>
          <w:tab w:val="left" w:pos="5175"/>
        </w:tabs>
        <w:spacing w:afterLines="50" w:line="360" w:lineRule="auto"/>
        <w:ind w:firstLineChars="200" w:firstLine="480"/>
        <w:rPr>
          <w:rFonts w:ascii="宋体" w:hAnsi="宋体"/>
          <w:bCs/>
          <w:color w:val="000000"/>
          <w:kern w:val="0"/>
          <w:sz w:val="24"/>
        </w:rPr>
        <w:pPrChange w:id="10" w:author="JonMMx 2000" w:date="2020-02-22T00:00:00Z">
          <w:pPr>
            <w:tabs>
              <w:tab w:val="left" w:pos="5175"/>
            </w:tabs>
            <w:spacing w:afterLines="50" w:line="360" w:lineRule="auto"/>
            <w:ind w:firstLineChars="200" w:firstLine="480"/>
          </w:pPr>
        </w:pPrChange>
      </w:pPr>
      <w:r>
        <w:rPr>
          <w:rFonts w:ascii="宋体" w:hAnsi="宋体" w:hint="eastAsia"/>
          <w:color w:val="000000"/>
          <w:kern w:val="0"/>
          <w:sz w:val="24"/>
        </w:rPr>
        <w:t>认购费率按认购金额递减，认购费率按每笔认购申请单独计算。</w:t>
      </w:r>
      <w:r w:rsidRPr="00CC1FA5">
        <w:rPr>
          <w:rFonts w:ascii="宋体" w:hAnsi="宋体" w:hint="eastAsia"/>
          <w:bCs/>
          <w:color w:val="000000"/>
          <w:kern w:val="0"/>
          <w:sz w:val="24"/>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643"/>
      </w:tblGrid>
      <w:tr w:rsidR="00500CA8" w:rsidTr="004D1D5D">
        <w:trPr>
          <w:trHeight w:val="211"/>
          <w:jc w:val="center"/>
        </w:trPr>
        <w:tc>
          <w:tcPr>
            <w:tcW w:w="2790" w:type="dxa"/>
          </w:tcPr>
          <w:p w:rsidR="00500CA8" w:rsidRPr="008C0C2A" w:rsidRDefault="00500CA8" w:rsidP="004D1D5D">
            <w:pPr>
              <w:spacing w:line="360" w:lineRule="auto"/>
              <w:jc w:val="center"/>
              <w:rPr>
                <w:rFonts w:ascii="宋体" w:hAnsi="宋体"/>
                <w:bCs/>
                <w:color w:val="000000"/>
                <w:sz w:val="24"/>
              </w:rPr>
            </w:pPr>
            <w:r w:rsidRPr="008C0C2A">
              <w:rPr>
                <w:rFonts w:ascii="宋体" w:hAnsi="宋体" w:hint="eastAsia"/>
                <w:bCs/>
                <w:color w:val="000000"/>
                <w:szCs w:val="21"/>
              </w:rPr>
              <w:t>认购金额（</w:t>
            </w:r>
            <w:r w:rsidR="00C27E1A" w:rsidRPr="008C0C2A">
              <w:rPr>
                <w:rFonts w:ascii="宋体" w:hAnsi="宋体" w:hint="eastAsia"/>
                <w:bCs/>
                <w:color w:val="000000"/>
                <w:szCs w:val="21"/>
              </w:rPr>
              <w:t>M，</w:t>
            </w:r>
            <w:r w:rsidRPr="008C0C2A">
              <w:rPr>
                <w:rFonts w:ascii="宋体" w:hAnsi="宋体" w:hint="eastAsia"/>
                <w:bCs/>
                <w:color w:val="000000"/>
                <w:szCs w:val="21"/>
              </w:rPr>
              <w:t>含认购费）</w:t>
            </w:r>
          </w:p>
        </w:tc>
        <w:tc>
          <w:tcPr>
            <w:tcW w:w="2643" w:type="dxa"/>
          </w:tcPr>
          <w:p w:rsidR="00500CA8" w:rsidRPr="008C0C2A" w:rsidRDefault="00500CA8" w:rsidP="00500CA8">
            <w:pPr>
              <w:spacing w:line="360" w:lineRule="auto"/>
              <w:ind w:firstLineChars="200" w:firstLine="420"/>
              <w:jc w:val="center"/>
              <w:rPr>
                <w:rFonts w:ascii="宋体" w:hAnsi="宋体"/>
                <w:bCs/>
                <w:color w:val="000000"/>
                <w:sz w:val="24"/>
              </w:rPr>
            </w:pPr>
            <w:r w:rsidRPr="008C0C2A">
              <w:rPr>
                <w:rFonts w:ascii="宋体" w:hAnsi="宋体" w:hint="eastAsia"/>
                <w:bCs/>
                <w:color w:val="000000"/>
                <w:szCs w:val="21"/>
              </w:rPr>
              <w:t>认购费率</w:t>
            </w:r>
          </w:p>
        </w:tc>
      </w:tr>
      <w:tr w:rsidR="00500CA8" w:rsidTr="004D1D5D">
        <w:trPr>
          <w:trHeight w:val="211"/>
          <w:jc w:val="center"/>
        </w:trPr>
        <w:tc>
          <w:tcPr>
            <w:tcW w:w="2790" w:type="dxa"/>
          </w:tcPr>
          <w:p w:rsidR="00500CA8" w:rsidRPr="008C0C2A" w:rsidRDefault="00500CA8" w:rsidP="007B1B72">
            <w:pPr>
              <w:spacing w:line="360" w:lineRule="auto"/>
              <w:ind w:firstLineChars="200" w:firstLine="420"/>
              <w:jc w:val="center"/>
              <w:rPr>
                <w:rFonts w:ascii="宋体" w:hAnsi="宋体"/>
                <w:bCs/>
                <w:color w:val="000000"/>
                <w:sz w:val="24"/>
              </w:rPr>
            </w:pPr>
            <w:r w:rsidRPr="008C0C2A">
              <w:rPr>
                <w:rFonts w:ascii="宋体" w:hAnsi="宋体"/>
                <w:bCs/>
                <w:color w:val="000000"/>
                <w:szCs w:val="21"/>
              </w:rPr>
              <w:t>M</w:t>
            </w:r>
            <w:r w:rsidRPr="008C0C2A">
              <w:rPr>
                <w:rFonts w:ascii="宋体" w:hAnsi="宋体" w:hint="eastAsia"/>
                <w:bCs/>
                <w:color w:val="000000"/>
                <w:szCs w:val="21"/>
              </w:rPr>
              <w:t>＜</w:t>
            </w:r>
            <w:r w:rsidRPr="008C0C2A">
              <w:rPr>
                <w:rFonts w:ascii="宋体" w:hAnsi="宋体"/>
                <w:bCs/>
                <w:color w:val="000000"/>
                <w:szCs w:val="21"/>
              </w:rPr>
              <w:t>100</w:t>
            </w:r>
            <w:r w:rsidRPr="008C0C2A">
              <w:rPr>
                <w:rFonts w:ascii="宋体" w:hAnsi="宋体" w:hint="eastAsia"/>
                <w:bCs/>
                <w:color w:val="000000"/>
                <w:szCs w:val="21"/>
              </w:rPr>
              <w:t>万元</w:t>
            </w:r>
          </w:p>
        </w:tc>
        <w:tc>
          <w:tcPr>
            <w:tcW w:w="2643" w:type="dxa"/>
          </w:tcPr>
          <w:p w:rsidR="00500CA8" w:rsidRPr="008C0C2A" w:rsidRDefault="00500CA8" w:rsidP="00500CA8">
            <w:pPr>
              <w:spacing w:line="360" w:lineRule="auto"/>
              <w:ind w:firstLineChars="200" w:firstLine="420"/>
              <w:jc w:val="center"/>
              <w:rPr>
                <w:rFonts w:ascii="宋体" w:hAnsi="宋体"/>
                <w:bCs/>
                <w:color w:val="000000"/>
                <w:sz w:val="24"/>
              </w:rPr>
            </w:pPr>
            <w:r w:rsidRPr="008C0C2A">
              <w:rPr>
                <w:rFonts w:ascii="宋体" w:hAnsi="宋体"/>
                <w:bCs/>
                <w:color w:val="000000"/>
                <w:szCs w:val="21"/>
              </w:rPr>
              <w:t>0.6%</w:t>
            </w:r>
          </w:p>
        </w:tc>
      </w:tr>
      <w:tr w:rsidR="00500CA8" w:rsidTr="004D1D5D">
        <w:trPr>
          <w:trHeight w:val="211"/>
          <w:jc w:val="center"/>
        </w:trPr>
        <w:tc>
          <w:tcPr>
            <w:tcW w:w="2790" w:type="dxa"/>
          </w:tcPr>
          <w:p w:rsidR="00500CA8" w:rsidRPr="008C0C2A" w:rsidRDefault="00500CA8" w:rsidP="004D1D5D">
            <w:pPr>
              <w:spacing w:line="360" w:lineRule="auto"/>
              <w:jc w:val="center"/>
              <w:rPr>
                <w:rFonts w:ascii="宋体" w:hAnsi="宋体"/>
                <w:bCs/>
                <w:color w:val="000000"/>
                <w:sz w:val="24"/>
              </w:rPr>
            </w:pPr>
            <w:r w:rsidRPr="008C0C2A">
              <w:rPr>
                <w:rFonts w:ascii="宋体" w:hAnsi="宋体"/>
                <w:bCs/>
                <w:color w:val="000000"/>
                <w:szCs w:val="21"/>
              </w:rPr>
              <w:t>100</w:t>
            </w:r>
            <w:r w:rsidRPr="008C0C2A">
              <w:rPr>
                <w:rFonts w:ascii="宋体" w:hAnsi="宋体" w:hint="eastAsia"/>
                <w:bCs/>
                <w:color w:val="000000"/>
                <w:szCs w:val="21"/>
              </w:rPr>
              <w:t>万元≤</w:t>
            </w:r>
            <w:r w:rsidRPr="008C0C2A">
              <w:rPr>
                <w:rFonts w:ascii="宋体" w:hAnsi="宋体"/>
                <w:bCs/>
                <w:color w:val="000000"/>
                <w:szCs w:val="21"/>
              </w:rPr>
              <w:t>M</w:t>
            </w:r>
            <w:r w:rsidRPr="008C0C2A">
              <w:rPr>
                <w:rFonts w:ascii="宋体" w:hAnsi="宋体" w:hint="eastAsia"/>
                <w:bCs/>
                <w:color w:val="000000"/>
                <w:szCs w:val="21"/>
              </w:rPr>
              <w:t>＜</w:t>
            </w:r>
            <w:r w:rsidRPr="008C0C2A">
              <w:rPr>
                <w:rFonts w:ascii="宋体" w:hAnsi="宋体"/>
                <w:bCs/>
                <w:color w:val="000000"/>
                <w:szCs w:val="21"/>
              </w:rPr>
              <w:t>300</w:t>
            </w:r>
            <w:r w:rsidRPr="008C0C2A">
              <w:rPr>
                <w:rFonts w:ascii="宋体" w:hAnsi="宋体" w:hint="eastAsia"/>
                <w:bCs/>
                <w:color w:val="000000"/>
                <w:szCs w:val="21"/>
              </w:rPr>
              <w:t>万元</w:t>
            </w:r>
          </w:p>
        </w:tc>
        <w:tc>
          <w:tcPr>
            <w:tcW w:w="2643" w:type="dxa"/>
          </w:tcPr>
          <w:p w:rsidR="00500CA8" w:rsidRPr="008C0C2A" w:rsidRDefault="00D45412" w:rsidP="00500CA8">
            <w:pPr>
              <w:spacing w:line="360" w:lineRule="auto"/>
              <w:ind w:firstLineChars="200" w:firstLine="420"/>
              <w:jc w:val="center"/>
              <w:rPr>
                <w:rFonts w:ascii="宋体" w:hAnsi="宋体"/>
                <w:bCs/>
                <w:color w:val="000000"/>
                <w:sz w:val="24"/>
              </w:rPr>
            </w:pPr>
            <w:r>
              <w:rPr>
                <w:rFonts w:ascii="宋体" w:hAnsi="宋体"/>
                <w:bCs/>
                <w:color w:val="000000"/>
                <w:szCs w:val="21"/>
              </w:rPr>
              <w:t>0.4%</w:t>
            </w:r>
          </w:p>
        </w:tc>
      </w:tr>
      <w:tr w:rsidR="00500CA8" w:rsidTr="004D1D5D">
        <w:trPr>
          <w:trHeight w:val="211"/>
          <w:jc w:val="center"/>
        </w:trPr>
        <w:tc>
          <w:tcPr>
            <w:tcW w:w="2790" w:type="dxa"/>
          </w:tcPr>
          <w:p w:rsidR="00500CA8" w:rsidRDefault="00500CA8" w:rsidP="004D1D5D">
            <w:pPr>
              <w:spacing w:line="360" w:lineRule="auto"/>
              <w:jc w:val="center"/>
              <w:rPr>
                <w:rFonts w:ascii="宋体" w:hAnsi="宋体"/>
                <w:bCs/>
                <w:color w:val="000000"/>
                <w:sz w:val="24"/>
              </w:rPr>
            </w:pPr>
            <w:r w:rsidRPr="00897C58">
              <w:rPr>
                <w:rFonts w:ascii="宋体" w:hAnsi="宋体"/>
                <w:bCs/>
                <w:color w:val="000000"/>
                <w:szCs w:val="21"/>
              </w:rPr>
              <w:t>300</w:t>
            </w:r>
            <w:r w:rsidRPr="00897C58">
              <w:rPr>
                <w:rFonts w:ascii="宋体" w:hAnsi="宋体" w:hint="eastAsia"/>
                <w:bCs/>
                <w:color w:val="000000"/>
                <w:szCs w:val="21"/>
              </w:rPr>
              <w:t>万元≤</w:t>
            </w:r>
            <w:r w:rsidRPr="00897C58">
              <w:rPr>
                <w:rFonts w:ascii="宋体" w:hAnsi="宋体"/>
                <w:bCs/>
                <w:color w:val="000000"/>
                <w:szCs w:val="21"/>
              </w:rPr>
              <w:t>M</w:t>
            </w:r>
            <w:r w:rsidRPr="00897C58">
              <w:rPr>
                <w:rFonts w:ascii="宋体" w:hAnsi="宋体" w:hint="eastAsia"/>
                <w:bCs/>
                <w:color w:val="000000"/>
                <w:szCs w:val="21"/>
              </w:rPr>
              <w:t>＜</w:t>
            </w:r>
            <w:r w:rsidRPr="00897C58">
              <w:rPr>
                <w:rFonts w:ascii="宋体" w:hAnsi="宋体"/>
                <w:bCs/>
                <w:color w:val="000000"/>
                <w:szCs w:val="21"/>
              </w:rPr>
              <w:t>500</w:t>
            </w:r>
            <w:r w:rsidRPr="00897C58">
              <w:rPr>
                <w:rFonts w:ascii="宋体" w:hAnsi="宋体" w:hint="eastAsia"/>
                <w:bCs/>
                <w:color w:val="000000"/>
                <w:szCs w:val="21"/>
              </w:rPr>
              <w:t>万元</w:t>
            </w:r>
          </w:p>
        </w:tc>
        <w:tc>
          <w:tcPr>
            <w:tcW w:w="2643" w:type="dxa"/>
          </w:tcPr>
          <w:p w:rsidR="00500CA8" w:rsidRDefault="00500CA8" w:rsidP="00500CA8">
            <w:pPr>
              <w:spacing w:line="360" w:lineRule="auto"/>
              <w:ind w:firstLineChars="200" w:firstLine="420"/>
              <w:jc w:val="center"/>
              <w:rPr>
                <w:rFonts w:ascii="宋体" w:hAnsi="宋体"/>
                <w:bCs/>
                <w:color w:val="000000"/>
                <w:sz w:val="24"/>
              </w:rPr>
            </w:pPr>
            <w:r w:rsidRPr="00897C58">
              <w:rPr>
                <w:rFonts w:ascii="宋体" w:hAnsi="宋体"/>
                <w:bCs/>
                <w:color w:val="000000"/>
                <w:szCs w:val="21"/>
              </w:rPr>
              <w:t>0.2%</w:t>
            </w:r>
          </w:p>
        </w:tc>
      </w:tr>
      <w:tr w:rsidR="00500CA8" w:rsidTr="004D1D5D">
        <w:trPr>
          <w:trHeight w:val="211"/>
          <w:jc w:val="center"/>
        </w:trPr>
        <w:tc>
          <w:tcPr>
            <w:tcW w:w="2790" w:type="dxa"/>
          </w:tcPr>
          <w:p w:rsidR="00500CA8" w:rsidRDefault="00500CA8" w:rsidP="007B1B72">
            <w:pPr>
              <w:spacing w:line="360" w:lineRule="auto"/>
              <w:ind w:firstLineChars="200" w:firstLine="420"/>
              <w:jc w:val="center"/>
              <w:rPr>
                <w:rFonts w:ascii="宋体" w:hAnsi="宋体"/>
                <w:bCs/>
                <w:color w:val="000000"/>
                <w:sz w:val="24"/>
              </w:rPr>
            </w:pPr>
            <w:r w:rsidRPr="00897C58">
              <w:rPr>
                <w:rFonts w:ascii="宋体" w:hAnsi="宋体"/>
                <w:bCs/>
                <w:color w:val="000000"/>
                <w:szCs w:val="21"/>
              </w:rPr>
              <w:t>M</w:t>
            </w:r>
            <w:r w:rsidRPr="00897C58">
              <w:rPr>
                <w:rFonts w:ascii="宋体" w:hAnsi="宋体" w:hint="eastAsia"/>
                <w:bCs/>
                <w:color w:val="000000"/>
                <w:szCs w:val="21"/>
              </w:rPr>
              <w:t>≥</w:t>
            </w:r>
            <w:r w:rsidRPr="00897C58">
              <w:rPr>
                <w:rFonts w:ascii="宋体" w:hAnsi="宋体"/>
                <w:bCs/>
                <w:color w:val="000000"/>
                <w:szCs w:val="21"/>
              </w:rPr>
              <w:t>500</w:t>
            </w:r>
            <w:r w:rsidRPr="00897C58">
              <w:rPr>
                <w:rFonts w:ascii="宋体" w:hAnsi="宋体" w:hint="eastAsia"/>
                <w:bCs/>
                <w:color w:val="000000"/>
                <w:szCs w:val="21"/>
              </w:rPr>
              <w:t>万元</w:t>
            </w:r>
          </w:p>
        </w:tc>
        <w:tc>
          <w:tcPr>
            <w:tcW w:w="2643" w:type="dxa"/>
          </w:tcPr>
          <w:p w:rsidR="00500CA8" w:rsidRDefault="00500CA8" w:rsidP="004D1D5D">
            <w:pPr>
              <w:spacing w:line="360" w:lineRule="auto"/>
              <w:jc w:val="center"/>
              <w:rPr>
                <w:rFonts w:ascii="宋体" w:hAnsi="宋体"/>
                <w:bCs/>
                <w:color w:val="000000"/>
                <w:sz w:val="24"/>
              </w:rPr>
            </w:pPr>
            <w:r w:rsidRPr="00897C58">
              <w:rPr>
                <w:rFonts w:ascii="宋体" w:hAnsi="宋体" w:hint="eastAsia"/>
                <w:bCs/>
                <w:color w:val="000000"/>
                <w:szCs w:val="21"/>
              </w:rPr>
              <w:t>按笔收取，</w:t>
            </w:r>
            <w:r w:rsidRPr="00897C58">
              <w:rPr>
                <w:rFonts w:ascii="宋体" w:hAnsi="宋体"/>
                <w:bCs/>
                <w:color w:val="000000"/>
                <w:szCs w:val="21"/>
              </w:rPr>
              <w:t>1000</w:t>
            </w:r>
            <w:r w:rsidRPr="00897C58">
              <w:rPr>
                <w:rFonts w:ascii="宋体" w:hAnsi="宋体" w:hint="eastAsia"/>
                <w:bCs/>
                <w:color w:val="000000"/>
                <w:szCs w:val="21"/>
              </w:rPr>
              <w:t>元</w:t>
            </w:r>
            <w:r w:rsidRPr="00897C58">
              <w:rPr>
                <w:rFonts w:ascii="宋体" w:hAnsi="宋体"/>
                <w:bCs/>
                <w:color w:val="000000"/>
                <w:szCs w:val="21"/>
              </w:rPr>
              <w:t>/</w:t>
            </w:r>
            <w:r w:rsidRPr="00897C58">
              <w:rPr>
                <w:rFonts w:ascii="宋体" w:hAnsi="宋体" w:hint="eastAsia"/>
                <w:bCs/>
                <w:color w:val="000000"/>
                <w:szCs w:val="21"/>
              </w:rPr>
              <w:t>笔</w:t>
            </w:r>
          </w:p>
        </w:tc>
      </w:tr>
    </w:tbl>
    <w:p w:rsidR="00043BAC" w:rsidRDefault="00043BAC" w:rsidP="002619FC">
      <w:pPr>
        <w:spacing w:beforeLines="50" w:line="360" w:lineRule="auto"/>
        <w:ind w:firstLineChars="200" w:firstLine="480"/>
        <w:rPr>
          <w:rFonts w:ascii="宋体" w:hAnsi="宋体"/>
          <w:bCs/>
          <w:color w:val="000000"/>
          <w:sz w:val="24"/>
        </w:rPr>
        <w:pPrChange w:id="11" w:author="JonMMx 2000" w:date="2020-02-22T00:00:00Z">
          <w:pPr>
            <w:spacing w:beforeLines="50" w:line="360" w:lineRule="auto"/>
            <w:ind w:firstLineChars="200" w:firstLine="480"/>
          </w:pPr>
        </w:pPrChange>
      </w:pPr>
      <w:r>
        <w:rPr>
          <w:rFonts w:ascii="宋体" w:hAnsi="宋体" w:hint="eastAsia"/>
          <w:bCs/>
          <w:color w:val="000000"/>
          <w:sz w:val="24"/>
        </w:rPr>
        <w:t>5、基金认购份额的计算：</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1</w:t>
      </w:r>
      <w:r>
        <w:rPr>
          <w:rFonts w:ascii="宋体" w:hAnsi="宋体" w:hint="eastAsia"/>
          <w:bCs/>
          <w:color w:val="000000"/>
          <w:sz w:val="24"/>
        </w:rPr>
        <w:t>）</w:t>
      </w:r>
      <w:r w:rsidRPr="00897C58">
        <w:rPr>
          <w:rFonts w:ascii="宋体" w:hAnsi="宋体" w:hint="eastAsia"/>
          <w:bCs/>
          <w:color w:val="000000"/>
          <w:sz w:val="24"/>
        </w:rPr>
        <w:t>认购费用适用比例费率时，认购份额的计算方法如下：</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净认购金额＝认购金额</w:t>
      </w:r>
      <w:r w:rsidRPr="00897C58">
        <w:rPr>
          <w:rFonts w:ascii="宋体" w:hAnsi="宋体"/>
          <w:bCs/>
          <w:color w:val="000000"/>
          <w:sz w:val="24"/>
        </w:rPr>
        <w:t>/(1</w:t>
      </w:r>
      <w:r w:rsidRPr="00897C58">
        <w:rPr>
          <w:rFonts w:ascii="宋体" w:hAnsi="宋体" w:hint="eastAsia"/>
          <w:bCs/>
          <w:color w:val="000000"/>
          <w:sz w:val="24"/>
        </w:rPr>
        <w:t>＋认购费率</w:t>
      </w:r>
      <w:r w:rsidRPr="00897C58">
        <w:rPr>
          <w:rFonts w:ascii="宋体" w:hAnsi="宋体"/>
          <w:bCs/>
          <w:color w:val="000000"/>
          <w:sz w:val="24"/>
        </w:rPr>
        <w:t>)</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认购费用＝认购金额－净认购金额</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认购份额＝（净认购金额＋认购资金利息）</w:t>
      </w:r>
      <w:r w:rsidRPr="00897C58">
        <w:rPr>
          <w:rFonts w:ascii="宋体" w:hAnsi="宋体"/>
          <w:bCs/>
          <w:color w:val="000000"/>
          <w:sz w:val="24"/>
        </w:rPr>
        <w:t>/ 1.00</w:t>
      </w:r>
      <w:r w:rsidRPr="00897C58">
        <w:rPr>
          <w:rFonts w:ascii="宋体" w:hAnsi="宋体" w:hint="eastAsia"/>
          <w:bCs/>
          <w:color w:val="000000"/>
          <w:sz w:val="24"/>
        </w:rPr>
        <w:t>元</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2</w:t>
      </w:r>
      <w:r>
        <w:rPr>
          <w:rFonts w:ascii="宋体" w:hAnsi="宋体" w:hint="eastAsia"/>
          <w:bCs/>
          <w:color w:val="000000"/>
          <w:sz w:val="24"/>
        </w:rPr>
        <w:t>）</w:t>
      </w:r>
      <w:r w:rsidRPr="00897C58">
        <w:rPr>
          <w:rFonts w:ascii="宋体" w:hAnsi="宋体" w:hint="eastAsia"/>
          <w:bCs/>
          <w:color w:val="000000"/>
          <w:sz w:val="24"/>
        </w:rPr>
        <w:t>认购费用为固定金额时，认购份额的计算方法如下：</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认购费用＝固定金额</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净认购金额</w:t>
      </w:r>
      <w:r w:rsidRPr="00897C58">
        <w:rPr>
          <w:rFonts w:ascii="宋体" w:hAnsi="宋体"/>
          <w:bCs/>
          <w:color w:val="000000"/>
          <w:sz w:val="24"/>
        </w:rPr>
        <w:t>=</w:t>
      </w:r>
      <w:r w:rsidRPr="00897C58">
        <w:rPr>
          <w:rFonts w:ascii="宋体" w:hAnsi="宋体" w:hint="eastAsia"/>
          <w:bCs/>
          <w:color w:val="000000"/>
          <w:sz w:val="24"/>
        </w:rPr>
        <w:t>认购金额－认购费用</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认购份额＝（净认购金额</w:t>
      </w:r>
      <w:r w:rsidRPr="00897C58">
        <w:rPr>
          <w:rFonts w:ascii="宋体" w:hAnsi="宋体"/>
          <w:bCs/>
          <w:color w:val="000000"/>
          <w:sz w:val="24"/>
        </w:rPr>
        <w:t>+</w:t>
      </w:r>
      <w:r w:rsidRPr="00897C58">
        <w:rPr>
          <w:rFonts w:ascii="宋体" w:hAnsi="宋体" w:hint="eastAsia"/>
          <w:bCs/>
          <w:color w:val="000000"/>
          <w:sz w:val="24"/>
        </w:rPr>
        <w:t>认购资金利息）</w:t>
      </w:r>
      <w:r w:rsidRPr="00897C58">
        <w:rPr>
          <w:rFonts w:ascii="宋体" w:hAnsi="宋体"/>
          <w:bCs/>
          <w:color w:val="000000"/>
          <w:sz w:val="24"/>
        </w:rPr>
        <w:t>/1.00</w:t>
      </w:r>
      <w:r w:rsidRPr="00897C58">
        <w:rPr>
          <w:rFonts w:ascii="宋体" w:hAnsi="宋体" w:hint="eastAsia"/>
          <w:bCs/>
          <w:color w:val="000000"/>
          <w:sz w:val="24"/>
        </w:rPr>
        <w:t>元</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其中：认购份额的计算结果保留小数点后</w:t>
      </w:r>
      <w:r w:rsidR="00E029CB">
        <w:rPr>
          <w:rFonts w:ascii="宋体" w:hAnsi="宋体" w:hint="eastAsia"/>
          <w:bCs/>
          <w:color w:val="000000"/>
          <w:sz w:val="24"/>
        </w:rPr>
        <w:t>2</w:t>
      </w:r>
      <w:r w:rsidRPr="00897C58">
        <w:rPr>
          <w:rFonts w:ascii="宋体" w:hAnsi="宋体" w:hint="eastAsia"/>
          <w:bCs/>
          <w:color w:val="000000"/>
          <w:sz w:val="24"/>
        </w:rPr>
        <w:t>位，小数点后</w:t>
      </w:r>
      <w:r w:rsidR="00E029CB">
        <w:rPr>
          <w:rFonts w:ascii="宋体" w:hAnsi="宋体" w:hint="eastAsia"/>
          <w:bCs/>
          <w:color w:val="000000"/>
          <w:sz w:val="24"/>
        </w:rPr>
        <w:t>2</w:t>
      </w:r>
      <w:r w:rsidRPr="00897C58">
        <w:rPr>
          <w:rFonts w:ascii="宋体" w:hAnsi="宋体" w:hint="eastAsia"/>
          <w:bCs/>
          <w:color w:val="000000"/>
          <w:sz w:val="24"/>
        </w:rPr>
        <w:t>位以后的部分</w:t>
      </w:r>
      <w:r w:rsidRPr="00897C58">
        <w:rPr>
          <w:rFonts w:ascii="宋体" w:hAnsi="宋体"/>
          <w:bCs/>
          <w:color w:val="000000"/>
          <w:sz w:val="24"/>
        </w:rPr>
        <w:t>四舍五入</w:t>
      </w:r>
      <w:r w:rsidRPr="00897C58">
        <w:rPr>
          <w:rFonts w:ascii="宋体" w:hAnsi="宋体" w:hint="eastAsia"/>
          <w:bCs/>
          <w:color w:val="000000"/>
          <w:sz w:val="24"/>
        </w:rPr>
        <w:t>，</w:t>
      </w:r>
      <w:r w:rsidRPr="00897C58">
        <w:rPr>
          <w:rFonts w:ascii="宋体" w:hAnsi="宋体"/>
          <w:bCs/>
          <w:color w:val="000000"/>
          <w:sz w:val="24"/>
        </w:rPr>
        <w:t>由此误差产生的收益或损失由基金财产承担</w:t>
      </w:r>
      <w:r w:rsidRPr="00897C58">
        <w:rPr>
          <w:rFonts w:ascii="宋体" w:hAnsi="宋体" w:hint="eastAsia"/>
          <w:bCs/>
          <w:color w:val="000000"/>
          <w:sz w:val="24"/>
        </w:rPr>
        <w:t>。</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例：某投资者投资</w:t>
      </w:r>
      <w:r w:rsidRPr="00897C58">
        <w:rPr>
          <w:rFonts w:ascii="宋体" w:hAnsi="宋体"/>
          <w:bCs/>
          <w:color w:val="000000"/>
          <w:sz w:val="24"/>
        </w:rPr>
        <w:t>10,000</w:t>
      </w:r>
      <w:r w:rsidRPr="00897C58">
        <w:rPr>
          <w:rFonts w:ascii="宋体" w:hAnsi="宋体" w:hint="eastAsia"/>
          <w:bCs/>
          <w:color w:val="000000"/>
          <w:sz w:val="24"/>
        </w:rPr>
        <w:t>元认购本基金份额，如果其认购资金的利息为</w:t>
      </w:r>
      <w:r w:rsidRPr="00897C58">
        <w:rPr>
          <w:rFonts w:ascii="宋体" w:hAnsi="宋体"/>
          <w:bCs/>
          <w:color w:val="000000"/>
          <w:sz w:val="24"/>
        </w:rPr>
        <w:t>10</w:t>
      </w:r>
      <w:r w:rsidRPr="00897C58">
        <w:rPr>
          <w:rFonts w:ascii="宋体" w:hAnsi="宋体" w:hint="eastAsia"/>
          <w:bCs/>
          <w:color w:val="000000"/>
          <w:sz w:val="24"/>
        </w:rPr>
        <w:t>元，则其可得到的基金份数计算如下：</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净认购金额</w:t>
      </w:r>
      <w:r w:rsidRPr="00897C58">
        <w:rPr>
          <w:rFonts w:ascii="宋体" w:hAnsi="宋体"/>
          <w:bCs/>
          <w:color w:val="000000"/>
          <w:sz w:val="24"/>
        </w:rPr>
        <w:t>=10,000/(1+0.6%</w:t>
      </w:r>
      <w:r w:rsidRPr="00897C58">
        <w:rPr>
          <w:rFonts w:ascii="宋体" w:hAnsi="宋体" w:hint="eastAsia"/>
          <w:bCs/>
          <w:color w:val="000000"/>
          <w:sz w:val="24"/>
        </w:rPr>
        <w:t>）</w:t>
      </w:r>
      <w:r w:rsidRPr="00897C58">
        <w:rPr>
          <w:rFonts w:ascii="宋体" w:hAnsi="宋体"/>
          <w:bCs/>
          <w:color w:val="000000"/>
          <w:sz w:val="24"/>
        </w:rPr>
        <w:t>= 9,940.3</w:t>
      </w:r>
      <w:r w:rsidRPr="00897C58">
        <w:rPr>
          <w:rFonts w:ascii="宋体" w:hAnsi="宋体" w:hint="eastAsia"/>
          <w:bCs/>
          <w:color w:val="000000"/>
          <w:sz w:val="24"/>
        </w:rPr>
        <w:t>6元</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认购费用＝</w:t>
      </w:r>
      <w:r w:rsidRPr="00897C58">
        <w:rPr>
          <w:rFonts w:ascii="宋体" w:hAnsi="宋体"/>
          <w:bCs/>
          <w:color w:val="000000"/>
          <w:sz w:val="24"/>
        </w:rPr>
        <w:t>10,000 - 9,940.3</w:t>
      </w:r>
      <w:r w:rsidRPr="00897C58">
        <w:rPr>
          <w:rFonts w:ascii="宋体" w:hAnsi="宋体" w:hint="eastAsia"/>
          <w:bCs/>
          <w:color w:val="000000"/>
          <w:sz w:val="24"/>
        </w:rPr>
        <w:t>6</w:t>
      </w:r>
      <w:r w:rsidRPr="00897C58">
        <w:rPr>
          <w:rFonts w:ascii="宋体" w:hAnsi="宋体"/>
          <w:bCs/>
          <w:color w:val="000000"/>
          <w:sz w:val="24"/>
        </w:rPr>
        <w:t>= 59.6</w:t>
      </w:r>
      <w:r w:rsidRPr="00897C58">
        <w:rPr>
          <w:rFonts w:ascii="宋体" w:hAnsi="宋体" w:hint="eastAsia"/>
          <w:bCs/>
          <w:color w:val="000000"/>
          <w:sz w:val="24"/>
        </w:rPr>
        <w:t>4元</w:t>
      </w:r>
    </w:p>
    <w:p w:rsidR="00500CA8" w:rsidRPr="00897C58" w:rsidRDefault="00500CA8" w:rsidP="00500CA8">
      <w:pPr>
        <w:spacing w:line="360" w:lineRule="auto"/>
        <w:ind w:firstLineChars="200" w:firstLine="480"/>
        <w:rPr>
          <w:rFonts w:ascii="宋体" w:hAnsi="宋体"/>
          <w:bCs/>
          <w:color w:val="000000"/>
          <w:sz w:val="24"/>
        </w:rPr>
      </w:pPr>
      <w:r w:rsidRPr="00897C58">
        <w:rPr>
          <w:rFonts w:ascii="宋体" w:hAnsi="宋体" w:hint="eastAsia"/>
          <w:bCs/>
          <w:color w:val="000000"/>
          <w:sz w:val="24"/>
        </w:rPr>
        <w:t>认购份额＝</w:t>
      </w:r>
      <w:r w:rsidRPr="00897C58">
        <w:rPr>
          <w:rFonts w:ascii="宋体" w:hAnsi="宋体"/>
          <w:bCs/>
          <w:color w:val="000000"/>
          <w:sz w:val="24"/>
        </w:rPr>
        <w:t>(9,940.3</w:t>
      </w:r>
      <w:r w:rsidRPr="00897C58">
        <w:rPr>
          <w:rFonts w:ascii="宋体" w:hAnsi="宋体" w:hint="eastAsia"/>
          <w:bCs/>
          <w:color w:val="000000"/>
          <w:sz w:val="24"/>
        </w:rPr>
        <w:t>6</w:t>
      </w:r>
      <w:r w:rsidRPr="00897C58">
        <w:rPr>
          <w:rFonts w:ascii="宋体" w:hAnsi="宋体"/>
          <w:bCs/>
          <w:color w:val="000000"/>
          <w:sz w:val="24"/>
        </w:rPr>
        <w:t xml:space="preserve"> + 10)/1.00= 9,950.3</w:t>
      </w:r>
      <w:r w:rsidRPr="00897C58">
        <w:rPr>
          <w:rFonts w:ascii="宋体" w:hAnsi="宋体" w:hint="eastAsia"/>
          <w:bCs/>
          <w:color w:val="000000"/>
          <w:sz w:val="24"/>
        </w:rPr>
        <w:t>6份</w:t>
      </w:r>
    </w:p>
    <w:p w:rsidR="00043BAC" w:rsidRPr="00043BAC" w:rsidRDefault="00500CA8" w:rsidP="00043BAC">
      <w:pPr>
        <w:spacing w:line="360" w:lineRule="auto"/>
        <w:ind w:firstLineChars="200" w:firstLine="480"/>
        <w:rPr>
          <w:rFonts w:ascii="宋体" w:hAnsi="宋体"/>
          <w:bCs/>
          <w:color w:val="000000"/>
          <w:sz w:val="24"/>
        </w:rPr>
      </w:pPr>
      <w:r w:rsidRPr="00897C58">
        <w:rPr>
          <w:rFonts w:ascii="宋体" w:hAnsi="宋体" w:hint="eastAsia"/>
          <w:bCs/>
          <w:color w:val="000000"/>
          <w:sz w:val="24"/>
        </w:rPr>
        <w:t>即投资者投资</w:t>
      </w:r>
      <w:r w:rsidRPr="00897C58">
        <w:rPr>
          <w:rFonts w:ascii="宋体" w:hAnsi="宋体"/>
          <w:bCs/>
          <w:color w:val="000000"/>
          <w:sz w:val="24"/>
        </w:rPr>
        <w:t>10,000</w:t>
      </w:r>
      <w:r w:rsidRPr="00897C58">
        <w:rPr>
          <w:rFonts w:ascii="宋体" w:hAnsi="宋体" w:hint="eastAsia"/>
          <w:bCs/>
          <w:color w:val="000000"/>
          <w:sz w:val="24"/>
        </w:rPr>
        <w:t>元认购本基金份额，如果该笔认购资金在募集期间产生利息为10元，则其可得到</w:t>
      </w:r>
      <w:r w:rsidRPr="00897C58">
        <w:rPr>
          <w:rFonts w:ascii="宋体" w:hAnsi="宋体"/>
          <w:bCs/>
          <w:color w:val="000000"/>
          <w:sz w:val="24"/>
        </w:rPr>
        <w:t>9,950.3</w:t>
      </w:r>
      <w:r w:rsidRPr="00897C58">
        <w:rPr>
          <w:rFonts w:ascii="宋体" w:hAnsi="宋体" w:hint="eastAsia"/>
          <w:bCs/>
          <w:color w:val="000000"/>
          <w:sz w:val="24"/>
        </w:rPr>
        <w:t>6份基金份额。</w:t>
      </w:r>
    </w:p>
    <w:p w:rsidR="00FC20D3"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6、基金份额的认购限制</w:t>
      </w:r>
    </w:p>
    <w:p w:rsidR="00CE7212" w:rsidRPr="00CE7212" w:rsidRDefault="00CE7212" w:rsidP="00CE7212">
      <w:pPr>
        <w:tabs>
          <w:tab w:val="left" w:pos="5175"/>
        </w:tabs>
        <w:spacing w:line="360" w:lineRule="auto"/>
        <w:ind w:firstLineChars="200" w:firstLine="480"/>
        <w:rPr>
          <w:rFonts w:ascii="宋体" w:hAnsi="宋体"/>
          <w:bCs/>
          <w:color w:val="000000"/>
          <w:kern w:val="0"/>
          <w:sz w:val="24"/>
        </w:rPr>
      </w:pPr>
      <w:r w:rsidRPr="00CE7212">
        <w:rPr>
          <w:rFonts w:ascii="宋体" w:hAnsi="宋体" w:hint="eastAsia"/>
          <w:bCs/>
          <w:color w:val="000000"/>
          <w:kern w:val="0"/>
          <w:sz w:val="24"/>
        </w:rPr>
        <w:t>投资者通过基金管理人的直销机构首次认购本基金的，每个基金账户单笔最低认购金额为人民币</w:t>
      </w:r>
      <w:r w:rsidRPr="00CE7212">
        <w:rPr>
          <w:rFonts w:ascii="宋体" w:hAnsi="宋体"/>
          <w:bCs/>
          <w:color w:val="000000"/>
          <w:kern w:val="0"/>
          <w:sz w:val="24"/>
        </w:rPr>
        <w:t>1</w:t>
      </w:r>
      <w:r w:rsidRPr="00CE7212">
        <w:rPr>
          <w:rFonts w:ascii="宋体" w:hAnsi="宋体" w:hint="eastAsia"/>
          <w:bCs/>
          <w:color w:val="000000"/>
          <w:kern w:val="0"/>
          <w:sz w:val="24"/>
        </w:rPr>
        <w:t>元（含认购费）。投资者追加认购的单笔最低金额为人民币</w:t>
      </w:r>
      <w:r w:rsidRPr="00CE7212">
        <w:rPr>
          <w:rFonts w:ascii="宋体" w:hAnsi="宋体"/>
          <w:bCs/>
          <w:color w:val="000000"/>
          <w:kern w:val="0"/>
          <w:sz w:val="24"/>
        </w:rPr>
        <w:t>1</w:t>
      </w:r>
      <w:r w:rsidRPr="00CE7212">
        <w:rPr>
          <w:rFonts w:ascii="宋体" w:hAnsi="宋体" w:hint="eastAsia"/>
          <w:bCs/>
          <w:color w:val="000000"/>
          <w:kern w:val="0"/>
          <w:sz w:val="24"/>
        </w:rPr>
        <w:t>元（含认购费）。</w:t>
      </w:r>
    </w:p>
    <w:p w:rsidR="00FC20D3" w:rsidRPr="00CE21E0" w:rsidRDefault="00FC20D3" w:rsidP="002C6546">
      <w:pPr>
        <w:tabs>
          <w:tab w:val="left" w:pos="5175"/>
        </w:tabs>
        <w:spacing w:line="360" w:lineRule="auto"/>
        <w:ind w:firstLineChars="200" w:firstLine="480"/>
        <w:rPr>
          <w:rFonts w:ascii="宋体" w:hAnsi="宋体"/>
          <w:color w:val="000000"/>
          <w:kern w:val="0"/>
          <w:sz w:val="24"/>
        </w:rPr>
      </w:pPr>
      <w:bookmarkStart w:id="12" w:name="_Toc365531603"/>
      <w:r w:rsidRPr="00CE21E0">
        <w:rPr>
          <w:rFonts w:ascii="宋体" w:hAnsi="宋体"/>
          <w:color w:val="000000"/>
          <w:kern w:val="0"/>
          <w:sz w:val="24"/>
        </w:rPr>
        <w:t>7、募集资金</w:t>
      </w:r>
      <w:r w:rsidR="00DF4E11">
        <w:rPr>
          <w:rFonts w:ascii="宋体" w:hAnsi="宋体" w:hint="eastAsia"/>
          <w:bCs/>
          <w:color w:val="000000"/>
          <w:sz w:val="24"/>
        </w:rPr>
        <w:t>及利息的处理方式</w:t>
      </w:r>
    </w:p>
    <w:p w:rsidR="00A862F9" w:rsidRPr="00A862F9" w:rsidRDefault="00A862F9" w:rsidP="00A862F9">
      <w:pPr>
        <w:spacing w:line="360" w:lineRule="auto"/>
        <w:ind w:firstLineChars="200" w:firstLine="480"/>
        <w:rPr>
          <w:rFonts w:ascii="宋体" w:hAnsi="宋体"/>
          <w:bCs/>
          <w:color w:val="000000"/>
          <w:sz w:val="24"/>
        </w:rPr>
      </w:pPr>
      <w:r w:rsidRPr="00A862F9">
        <w:rPr>
          <w:rFonts w:ascii="宋体" w:hAnsi="宋体" w:hint="eastAsia"/>
          <w:bCs/>
          <w:color w:val="000000"/>
          <w:sz w:val="24"/>
        </w:rPr>
        <w:t>基金合同生效前，投资者的认购款项只能存入商业银行的专门账户，任何人在基金募集期满前不得动用。</w:t>
      </w:r>
      <w:r w:rsidRPr="00A862F9">
        <w:rPr>
          <w:rFonts w:ascii="宋体" w:hAnsi="宋体"/>
          <w:bCs/>
          <w:color w:val="000000"/>
          <w:sz w:val="24"/>
        </w:rPr>
        <w:t xml:space="preserve"> </w:t>
      </w:r>
    </w:p>
    <w:p w:rsidR="00DF4E11" w:rsidRDefault="00CE7212" w:rsidP="00CE7212">
      <w:pPr>
        <w:spacing w:line="360" w:lineRule="auto"/>
        <w:ind w:firstLineChars="200" w:firstLine="480"/>
        <w:rPr>
          <w:rFonts w:ascii="宋体" w:hAnsi="宋体"/>
          <w:bCs/>
          <w:color w:val="000000"/>
          <w:sz w:val="24"/>
        </w:rPr>
      </w:pPr>
      <w:r w:rsidRPr="00CE7212">
        <w:rPr>
          <w:rFonts w:ascii="宋体" w:hAnsi="宋体" w:hint="eastAsia"/>
          <w:bCs/>
          <w:color w:val="000000"/>
          <w:sz w:val="24"/>
        </w:rPr>
        <w:t>若本基金的基金合同生效，则有效认购款项在基金合同生效前产生的利息将折算为基金份额归基金份额持有人所有，其中利息及利息转份额以登记机构的记录为准。利息转份额保留到小数点后2位，小数点2位以后的部分舍去，舍去部分所代表的资产归基金所有。</w:t>
      </w:r>
    </w:p>
    <w:p w:rsidR="00FC20D3" w:rsidRPr="00CE21E0" w:rsidRDefault="00DF4E11" w:rsidP="00FC20D3">
      <w:pPr>
        <w:tabs>
          <w:tab w:val="left" w:pos="5175"/>
        </w:tabs>
        <w:spacing w:line="360" w:lineRule="auto"/>
        <w:ind w:firstLineChars="200" w:firstLine="480"/>
        <w:rPr>
          <w:rFonts w:ascii="宋体" w:hAnsi="宋体"/>
          <w:color w:val="000000"/>
          <w:kern w:val="0"/>
          <w:sz w:val="24"/>
        </w:rPr>
      </w:pPr>
      <w:r>
        <w:rPr>
          <w:rFonts w:ascii="宋体" w:hAnsi="宋体" w:hint="eastAsia"/>
          <w:bCs/>
          <w:color w:val="000000"/>
          <w:sz w:val="24"/>
        </w:rPr>
        <w:t>8</w:t>
      </w:r>
      <w:r w:rsidR="00FC20D3" w:rsidRPr="00CE21E0">
        <w:rPr>
          <w:rFonts w:ascii="宋体" w:hAnsi="宋体"/>
          <w:color w:val="000000"/>
          <w:kern w:val="0"/>
          <w:sz w:val="24"/>
        </w:rPr>
        <w:t>、募集期间的费用</w:t>
      </w:r>
    </w:p>
    <w:p w:rsidR="00FC20D3" w:rsidRDefault="00FC20D3" w:rsidP="00FC20D3">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基金募集期间的信息披露费、会计师费、律师费以及其他费用，不得从基金财产中列支。</w:t>
      </w:r>
    </w:p>
    <w:p w:rsidR="00014D57" w:rsidRDefault="00014D57" w:rsidP="00014D57">
      <w:pPr>
        <w:tabs>
          <w:tab w:val="left" w:pos="5175"/>
        </w:tabs>
        <w:spacing w:line="360" w:lineRule="auto"/>
        <w:ind w:firstLineChars="200" w:firstLine="480"/>
        <w:rPr>
          <w:rFonts w:ascii="宋体" w:hAnsi="宋体"/>
          <w:bCs/>
          <w:color w:val="000000"/>
          <w:kern w:val="0"/>
          <w:sz w:val="24"/>
        </w:rPr>
      </w:pPr>
      <w:r>
        <w:rPr>
          <w:rFonts w:ascii="宋体" w:hAnsi="宋体" w:hint="eastAsia"/>
          <w:bCs/>
          <w:color w:val="000000"/>
          <w:kern w:val="0"/>
          <w:sz w:val="24"/>
        </w:rPr>
        <w:t>9、投资者适当性管理</w:t>
      </w:r>
    </w:p>
    <w:p w:rsidR="00014D57" w:rsidRDefault="00014D57" w:rsidP="00014D57">
      <w:pPr>
        <w:tabs>
          <w:tab w:val="left" w:pos="5175"/>
        </w:tabs>
        <w:spacing w:line="360" w:lineRule="auto"/>
        <w:ind w:firstLineChars="200" w:firstLine="480"/>
        <w:rPr>
          <w:rFonts w:ascii="宋体" w:hAnsi="宋体"/>
          <w:color w:val="000000"/>
          <w:kern w:val="0"/>
          <w:sz w:val="24"/>
        </w:rPr>
      </w:pPr>
      <w:r>
        <w:rPr>
          <w:rFonts w:ascii="宋体" w:hAnsi="宋体" w:cs="仿宋_GB2312" w:hint="eastAsia"/>
          <w:color w:val="000000"/>
          <w:sz w:val="24"/>
        </w:rPr>
        <w:t>投资者须根据投资者适当性管理相关规定，提前做好风险承受能力测评，并根据自身的风险承受能力认购与之相匹配的风险等级的基金产品。</w:t>
      </w:r>
    </w:p>
    <w:p w:rsidR="00561792" w:rsidRPr="00657D06" w:rsidRDefault="00561792" w:rsidP="0026138E">
      <w:pPr>
        <w:pStyle w:val="a6"/>
        <w:spacing w:before="0" w:after="0"/>
        <w:ind w:firstLine="0"/>
        <w:jc w:val="both"/>
        <w:rPr>
          <w:rFonts w:eastAsia="宋体" w:hAnsi="宋体"/>
          <w:bCs/>
          <w:sz w:val="24"/>
          <w:szCs w:val="24"/>
        </w:rPr>
      </w:pPr>
      <w:bookmarkStart w:id="13" w:name="_Toc365531604"/>
      <w:bookmarkEnd w:id="12"/>
    </w:p>
    <w:p w:rsidR="001570FC" w:rsidRPr="0061326D" w:rsidRDefault="0061326D" w:rsidP="0061326D">
      <w:pPr>
        <w:pStyle w:val="a6"/>
        <w:spacing w:before="0" w:after="0"/>
        <w:rPr>
          <w:rFonts w:eastAsia="宋体" w:hAnsi="宋体"/>
          <w:bCs/>
          <w:sz w:val="24"/>
          <w:szCs w:val="24"/>
        </w:rPr>
      </w:pPr>
      <w:bookmarkStart w:id="14" w:name="_Toc376250739"/>
      <w:r w:rsidRPr="0061326D">
        <w:rPr>
          <w:rFonts w:eastAsia="宋体" w:hAnsi="宋体" w:hint="eastAsia"/>
          <w:bCs/>
          <w:sz w:val="24"/>
          <w:szCs w:val="24"/>
        </w:rPr>
        <w:t>三、</w:t>
      </w:r>
      <w:r w:rsidR="00FC20D3" w:rsidRPr="0061326D">
        <w:rPr>
          <w:rFonts w:eastAsia="宋体" w:hAnsi="宋体"/>
          <w:bCs/>
          <w:sz w:val="24"/>
          <w:szCs w:val="24"/>
        </w:rPr>
        <w:t>机构投资者的开户与认购程序</w:t>
      </w:r>
      <w:bookmarkEnd w:id="13"/>
      <w:bookmarkEnd w:id="14"/>
    </w:p>
    <w:p w:rsidR="001570FC" w:rsidRPr="00DA004C" w:rsidRDefault="001570FC">
      <w:pPr>
        <w:pStyle w:val="a6"/>
        <w:spacing w:before="0" w:after="0"/>
        <w:ind w:firstLineChars="432" w:firstLine="1041"/>
        <w:rPr>
          <w:rFonts w:eastAsia="宋体" w:hAnsi="宋体"/>
          <w:bCs/>
          <w:sz w:val="24"/>
          <w:szCs w:val="24"/>
        </w:rPr>
      </w:pP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Pr="00CE21E0">
        <w:rPr>
          <w:rFonts w:ascii="宋体" w:hAnsi="宋体" w:hint="eastAsia"/>
          <w:color w:val="000000"/>
          <w:kern w:val="0"/>
          <w:sz w:val="24"/>
        </w:rPr>
        <w:t>兴业基金管理有限公司</w:t>
      </w:r>
      <w:r>
        <w:rPr>
          <w:rFonts w:ascii="宋体" w:hAnsi="宋体" w:hint="eastAsia"/>
          <w:color w:val="000000"/>
          <w:kern w:val="0"/>
          <w:sz w:val="24"/>
        </w:rPr>
        <w:t>直销机构</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Pr="00CE21E0">
        <w:rPr>
          <w:rFonts w:ascii="宋体" w:hAnsi="宋体" w:hint="eastAsia"/>
          <w:color w:val="000000"/>
          <w:kern w:val="0"/>
          <w:sz w:val="24"/>
        </w:rPr>
        <w:t>本公司的</w:t>
      </w:r>
      <w:r>
        <w:rPr>
          <w:rFonts w:ascii="宋体" w:hAnsi="宋体" w:hint="eastAsia"/>
          <w:color w:val="000000"/>
          <w:kern w:val="0"/>
          <w:sz w:val="24"/>
        </w:rPr>
        <w:t>直销柜台</w:t>
      </w:r>
      <w:r w:rsidRPr="00CE21E0">
        <w:rPr>
          <w:rFonts w:ascii="宋体" w:hAnsi="宋体" w:hint="eastAsia"/>
          <w:color w:val="000000"/>
          <w:kern w:val="0"/>
          <w:sz w:val="24"/>
        </w:rPr>
        <w:t>受理机构投资者的开户和认购申请。</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Pr="00CE21E0">
        <w:rPr>
          <w:rFonts w:ascii="宋体" w:hAnsi="宋体" w:hint="eastAsia"/>
          <w:color w:val="000000"/>
          <w:kern w:val="0"/>
          <w:sz w:val="24"/>
        </w:rPr>
        <w:t>业务办理时间</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发售日</w:t>
      </w:r>
      <w:r w:rsidRPr="00CE21E0">
        <w:rPr>
          <w:rFonts w:ascii="宋体" w:hAnsi="宋体" w:hint="eastAsia"/>
          <w:color w:val="000000"/>
          <w:kern w:val="0"/>
          <w:sz w:val="24"/>
        </w:rPr>
        <w:t>9：00-17：00（周六、周日及</w:t>
      </w:r>
      <w:r>
        <w:rPr>
          <w:rFonts w:ascii="宋体" w:hAnsi="宋体" w:hint="eastAsia"/>
          <w:color w:val="000000"/>
          <w:kern w:val="0"/>
          <w:sz w:val="24"/>
        </w:rPr>
        <w:t>法定</w:t>
      </w:r>
      <w:r w:rsidRPr="00CE21E0">
        <w:rPr>
          <w:rFonts w:ascii="宋体" w:hAnsi="宋体" w:hint="eastAsia"/>
          <w:color w:val="000000"/>
          <w:kern w:val="0"/>
          <w:sz w:val="24"/>
        </w:rPr>
        <w:t>节假日不受理）。</w:t>
      </w:r>
    </w:p>
    <w:p w:rsidR="00EF45BF"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Pr="00CE21E0">
        <w:rPr>
          <w:rFonts w:ascii="宋体" w:hAnsi="宋体" w:hint="eastAsia"/>
          <w:color w:val="000000"/>
          <w:kern w:val="0"/>
          <w:sz w:val="24"/>
        </w:rPr>
        <w:t>机构投资者办理基金交易账户和基金账户开户申请时须提交的材料：</w:t>
      </w:r>
    </w:p>
    <w:tbl>
      <w:tblPr>
        <w:tblW w:w="0" w:type="auto"/>
        <w:tblLayout w:type="fixed"/>
        <w:tblLook w:val="0000"/>
      </w:tblPr>
      <w:tblGrid>
        <w:gridCol w:w="427"/>
        <w:gridCol w:w="833"/>
        <w:gridCol w:w="3957"/>
        <w:gridCol w:w="2878"/>
        <w:gridCol w:w="427"/>
      </w:tblGrid>
      <w:tr w:rsidR="00EF45BF" w:rsidTr="00011F14">
        <w:trPr>
          <w:trHeight w:val="285"/>
        </w:trPr>
        <w:tc>
          <w:tcPr>
            <w:tcW w:w="427" w:type="dxa"/>
            <w:tcBorders>
              <w:top w:val="single" w:sz="4" w:space="0" w:color="auto"/>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序号</w:t>
            </w:r>
          </w:p>
        </w:tc>
        <w:tc>
          <w:tcPr>
            <w:tcW w:w="833" w:type="dxa"/>
            <w:tcBorders>
              <w:top w:val="single" w:sz="4" w:space="0" w:color="auto"/>
              <w:left w:val="nil"/>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类型</w:t>
            </w:r>
          </w:p>
        </w:tc>
        <w:tc>
          <w:tcPr>
            <w:tcW w:w="3957" w:type="dxa"/>
            <w:tcBorders>
              <w:top w:val="single" w:sz="4" w:space="0" w:color="auto"/>
              <w:left w:val="nil"/>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所需文件名称</w:t>
            </w:r>
          </w:p>
        </w:tc>
        <w:tc>
          <w:tcPr>
            <w:tcW w:w="2878" w:type="dxa"/>
            <w:tcBorders>
              <w:top w:val="single" w:sz="4" w:space="0" w:color="auto"/>
              <w:left w:val="nil"/>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注意事项</w:t>
            </w:r>
          </w:p>
        </w:tc>
        <w:tc>
          <w:tcPr>
            <w:tcW w:w="427" w:type="dxa"/>
            <w:tcBorders>
              <w:top w:val="single" w:sz="4" w:space="0" w:color="auto"/>
              <w:left w:val="nil"/>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份数</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c>
          <w:tcPr>
            <w:tcW w:w="833"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开户材料</w:t>
            </w: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填妥的《开放式基金账户业务申请表（机构、产品版）》</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加盖单位公章、法定代表人章</w:t>
            </w:r>
            <w:r>
              <w:rPr>
                <w:rFonts w:hint="eastAsia"/>
                <w:color w:val="000000"/>
                <w:szCs w:val="21"/>
              </w:rPr>
              <w:t>(</w:t>
            </w:r>
            <w:r>
              <w:rPr>
                <w:rFonts w:ascii="宋体" w:hAnsi="宋体" w:cs="宋体" w:hint="eastAsia"/>
                <w:color w:val="000000"/>
                <w:szCs w:val="21"/>
              </w:rPr>
              <w:t>或授权代表人章</w:t>
            </w:r>
            <w:r>
              <w:rPr>
                <w:rFonts w:hint="eastAsia"/>
                <w:color w:val="000000"/>
                <w:szCs w:val="21"/>
              </w:rPr>
              <w:t>)</w:t>
            </w:r>
            <w:r>
              <w:rPr>
                <w:rFonts w:ascii="宋体" w:hAnsi="宋体" w:cs="宋体" w:hint="eastAsia"/>
                <w:color w:val="000000"/>
                <w:szCs w:val="21"/>
              </w:rPr>
              <w:t>及账户经办人签章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填妥的《开放式基金业务授权委托书（机构、产品版）》</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加盖单位公章、法定代表人章</w:t>
            </w:r>
            <w:r>
              <w:rPr>
                <w:rFonts w:hint="eastAsia"/>
                <w:color w:val="000000"/>
                <w:szCs w:val="21"/>
              </w:rPr>
              <w:t>(</w:t>
            </w:r>
            <w:r>
              <w:rPr>
                <w:rFonts w:ascii="宋体" w:hAnsi="宋体" w:cs="宋体" w:hint="eastAsia"/>
                <w:color w:val="000000"/>
                <w:szCs w:val="21"/>
              </w:rPr>
              <w:t>或授权代表人章</w:t>
            </w:r>
            <w:r>
              <w:rPr>
                <w:rFonts w:hint="eastAsia"/>
                <w:color w:val="000000"/>
                <w:szCs w:val="21"/>
              </w:rPr>
              <w:t>)</w:t>
            </w:r>
            <w:r>
              <w:rPr>
                <w:rFonts w:ascii="宋体" w:hAnsi="宋体" w:cs="宋体" w:hint="eastAsia"/>
                <w:color w:val="000000"/>
                <w:szCs w:val="21"/>
              </w:rPr>
              <w:t>及被授权签章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3</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填妥的《开放式基金投资者传真委托服务协议</w:t>
            </w:r>
            <w:r>
              <w:rPr>
                <w:rFonts w:hint="eastAsia"/>
                <w:color w:val="000000"/>
                <w:szCs w:val="21"/>
              </w:rPr>
              <w:t>(</w:t>
            </w:r>
            <w:r>
              <w:rPr>
                <w:rFonts w:ascii="宋体" w:hAnsi="宋体" w:cs="宋体" w:hint="eastAsia"/>
                <w:color w:val="000000"/>
                <w:szCs w:val="21"/>
              </w:rPr>
              <w:t>机构、产品版</w:t>
            </w:r>
            <w:r>
              <w:rPr>
                <w:rFonts w:hint="eastAsia"/>
                <w:color w:val="000000"/>
                <w:szCs w:val="21"/>
              </w:rPr>
              <w:t>)</w:t>
            </w:r>
            <w:r>
              <w:rPr>
                <w:rFonts w:ascii="宋体" w:hAnsi="宋体" w:cs="宋体" w:hint="eastAsia"/>
                <w:color w:val="000000"/>
                <w:szCs w:val="21"/>
              </w:rPr>
              <w:t>》</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142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4</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填妥的《开放式基金业务印鉴卡（机构、产品版）》</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加盖单位公章、法定代表人章</w:t>
            </w:r>
            <w:r>
              <w:rPr>
                <w:rFonts w:hint="eastAsia"/>
                <w:color w:val="000000"/>
                <w:szCs w:val="21"/>
              </w:rPr>
              <w:t>(</w:t>
            </w:r>
            <w:r>
              <w:rPr>
                <w:rFonts w:ascii="宋体" w:hAnsi="宋体" w:cs="宋体" w:hint="eastAsia"/>
                <w:color w:val="000000"/>
                <w:szCs w:val="21"/>
              </w:rPr>
              <w:t>或授权代表人章</w:t>
            </w:r>
            <w:r>
              <w:rPr>
                <w:rFonts w:hint="eastAsia"/>
                <w:color w:val="000000"/>
                <w:szCs w:val="21"/>
              </w:rPr>
              <w:t>)</w:t>
            </w:r>
            <w:r>
              <w:rPr>
                <w:rFonts w:ascii="宋体" w:hAnsi="宋体" w:cs="宋体" w:hint="eastAsia"/>
                <w:color w:val="000000"/>
                <w:szCs w:val="21"/>
              </w:rPr>
              <w:t>；</w:t>
            </w:r>
            <w:r>
              <w:rPr>
                <w:rFonts w:hint="eastAsia"/>
                <w:color w:val="000000"/>
                <w:szCs w:val="21"/>
              </w:rPr>
              <w:t xml:space="preserve">                               </w:t>
            </w:r>
            <w:r>
              <w:rPr>
                <w:rFonts w:ascii="宋体" w:hAnsi="宋体" w:cs="宋体" w:hint="eastAsia"/>
                <w:color w:val="000000"/>
                <w:szCs w:val="21"/>
              </w:rPr>
              <w:t>预留印鉴必须留一枚公章（可以是部门章）和一枚私章（可以是经办人签字）</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5</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填妥的《开放式基金投资者承诺函（机构、产品版》</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加盖单位公章、法定代表人章</w:t>
            </w:r>
            <w:r>
              <w:rPr>
                <w:rFonts w:hint="eastAsia"/>
                <w:color w:val="000000"/>
                <w:szCs w:val="21"/>
              </w:rPr>
              <w:t>(</w:t>
            </w:r>
            <w:r>
              <w:rPr>
                <w:rFonts w:ascii="宋体" w:hAnsi="宋体" w:cs="宋体" w:hint="eastAsia"/>
                <w:color w:val="000000"/>
                <w:szCs w:val="21"/>
              </w:rPr>
              <w:t>或授权代表人章</w:t>
            </w:r>
            <w:r>
              <w:rPr>
                <w:rFonts w:hint="eastAsia"/>
                <w:color w:val="000000"/>
                <w:szCs w:val="21"/>
              </w:rPr>
              <w:t>)</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6</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填妥的《开放式基金投资者风险承受能力调查问卷</w:t>
            </w:r>
            <w:r>
              <w:rPr>
                <w:rFonts w:hint="eastAsia"/>
                <w:color w:val="000000"/>
                <w:szCs w:val="21"/>
              </w:rPr>
              <w:t>(</w:t>
            </w:r>
            <w:r>
              <w:rPr>
                <w:rFonts w:ascii="宋体" w:hAnsi="宋体" w:cs="宋体" w:hint="eastAsia"/>
                <w:color w:val="000000"/>
                <w:szCs w:val="21"/>
              </w:rPr>
              <w:t>机构、产品版</w:t>
            </w:r>
            <w:r>
              <w:rPr>
                <w:rFonts w:hint="eastAsia"/>
                <w:color w:val="000000"/>
                <w:szCs w:val="21"/>
              </w:rPr>
              <w:t>)</w:t>
            </w:r>
            <w:r>
              <w:rPr>
                <w:rFonts w:ascii="宋体" w:hAnsi="宋体" w:cs="宋体" w:hint="eastAsia"/>
                <w:color w:val="000000"/>
                <w:szCs w:val="21"/>
              </w:rPr>
              <w:t>》</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7</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填妥的《针对开放式基金开户名称与银行账户名称不一致的情况说明</w:t>
            </w:r>
            <w:r>
              <w:rPr>
                <w:rFonts w:hint="eastAsia"/>
                <w:color w:val="000000"/>
                <w:szCs w:val="21"/>
              </w:rPr>
              <w:t>(</w:t>
            </w:r>
            <w:r>
              <w:rPr>
                <w:rFonts w:ascii="宋体" w:hAnsi="宋体" w:cs="宋体" w:hint="eastAsia"/>
                <w:color w:val="000000"/>
                <w:szCs w:val="21"/>
              </w:rPr>
              <w:t>机构、产品版</w:t>
            </w:r>
            <w:r>
              <w:rPr>
                <w:rFonts w:hint="eastAsia"/>
                <w:color w:val="000000"/>
                <w:szCs w:val="21"/>
              </w:rPr>
              <w:t>)</w:t>
            </w:r>
            <w:r>
              <w:rPr>
                <w:rFonts w:ascii="宋体" w:hAnsi="宋体" w:cs="宋体" w:hint="eastAsia"/>
                <w:color w:val="000000"/>
                <w:szCs w:val="21"/>
              </w:rPr>
              <w:t>》</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如有，请提供；并加盖单位公章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228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8</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填妥的《开放式基金账户类业务备案材料申请函》</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为避免投资者重复提供相同开户材料，提高开户效率，特提供开户材料备案服务。备案规则主要采取</w:t>
            </w:r>
            <w:r>
              <w:rPr>
                <w:color w:val="000000"/>
                <w:szCs w:val="21"/>
              </w:rPr>
              <w:t>“</w:t>
            </w:r>
            <w:r>
              <w:rPr>
                <w:rFonts w:ascii="宋体" w:hAnsi="宋体" w:cs="宋体" w:hint="eastAsia"/>
                <w:color w:val="000000"/>
                <w:szCs w:val="21"/>
              </w:rPr>
              <w:t>共性资料事先备案、个性资料单独提供</w:t>
            </w:r>
            <w:r>
              <w:rPr>
                <w:color w:val="000000"/>
                <w:szCs w:val="21"/>
              </w:rPr>
              <w:t>”</w:t>
            </w:r>
            <w:r>
              <w:rPr>
                <w:rFonts w:ascii="宋体" w:hAnsi="宋体" w:cs="宋体" w:hint="eastAsia"/>
                <w:color w:val="000000"/>
                <w:szCs w:val="21"/>
              </w:rPr>
              <w:t>的原则进行业务办理。</w:t>
            </w:r>
            <w:r>
              <w:rPr>
                <w:rFonts w:hint="eastAsia"/>
                <w:color w:val="000000"/>
                <w:szCs w:val="21"/>
              </w:rPr>
              <w:t xml:space="preserve">                                                         </w:t>
            </w:r>
            <w:r>
              <w:rPr>
                <w:rFonts w:ascii="宋体" w:hAnsi="宋体" w:cs="宋体" w:hint="eastAsia"/>
                <w:color w:val="000000"/>
                <w:szCs w:val="21"/>
              </w:rPr>
              <w:t>如有需要，请提供；并加盖单位公章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9</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填妥的《机构税收居民身份声明文件》</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非金融机构填写，并加盖单位公章、经办人签字</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10</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填妥的《控制人税收居民身份声明文件》</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涉及时，请提供</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11</w:t>
            </w:r>
          </w:p>
        </w:tc>
        <w:tc>
          <w:tcPr>
            <w:tcW w:w="833" w:type="dxa"/>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rFonts w:ascii="宋体" w:hAnsi="宋体" w:cs="宋体"/>
                <w:color w:val="000000"/>
                <w:szCs w:val="21"/>
              </w:rPr>
            </w:pPr>
            <w:r>
              <w:rPr>
                <w:rFonts w:ascii="宋体" w:hAnsi="宋体" w:cs="宋体" w:hint="eastAsia"/>
                <w:color w:val="000000"/>
                <w:szCs w:val="21"/>
              </w:rPr>
              <w:t>填妥的《非自然人客户受益所有人信息登记表》</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rFonts w:ascii="宋体" w:hAnsi="宋体" w:cs="宋体"/>
                <w:color w:val="000000"/>
                <w:szCs w:val="21"/>
              </w:rPr>
            </w:pPr>
            <w:r>
              <w:rPr>
                <w:rFonts w:ascii="宋体" w:hAnsi="宋体" w:cs="宋体" w:hint="eastAsia"/>
                <w:color w:val="000000"/>
                <w:szCs w:val="21"/>
              </w:rPr>
              <w:t>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171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c>
          <w:tcPr>
            <w:tcW w:w="833"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合同或批复函</w:t>
            </w: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若以证券公司、基金公司等资产管理计划名义开立基金账户，需提供加盖单位公章的资产管理合同首末页的复印件或提供加盖单位公章的向中国证监会报备的书面文件材料或相关证明文件的复印件</w:t>
            </w:r>
          </w:p>
        </w:tc>
        <w:tc>
          <w:tcPr>
            <w:tcW w:w="2878"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涉及时，请按要求提供</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114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若以信托公司设立某信托产品开立基金账户需提供加盖信托公司公章的该信托产品的设立证明文件（合同首末页或其他书面文件）的复印件</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114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3</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若以保险公司设立某保险产品开立基金账户需提供加盖单位公章的向</w:t>
            </w:r>
            <w:r>
              <w:rPr>
                <w:rFonts w:ascii="宋体" w:hAnsi="宋体" w:cs="宋体"/>
                <w:bCs/>
                <w:color w:val="000000"/>
                <w:szCs w:val="21"/>
              </w:rPr>
              <w:t>中国银行</w:t>
            </w:r>
            <w:r>
              <w:rPr>
                <w:rFonts w:ascii="宋体" w:hAnsi="宋体" w:cs="宋体" w:hint="eastAsia"/>
                <w:bCs/>
                <w:color w:val="000000"/>
                <w:szCs w:val="21"/>
              </w:rPr>
              <w:t>保险</w:t>
            </w:r>
            <w:r>
              <w:rPr>
                <w:rFonts w:ascii="宋体" w:hAnsi="宋体" w:cs="宋体"/>
                <w:bCs/>
                <w:color w:val="000000"/>
                <w:szCs w:val="21"/>
              </w:rPr>
              <w:t>监督管理委员会</w:t>
            </w:r>
            <w:r>
              <w:rPr>
                <w:rFonts w:ascii="宋体" w:hAnsi="宋体" w:cs="宋体" w:hint="eastAsia"/>
                <w:color w:val="000000"/>
                <w:szCs w:val="21"/>
              </w:rPr>
              <w:t>报备的书面文件材料或相关证明文件的复印件</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4</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若以银行理财产品名义开立基金账户需提供加盖银行公章的银行理财产品登记通知书或相关证明文件的复印件</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256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5</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为企业年金，一般应由托管人负责开立基金账户，需提供托管人基本资料；企业年金受托人开户授权委托书；企业年金计划确认函；企业年金管理资格证书；与受托人间的投资管理合同首页及盖章页；与托管人间的托管协议的首页及盖章页的复印件</w:t>
            </w:r>
            <w:r>
              <w:rPr>
                <w:rFonts w:hint="eastAsia"/>
                <w:color w:val="000000"/>
                <w:szCs w:val="21"/>
              </w:rPr>
              <w:t>(</w:t>
            </w:r>
            <w:r>
              <w:rPr>
                <w:rFonts w:ascii="宋体" w:hAnsi="宋体" w:cs="宋体" w:hint="eastAsia"/>
                <w:color w:val="000000"/>
                <w:szCs w:val="21"/>
              </w:rPr>
              <w:t>上述材料均加盖托管人的托管部公章）</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399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6</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若为合格境外机构投资者（以下简称</w:t>
            </w:r>
            <w:r>
              <w:rPr>
                <w:rFonts w:hint="eastAsia"/>
                <w:color w:val="000000"/>
                <w:szCs w:val="21"/>
              </w:rPr>
              <w:t>QFII</w:t>
            </w:r>
            <w:r>
              <w:rPr>
                <w:rFonts w:ascii="宋体" w:hAnsi="宋体" w:cs="宋体" w:hint="eastAsia"/>
                <w:color w:val="000000"/>
                <w:szCs w:val="21"/>
              </w:rPr>
              <w:t>），一般应由托管人负责开立基金账户，需提供托管人基本资料；中国证监会、中国人民银行和国家外汇管理局关于批准托管人资格的批复的复印件；托管人在中国境内的企业法人营业执照或者金融许可证的复印件；托管协议的首页、盖章页复印件；</w:t>
            </w:r>
            <w:r>
              <w:rPr>
                <w:rFonts w:hint="eastAsia"/>
                <w:color w:val="000000"/>
                <w:szCs w:val="21"/>
              </w:rPr>
              <w:t xml:space="preserve"> QFII</w:t>
            </w:r>
            <w:r>
              <w:rPr>
                <w:rFonts w:ascii="宋体" w:hAnsi="宋体" w:cs="宋体" w:hint="eastAsia"/>
                <w:color w:val="000000"/>
                <w:szCs w:val="21"/>
              </w:rPr>
              <w:t>委托托管人办理资产管理计划账户业务的授权委托书原件；中国证监会颁发的</w:t>
            </w:r>
            <w:r>
              <w:rPr>
                <w:rFonts w:hint="eastAsia"/>
                <w:color w:val="000000"/>
                <w:szCs w:val="21"/>
              </w:rPr>
              <w:t>QFII</w:t>
            </w:r>
            <w:r>
              <w:rPr>
                <w:rFonts w:ascii="宋体" w:hAnsi="宋体" w:cs="宋体" w:hint="eastAsia"/>
                <w:color w:val="000000"/>
                <w:szCs w:val="21"/>
              </w:rPr>
              <w:t>证券投资业务许可证复印件以及相关投资额度的审批证明（上述材料均加盖托管人的托管部公章）</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c>
          <w:tcPr>
            <w:tcW w:w="833"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证明材料</w:t>
            </w: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出示有效的企业法人营业执照或民政部门等颁发的注册登记证书原件，并提供复印件（加盖单位公章）</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需体现证件的有效期</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出示组织机构代码证正</w:t>
            </w:r>
            <w:r>
              <w:rPr>
                <w:rFonts w:hint="eastAsia"/>
                <w:color w:val="000000"/>
                <w:szCs w:val="21"/>
              </w:rPr>
              <w:t>/</w:t>
            </w:r>
            <w:r>
              <w:rPr>
                <w:rFonts w:ascii="宋体" w:hAnsi="宋体" w:cs="宋体" w:hint="eastAsia"/>
                <w:color w:val="000000"/>
                <w:szCs w:val="21"/>
              </w:rPr>
              <w:t>副本原件，并提供复印件（加盖单位公章）</w:t>
            </w:r>
          </w:p>
        </w:tc>
        <w:tc>
          <w:tcPr>
            <w:tcW w:w="2878"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若已提供统一社会信用代码证，无需提供这两项</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3</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出示税务登记证正</w:t>
            </w:r>
            <w:r>
              <w:rPr>
                <w:rFonts w:hint="eastAsia"/>
                <w:color w:val="000000"/>
                <w:szCs w:val="21"/>
              </w:rPr>
              <w:t>/</w:t>
            </w:r>
            <w:r>
              <w:rPr>
                <w:rFonts w:ascii="宋体" w:hAnsi="宋体" w:cs="宋体" w:hint="eastAsia"/>
                <w:color w:val="000000"/>
                <w:szCs w:val="21"/>
              </w:rPr>
              <w:t>副本原件，并提供复印件（加盖单位公章）</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228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4</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企业开立银行账户申请书及银行受理书复印件</w:t>
            </w:r>
            <w:r>
              <w:rPr>
                <w:rFonts w:hint="eastAsia"/>
                <w:color w:val="000000"/>
                <w:szCs w:val="21"/>
              </w:rPr>
              <w:t xml:space="preserve"> </w:t>
            </w:r>
            <w:r>
              <w:rPr>
                <w:rFonts w:ascii="宋体" w:hAnsi="宋体" w:cs="宋体" w:hint="eastAsia"/>
                <w:color w:val="000000"/>
                <w:szCs w:val="21"/>
              </w:rPr>
              <w:t>（加盖单位公章）</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hint="eastAsia"/>
                <w:color w:val="000000"/>
                <w:szCs w:val="21"/>
              </w:rPr>
              <w:t>(1)</w:t>
            </w:r>
            <w:r>
              <w:rPr>
                <w:rFonts w:ascii="宋体" w:hAnsi="宋体" w:cs="宋体" w:hint="eastAsia"/>
                <w:color w:val="000000"/>
                <w:szCs w:val="21"/>
              </w:rPr>
              <w:t>、银行账户证明须有银行的章并且能看清账号、银行户名、开户行的信息</w:t>
            </w:r>
            <w:r>
              <w:rPr>
                <w:rFonts w:hint="eastAsia"/>
                <w:color w:val="000000"/>
                <w:szCs w:val="21"/>
              </w:rPr>
              <w:t xml:space="preserve">                                              (2)</w:t>
            </w:r>
            <w:r>
              <w:rPr>
                <w:rFonts w:ascii="宋体" w:hAnsi="宋体" w:cs="宋体" w:hint="eastAsia"/>
                <w:color w:val="000000"/>
                <w:szCs w:val="21"/>
              </w:rPr>
              <w:t>、需与《开放式基金账户业务申请表（机构、产品版）》中填写的银行账户信息一致</w:t>
            </w:r>
            <w:r>
              <w:rPr>
                <w:rFonts w:hint="eastAsia"/>
                <w:color w:val="000000"/>
                <w:szCs w:val="21"/>
              </w:rPr>
              <w:t xml:space="preserve">, </w:t>
            </w:r>
            <w:r>
              <w:rPr>
                <w:rFonts w:ascii="宋体" w:hAnsi="宋体" w:cs="宋体" w:hint="eastAsia"/>
                <w:color w:val="000000"/>
                <w:szCs w:val="21"/>
              </w:rPr>
              <w:t>该账户即为投资者赎回、分红款等用途的资金结算账户</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5</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出示法定代表人、授权代表人、负责人、被授权经办人的有效身份证明文件原件，并提供复印件</w:t>
            </w:r>
            <w:r>
              <w:rPr>
                <w:rFonts w:hint="eastAsia"/>
                <w:color w:val="000000"/>
                <w:szCs w:val="21"/>
              </w:rPr>
              <w:t>(</w:t>
            </w:r>
            <w:r>
              <w:rPr>
                <w:rFonts w:ascii="宋体" w:hAnsi="宋体" w:cs="宋体" w:hint="eastAsia"/>
                <w:color w:val="000000"/>
                <w:szCs w:val="21"/>
              </w:rPr>
              <w:t>加盖公章</w:t>
            </w:r>
            <w:r>
              <w:rPr>
                <w:rFonts w:hint="eastAsia"/>
                <w:color w:val="000000"/>
                <w:szCs w:val="21"/>
              </w:rPr>
              <w:t>)</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需体现证件有效期</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6</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rFonts w:ascii="宋体" w:hAnsi="宋体" w:cs="宋体"/>
                <w:color w:val="000000"/>
                <w:szCs w:val="21"/>
              </w:rPr>
            </w:pPr>
            <w:r>
              <w:rPr>
                <w:rFonts w:ascii="宋体" w:hAnsi="宋体" w:cs="宋体" w:hint="eastAsia"/>
                <w:color w:val="000000"/>
                <w:szCs w:val="21"/>
              </w:rPr>
              <w:t>出示机构资质证明文件，并提供复印件（加盖单位公章）</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rFonts w:ascii="宋体" w:hAnsi="宋体" w:cs="宋体"/>
                <w:color w:val="000000"/>
                <w:szCs w:val="21"/>
              </w:rPr>
            </w:pPr>
            <w:r>
              <w:rPr>
                <w:rFonts w:ascii="宋体" w:hAnsi="宋体" w:cs="宋体" w:hint="eastAsia"/>
                <w:color w:val="000000"/>
                <w:szCs w:val="21"/>
              </w:rPr>
              <w:t>机构资质证明文件如金融许可证、经营证券期货业务许可证、保险法人许可证、私募基金管理人登记证等</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7</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Pr="00AD6270" w:rsidRDefault="00EF45BF" w:rsidP="00011F14">
            <w:pPr>
              <w:widowControl/>
              <w:rPr>
                <w:rFonts w:ascii="宋体" w:hAnsi="宋体" w:cs="宋体"/>
                <w:color w:val="000000"/>
                <w:szCs w:val="21"/>
              </w:rPr>
            </w:pPr>
            <w:r>
              <w:rPr>
                <w:rFonts w:ascii="宋体" w:hAnsi="宋体" w:cs="宋体" w:hint="eastAsia"/>
                <w:color w:val="000000"/>
                <w:szCs w:val="21"/>
              </w:rPr>
              <w:t>出示相应的股权或者控制权的相关证明材料，包括但不限于注册证书、存续证明文件、合伙协议、公司章程等，并提供复印件（加盖单位公章）</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rFonts w:ascii="宋体" w:hAnsi="宋体" w:cs="宋体"/>
                <w:color w:val="000000"/>
                <w:szCs w:val="21"/>
              </w:rPr>
            </w:pPr>
            <w:r>
              <w:rPr>
                <w:rFonts w:ascii="宋体" w:hAnsi="宋体" w:cs="宋体" w:hint="eastAsia"/>
                <w:color w:val="000000"/>
                <w:szCs w:val="21"/>
              </w:rPr>
              <w:t>需体现公司股权结构及股东信息</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5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8</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rFonts w:ascii="宋体" w:hAnsi="宋体" w:cs="宋体"/>
                <w:color w:val="000000"/>
                <w:szCs w:val="21"/>
              </w:rPr>
            </w:pPr>
            <w:r>
              <w:rPr>
                <w:rFonts w:ascii="宋体" w:hAnsi="宋体" w:cs="宋体" w:hint="eastAsia"/>
                <w:color w:val="000000"/>
                <w:szCs w:val="21"/>
              </w:rPr>
              <w:t>机构投资者为公司，请额外出示董事会、高级管理层和股东名单，股东名单应包括各股东持股数量的相关内容，并提供复印件（加盖单位公章）</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rFonts w:ascii="宋体" w:hAnsi="宋体" w:cs="宋体"/>
                <w:color w:val="000000"/>
                <w:szCs w:val="21"/>
              </w:rPr>
            </w:pPr>
            <w:r>
              <w:rPr>
                <w:rFonts w:ascii="宋体" w:hAnsi="宋体" w:cs="宋体" w:hint="eastAsia"/>
                <w:color w:val="000000"/>
                <w:szCs w:val="21"/>
              </w:rPr>
              <w:t>需体现股东或董事会成员登记信息</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9</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提供兴业基金管理有限公司认为与办理账户类有关的其它证明材料</w:t>
            </w:r>
          </w:p>
        </w:tc>
        <w:tc>
          <w:tcPr>
            <w:tcW w:w="2878" w:type="dxa"/>
            <w:tcBorders>
              <w:top w:val="nil"/>
              <w:left w:val="nil"/>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如需要时，请提供；并加盖单位公章</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1</w:t>
            </w:r>
          </w:p>
        </w:tc>
      </w:tr>
      <w:tr w:rsidR="00EF45BF" w:rsidTr="00011F14">
        <w:trPr>
          <w:trHeight w:val="819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hint="eastAsia"/>
                <w:b/>
                <w:bCs/>
                <w:color w:val="000000"/>
                <w:szCs w:val="21"/>
              </w:rPr>
              <w:t>1</w:t>
            </w:r>
          </w:p>
        </w:tc>
        <w:tc>
          <w:tcPr>
            <w:tcW w:w="833"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ascii="宋体" w:hAnsi="宋体" w:cs="宋体" w:hint="eastAsia"/>
                <w:b/>
                <w:bCs/>
                <w:color w:val="000000"/>
                <w:szCs w:val="21"/>
              </w:rPr>
              <w:t>适当性材料</w:t>
            </w: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专业投资者判定问卷（申请开户、投资者类别转换时</w:t>
            </w:r>
            <w:r>
              <w:rPr>
                <w:rFonts w:ascii="宋体" w:hAnsi="宋体" w:cs="宋体" w:hint="eastAsia"/>
                <w:b/>
                <w:bCs/>
                <w:color w:val="000000"/>
                <w:szCs w:val="21"/>
              </w:rPr>
              <w:t>必填</w:t>
            </w:r>
            <w:r>
              <w:rPr>
                <w:rFonts w:ascii="宋体" w:hAnsi="宋体" w:cs="宋体" w:hint="eastAsia"/>
                <w:color w:val="000000"/>
                <w:szCs w:val="21"/>
              </w:rPr>
              <w:t>）</w:t>
            </w:r>
          </w:p>
        </w:tc>
        <w:tc>
          <w:tcPr>
            <w:tcW w:w="2878" w:type="dxa"/>
            <w:vMerge w:val="restart"/>
            <w:tcBorders>
              <w:top w:val="nil"/>
              <w:left w:val="single" w:sz="4" w:space="0" w:color="auto"/>
              <w:bottom w:val="single" w:sz="4" w:space="0" w:color="auto"/>
              <w:right w:val="single" w:sz="4" w:space="0" w:color="auto"/>
            </w:tcBorders>
            <w:vAlign w:val="center"/>
          </w:tcPr>
          <w:p w:rsidR="00EF45BF" w:rsidRDefault="00EF45BF" w:rsidP="00011F14">
            <w:pPr>
              <w:widowControl/>
              <w:jc w:val="left"/>
              <w:rPr>
                <w:color w:val="000000"/>
                <w:szCs w:val="21"/>
              </w:rPr>
            </w:pPr>
            <w:r>
              <w:rPr>
                <w:rFonts w:ascii="宋体" w:hAnsi="宋体" w:cs="宋体" w:hint="eastAsia"/>
                <w:color w:val="000000"/>
                <w:szCs w:val="21"/>
              </w:rPr>
              <w:t>（</w:t>
            </w:r>
            <w:r>
              <w:rPr>
                <w:rFonts w:hint="eastAsia"/>
                <w:color w:val="000000"/>
                <w:szCs w:val="21"/>
              </w:rPr>
              <w:t>1</w:t>
            </w:r>
            <w:r>
              <w:rPr>
                <w:rFonts w:ascii="宋体" w:hAnsi="宋体" w:cs="宋体" w:hint="eastAsia"/>
                <w:color w:val="000000"/>
                <w:szCs w:val="21"/>
              </w:rPr>
              <w:t>）投资者需填写专业投资者判定问卷，并根据自身判定结果，附上相应证明材料。</w:t>
            </w:r>
            <w:r>
              <w:rPr>
                <w:rFonts w:hint="eastAsia"/>
                <w:color w:val="000000"/>
                <w:szCs w:val="21"/>
              </w:rPr>
              <w:t xml:space="preserve">               </w:t>
            </w:r>
            <w:r>
              <w:rPr>
                <w:rFonts w:ascii="宋体" w:hAnsi="宋体" w:cs="宋体" w:hint="eastAsia"/>
                <w:color w:val="000000"/>
                <w:szCs w:val="21"/>
              </w:rPr>
              <w:t>（</w:t>
            </w:r>
            <w:r>
              <w:rPr>
                <w:rFonts w:hint="eastAsia"/>
                <w:color w:val="000000"/>
                <w:szCs w:val="21"/>
              </w:rPr>
              <w:t>2</w:t>
            </w:r>
            <w:r>
              <w:rPr>
                <w:rFonts w:ascii="宋体" w:hAnsi="宋体" w:cs="宋体" w:hint="eastAsia"/>
                <w:color w:val="000000"/>
                <w:szCs w:val="21"/>
              </w:rPr>
              <w:t>）专业投资者证明材料如下</w:t>
            </w:r>
            <w:r>
              <w:rPr>
                <w:rFonts w:hint="eastAsia"/>
                <w:color w:val="000000"/>
                <w:szCs w:val="21"/>
              </w:rPr>
              <w:t>:   a</w:t>
            </w:r>
            <w:r>
              <w:rPr>
                <w:rFonts w:ascii="宋体" w:hAnsi="宋体" w:cs="宋体" w:hint="eastAsia"/>
                <w:color w:val="000000"/>
                <w:szCs w:val="21"/>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r>
              <w:rPr>
                <w:rFonts w:hint="eastAsia"/>
                <w:color w:val="000000"/>
                <w:szCs w:val="21"/>
              </w:rPr>
              <w:t xml:space="preserve">                        b</w:t>
            </w:r>
            <w:r>
              <w:rPr>
                <w:rFonts w:ascii="宋体" w:hAnsi="宋体" w:cs="宋体" w:hint="eastAsia"/>
                <w:color w:val="000000"/>
                <w:szCs w:val="21"/>
              </w:rPr>
              <w:t>、上述机构面向投资者发行的理财产品，包括但不限于证券公司资产管理产品、基金管理公司及其子公司产品、期货公司资产管理产品、银行理财产品、保险产品、信托产品、经行业协会备案的私募基金。</w:t>
            </w:r>
            <w:r>
              <w:rPr>
                <w:rFonts w:hint="eastAsia"/>
                <w:color w:val="000000"/>
                <w:szCs w:val="21"/>
              </w:rPr>
              <w:t xml:space="preserve"> </w:t>
            </w:r>
          </w:p>
          <w:p w:rsidR="00EF45BF" w:rsidRDefault="00EF45BF" w:rsidP="00011F14">
            <w:pPr>
              <w:widowControl/>
              <w:jc w:val="left"/>
              <w:rPr>
                <w:color w:val="000000"/>
                <w:szCs w:val="21"/>
              </w:rPr>
            </w:pPr>
            <w:r>
              <w:rPr>
                <w:rFonts w:hint="eastAsia"/>
                <w:color w:val="000000"/>
                <w:szCs w:val="21"/>
              </w:rPr>
              <w:t>c</w:t>
            </w:r>
            <w:r>
              <w:rPr>
                <w:rFonts w:ascii="宋体" w:hAnsi="宋体" w:cs="宋体" w:hint="eastAsia"/>
                <w:color w:val="000000"/>
                <w:szCs w:val="21"/>
              </w:rPr>
              <w:t>、社会保障基金、企业年金等养老基金，慈善基金等社会公益基金，合格境外机构投资者（</w:t>
            </w:r>
            <w:r>
              <w:rPr>
                <w:rFonts w:hint="eastAsia"/>
                <w:color w:val="000000"/>
                <w:szCs w:val="21"/>
              </w:rPr>
              <w:t>QFII</w:t>
            </w:r>
            <w:r>
              <w:rPr>
                <w:rFonts w:ascii="宋体" w:hAnsi="宋体" w:cs="宋体" w:hint="eastAsia"/>
                <w:color w:val="000000"/>
                <w:szCs w:val="21"/>
              </w:rPr>
              <w:t>）</w:t>
            </w:r>
            <w:r>
              <w:rPr>
                <w:rFonts w:hint="eastAsia"/>
                <w:color w:val="000000"/>
                <w:szCs w:val="21"/>
              </w:rPr>
              <w:t xml:space="preserve"> </w:t>
            </w:r>
            <w:r>
              <w:rPr>
                <w:rFonts w:ascii="宋体" w:hAnsi="宋体" w:cs="宋体" w:hint="eastAsia"/>
                <w:color w:val="000000"/>
                <w:szCs w:val="21"/>
              </w:rPr>
              <w:t>、人民币合格境外机构投资者（</w:t>
            </w:r>
            <w:r>
              <w:rPr>
                <w:rFonts w:hint="eastAsia"/>
                <w:color w:val="000000"/>
                <w:szCs w:val="21"/>
              </w:rPr>
              <w:t>RQFII</w:t>
            </w:r>
            <w:r>
              <w:rPr>
                <w:rFonts w:ascii="宋体" w:hAnsi="宋体" w:cs="宋体" w:hint="eastAsia"/>
                <w:color w:val="000000"/>
                <w:szCs w:val="21"/>
              </w:rPr>
              <w:t xml:space="preserve">）。                </w:t>
            </w:r>
            <w:r>
              <w:rPr>
                <w:rFonts w:hint="eastAsia"/>
                <w:color w:val="000000"/>
                <w:szCs w:val="21"/>
              </w:rPr>
              <w:t>d</w:t>
            </w:r>
            <w:r>
              <w:rPr>
                <w:rFonts w:ascii="宋体" w:hAnsi="宋体" w:cs="宋体" w:hint="eastAsia"/>
                <w:color w:val="000000"/>
                <w:szCs w:val="21"/>
              </w:rPr>
              <w:t>、同时符合下列条件的法人或者其他组织：</w:t>
            </w:r>
            <w:r>
              <w:rPr>
                <w:rFonts w:hint="eastAsia"/>
                <w:color w:val="000000"/>
                <w:szCs w:val="21"/>
              </w:rPr>
              <w:t>1.</w:t>
            </w:r>
            <w:r>
              <w:rPr>
                <w:rFonts w:ascii="宋体" w:hAnsi="宋体" w:cs="宋体" w:hint="eastAsia"/>
                <w:color w:val="000000"/>
                <w:szCs w:val="21"/>
              </w:rPr>
              <w:t>最近</w:t>
            </w:r>
            <w:r>
              <w:rPr>
                <w:rFonts w:hint="eastAsia"/>
                <w:color w:val="000000"/>
                <w:szCs w:val="21"/>
              </w:rPr>
              <w:t>1</w:t>
            </w:r>
            <w:r>
              <w:rPr>
                <w:rFonts w:ascii="宋体" w:hAnsi="宋体" w:cs="宋体" w:hint="eastAsia"/>
                <w:color w:val="000000"/>
                <w:szCs w:val="21"/>
              </w:rPr>
              <w:t>年末净资产不低于</w:t>
            </w:r>
            <w:r>
              <w:rPr>
                <w:rFonts w:hint="eastAsia"/>
                <w:color w:val="000000"/>
                <w:szCs w:val="21"/>
              </w:rPr>
              <w:t>2000</w:t>
            </w:r>
            <w:r>
              <w:rPr>
                <w:rFonts w:ascii="宋体" w:hAnsi="宋体" w:cs="宋体" w:hint="eastAsia"/>
                <w:color w:val="000000"/>
                <w:szCs w:val="21"/>
              </w:rPr>
              <w:t>万元；</w:t>
            </w:r>
            <w:r>
              <w:rPr>
                <w:rFonts w:hint="eastAsia"/>
                <w:color w:val="000000"/>
                <w:szCs w:val="21"/>
              </w:rPr>
              <w:t>2.</w:t>
            </w:r>
            <w:r>
              <w:rPr>
                <w:rFonts w:ascii="宋体" w:hAnsi="宋体" w:cs="宋体" w:hint="eastAsia"/>
                <w:color w:val="000000"/>
                <w:szCs w:val="21"/>
              </w:rPr>
              <w:t>最近</w:t>
            </w:r>
            <w:r>
              <w:rPr>
                <w:rFonts w:hint="eastAsia"/>
                <w:color w:val="000000"/>
                <w:szCs w:val="21"/>
              </w:rPr>
              <w:t>1</w:t>
            </w:r>
            <w:r>
              <w:rPr>
                <w:rFonts w:ascii="宋体" w:hAnsi="宋体" w:cs="宋体" w:hint="eastAsia"/>
                <w:color w:val="000000"/>
                <w:szCs w:val="21"/>
              </w:rPr>
              <w:t>年末金融资产不低于</w:t>
            </w:r>
            <w:r>
              <w:rPr>
                <w:rFonts w:hint="eastAsia"/>
                <w:color w:val="000000"/>
                <w:szCs w:val="21"/>
              </w:rPr>
              <w:t>1000</w:t>
            </w:r>
            <w:r>
              <w:rPr>
                <w:rFonts w:ascii="宋体" w:hAnsi="宋体" w:cs="宋体" w:hint="eastAsia"/>
                <w:color w:val="000000"/>
                <w:szCs w:val="21"/>
              </w:rPr>
              <w:t>万元；</w:t>
            </w:r>
            <w:r>
              <w:rPr>
                <w:rFonts w:hint="eastAsia"/>
                <w:color w:val="000000"/>
                <w:szCs w:val="21"/>
              </w:rPr>
              <w:t>3.</w:t>
            </w:r>
            <w:r>
              <w:rPr>
                <w:rFonts w:ascii="宋体" w:hAnsi="宋体" w:cs="宋体" w:hint="eastAsia"/>
                <w:color w:val="000000"/>
                <w:szCs w:val="21"/>
              </w:rPr>
              <w:t>具有</w:t>
            </w:r>
            <w:r>
              <w:rPr>
                <w:rFonts w:hint="eastAsia"/>
                <w:color w:val="000000"/>
                <w:szCs w:val="21"/>
              </w:rPr>
              <w:t>2</w:t>
            </w:r>
            <w:r>
              <w:rPr>
                <w:rFonts w:ascii="宋体" w:hAnsi="宋体" w:cs="宋体" w:hint="eastAsia"/>
                <w:color w:val="000000"/>
                <w:szCs w:val="21"/>
              </w:rPr>
              <w:t>年以上证券、基金、期货、黄金、外汇等投资经历。</w:t>
            </w: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hint="eastAsia"/>
                <w:b/>
                <w:bCs/>
                <w:color w:val="000000"/>
                <w:szCs w:val="21"/>
              </w:rPr>
              <w:t>2</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普通投资者转化为专业投资者申请及确认书</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285"/>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hint="eastAsia"/>
                <w:b/>
                <w:bCs/>
                <w:color w:val="000000"/>
                <w:szCs w:val="21"/>
              </w:rPr>
              <w:t>3</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投资知识测试问卷</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r w:rsidR="00EF45BF" w:rsidTr="00011F14">
        <w:trPr>
          <w:trHeight w:val="570"/>
        </w:trPr>
        <w:tc>
          <w:tcPr>
            <w:tcW w:w="427" w:type="dxa"/>
            <w:tcBorders>
              <w:top w:val="nil"/>
              <w:left w:val="single" w:sz="4" w:space="0" w:color="auto"/>
              <w:bottom w:val="single" w:sz="4" w:space="0" w:color="auto"/>
              <w:right w:val="single" w:sz="4" w:space="0" w:color="auto"/>
            </w:tcBorders>
            <w:vAlign w:val="center"/>
          </w:tcPr>
          <w:p w:rsidR="00EF45BF" w:rsidRDefault="00EF45BF" w:rsidP="00011F14">
            <w:pPr>
              <w:widowControl/>
              <w:jc w:val="center"/>
              <w:rPr>
                <w:b/>
                <w:bCs/>
                <w:color w:val="000000"/>
                <w:szCs w:val="21"/>
              </w:rPr>
            </w:pPr>
            <w:r>
              <w:rPr>
                <w:rFonts w:hint="eastAsia"/>
                <w:b/>
                <w:bCs/>
                <w:color w:val="000000"/>
                <w:szCs w:val="21"/>
              </w:rPr>
              <w:t>4</w:t>
            </w:r>
          </w:p>
        </w:tc>
        <w:tc>
          <w:tcPr>
            <w:tcW w:w="833"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b/>
                <w:bCs/>
                <w:color w:val="000000"/>
                <w:szCs w:val="21"/>
              </w:rPr>
            </w:pPr>
          </w:p>
        </w:tc>
        <w:tc>
          <w:tcPr>
            <w:tcW w:w="3957" w:type="dxa"/>
            <w:tcBorders>
              <w:top w:val="nil"/>
              <w:left w:val="nil"/>
              <w:bottom w:val="single" w:sz="4" w:space="0" w:color="auto"/>
              <w:right w:val="single" w:sz="4" w:space="0" w:color="auto"/>
            </w:tcBorders>
            <w:vAlign w:val="center"/>
          </w:tcPr>
          <w:p w:rsidR="00EF45BF" w:rsidRDefault="00EF45BF" w:rsidP="00011F14">
            <w:pPr>
              <w:widowControl/>
              <w:rPr>
                <w:color w:val="000000"/>
                <w:szCs w:val="21"/>
              </w:rPr>
            </w:pPr>
            <w:r>
              <w:rPr>
                <w:rFonts w:ascii="宋体" w:hAnsi="宋体" w:cs="宋体" w:hint="eastAsia"/>
                <w:color w:val="000000"/>
                <w:szCs w:val="21"/>
              </w:rPr>
              <w:t>专业投资者转化为普通投资者申请及确认书</w:t>
            </w:r>
          </w:p>
        </w:tc>
        <w:tc>
          <w:tcPr>
            <w:tcW w:w="2878" w:type="dxa"/>
            <w:vMerge/>
            <w:tcBorders>
              <w:top w:val="nil"/>
              <w:left w:val="single" w:sz="4" w:space="0" w:color="auto"/>
              <w:bottom w:val="single" w:sz="4" w:space="0" w:color="auto"/>
              <w:right w:val="single" w:sz="4" w:space="0" w:color="auto"/>
            </w:tcBorders>
            <w:vAlign w:val="center"/>
          </w:tcPr>
          <w:p w:rsidR="00EF45BF" w:rsidRDefault="00EF45BF" w:rsidP="00011F14">
            <w:pPr>
              <w:widowControl/>
              <w:rPr>
                <w:color w:val="000000"/>
                <w:szCs w:val="21"/>
              </w:rPr>
            </w:pPr>
          </w:p>
        </w:tc>
        <w:tc>
          <w:tcPr>
            <w:tcW w:w="427" w:type="dxa"/>
            <w:tcBorders>
              <w:top w:val="nil"/>
              <w:left w:val="nil"/>
              <w:bottom w:val="single" w:sz="4" w:space="0" w:color="auto"/>
              <w:right w:val="single" w:sz="4" w:space="0" w:color="auto"/>
            </w:tcBorders>
            <w:vAlign w:val="center"/>
          </w:tcPr>
          <w:p w:rsidR="00EF45BF" w:rsidRDefault="00EF45BF" w:rsidP="00011F14">
            <w:pPr>
              <w:widowControl/>
              <w:jc w:val="center"/>
              <w:rPr>
                <w:color w:val="000000"/>
                <w:szCs w:val="21"/>
              </w:rPr>
            </w:pPr>
            <w:r>
              <w:rPr>
                <w:rFonts w:hint="eastAsia"/>
                <w:color w:val="000000"/>
                <w:szCs w:val="21"/>
              </w:rPr>
              <w:t>2</w:t>
            </w:r>
          </w:p>
        </w:tc>
      </w:tr>
    </w:tbl>
    <w:p w:rsidR="00EF45BF"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4）</w:t>
      </w:r>
      <w:r w:rsidRPr="00CE21E0">
        <w:rPr>
          <w:rFonts w:ascii="宋体" w:hAnsi="宋体" w:hint="eastAsia"/>
          <w:color w:val="000000"/>
          <w:kern w:val="0"/>
          <w:sz w:val="24"/>
        </w:rPr>
        <w:t>机构投资者</w:t>
      </w:r>
      <w:r w:rsidRPr="00192E3C">
        <w:rPr>
          <w:rFonts w:ascii="宋体" w:hAnsi="宋体" w:hint="eastAsia"/>
          <w:color w:val="000000"/>
          <w:kern w:val="0"/>
          <w:sz w:val="24"/>
        </w:rPr>
        <w:t>提出认购申请</w:t>
      </w:r>
    </w:p>
    <w:p w:rsidR="00EF45BF" w:rsidRDefault="00EF45BF" w:rsidP="00EF45BF">
      <w:pPr>
        <w:tabs>
          <w:tab w:val="left" w:pos="5175"/>
        </w:tabs>
        <w:spacing w:line="360" w:lineRule="auto"/>
        <w:ind w:firstLineChars="200" w:firstLine="480"/>
        <w:rPr>
          <w:rFonts w:ascii="宋体" w:hAnsi="宋体"/>
          <w:color w:val="000000"/>
          <w:kern w:val="0"/>
          <w:sz w:val="24"/>
        </w:rPr>
      </w:pPr>
      <w:r w:rsidRPr="00192E3C">
        <w:rPr>
          <w:rFonts w:ascii="宋体" w:hAnsi="宋体" w:hint="eastAsia"/>
          <w:color w:val="000000"/>
          <w:kern w:val="0"/>
          <w:sz w:val="24"/>
        </w:rPr>
        <w:t>机构投资者办理认购申请需准备以下资料：</w:t>
      </w:r>
    </w:p>
    <w:p w:rsidR="00EF45BF" w:rsidRPr="00192E3C"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cs="宋体" w:hint="eastAsia"/>
          <w:color w:val="000000"/>
          <w:kern w:val="0"/>
          <w:sz w:val="24"/>
        </w:rPr>
        <w:t>（1）</w:t>
      </w:r>
      <w:r w:rsidRPr="00AD6270">
        <w:rPr>
          <w:rFonts w:ascii="宋体" w:hAnsi="宋体"/>
          <w:color w:val="000000"/>
          <w:kern w:val="0"/>
          <w:sz w:val="24"/>
        </w:rPr>
        <w:t>填妥的加盖</w:t>
      </w:r>
      <w:r w:rsidRPr="00AD6270">
        <w:rPr>
          <w:rFonts w:ascii="宋体" w:hAnsi="宋体" w:hint="eastAsia"/>
          <w:color w:val="000000"/>
          <w:kern w:val="0"/>
          <w:sz w:val="24"/>
        </w:rPr>
        <w:t>预留印鉴</w:t>
      </w:r>
      <w:r w:rsidRPr="00AD6270">
        <w:rPr>
          <w:rFonts w:ascii="宋体" w:hAnsi="宋体"/>
          <w:color w:val="000000"/>
          <w:kern w:val="0"/>
          <w:sz w:val="24"/>
        </w:rPr>
        <w:t>章及交易经办人签字</w:t>
      </w:r>
      <w:r w:rsidRPr="00192E3C">
        <w:rPr>
          <w:rFonts w:ascii="宋体" w:hAnsi="宋体" w:hint="eastAsia"/>
          <w:color w:val="000000"/>
          <w:kern w:val="0"/>
          <w:sz w:val="24"/>
        </w:rPr>
        <w:t>《</w:t>
      </w:r>
      <w:r w:rsidRPr="00AD6270">
        <w:rPr>
          <w:rFonts w:ascii="宋体" w:hAnsi="宋体" w:hint="eastAsia"/>
          <w:color w:val="000000"/>
          <w:kern w:val="0"/>
          <w:sz w:val="24"/>
        </w:rPr>
        <w:t>开放式基金交易业务申请表(机构、产品版)</w:t>
      </w:r>
      <w:r w:rsidRPr="00192E3C">
        <w:rPr>
          <w:rFonts w:ascii="宋体" w:hAnsi="宋体" w:hint="eastAsia"/>
          <w:color w:val="000000"/>
          <w:kern w:val="0"/>
          <w:sz w:val="24"/>
        </w:rPr>
        <w:t>》；</w:t>
      </w:r>
    </w:p>
    <w:p w:rsidR="00EF45BF" w:rsidRPr="00192E3C"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cs="宋体" w:hint="eastAsia"/>
          <w:color w:val="000000"/>
          <w:kern w:val="0"/>
          <w:sz w:val="24"/>
        </w:rPr>
        <w:t>（2）</w:t>
      </w:r>
      <w:r w:rsidRPr="00192E3C">
        <w:rPr>
          <w:rFonts w:ascii="宋体" w:hAnsi="宋体" w:hint="eastAsia"/>
          <w:color w:val="000000"/>
          <w:kern w:val="0"/>
          <w:sz w:val="24"/>
        </w:rPr>
        <w:t>出示经办人有效身份证件原件，提供复印件；</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cs="宋体" w:hint="eastAsia"/>
          <w:color w:val="000000"/>
          <w:kern w:val="0"/>
          <w:sz w:val="24"/>
        </w:rPr>
        <w:t>（3）</w:t>
      </w:r>
      <w:r w:rsidRPr="00192E3C">
        <w:rPr>
          <w:rFonts w:ascii="宋体" w:hAnsi="宋体" w:hint="eastAsia"/>
          <w:color w:val="000000"/>
          <w:kern w:val="0"/>
          <w:sz w:val="24"/>
        </w:rPr>
        <w:t>加盖银行受理章的银行付款凭证回单联</w:t>
      </w:r>
      <w:r>
        <w:rPr>
          <w:rFonts w:ascii="宋体" w:hAnsi="宋体" w:hint="eastAsia"/>
          <w:color w:val="000000"/>
          <w:kern w:val="0"/>
          <w:sz w:val="24"/>
        </w:rPr>
        <w:t>。</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Pr="00CE21E0">
        <w:rPr>
          <w:rFonts w:ascii="宋体" w:hAnsi="宋体" w:hint="eastAsia"/>
          <w:color w:val="000000"/>
          <w:kern w:val="0"/>
          <w:sz w:val="24"/>
        </w:rPr>
        <w:t>认购资金的划拨</w:t>
      </w:r>
    </w:p>
    <w:p w:rsidR="00EF45BF" w:rsidRDefault="00EF45BF" w:rsidP="00EF45BF">
      <w:pPr>
        <w:tabs>
          <w:tab w:val="left" w:pos="5175"/>
        </w:tabs>
        <w:spacing w:line="360" w:lineRule="auto"/>
        <w:ind w:firstLineChars="200" w:firstLine="480"/>
        <w:rPr>
          <w:rFonts w:ascii="宋体" w:hAnsi="宋体"/>
          <w:color w:val="000000"/>
          <w:kern w:val="0"/>
          <w:sz w:val="24"/>
        </w:rPr>
      </w:pPr>
      <w:r w:rsidRPr="00CE21E0">
        <w:rPr>
          <w:rFonts w:ascii="宋体" w:hAnsi="宋体" w:hint="eastAsia"/>
          <w:color w:val="000000"/>
          <w:kern w:val="0"/>
          <w:sz w:val="24"/>
        </w:rPr>
        <w:t>机构投资者办理认购前应将足额认购资金通过银行转账汇入本公司指定的直销专户。</w:t>
      </w:r>
    </w:p>
    <w:p w:rsidR="00EF45BF" w:rsidRPr="00AD6270" w:rsidRDefault="00EF45BF" w:rsidP="00EF45BF">
      <w:pPr>
        <w:tabs>
          <w:tab w:val="left" w:pos="5175"/>
        </w:tabs>
        <w:spacing w:line="360" w:lineRule="auto"/>
        <w:ind w:firstLineChars="200" w:firstLine="480"/>
        <w:rPr>
          <w:rFonts w:ascii="宋体" w:hAnsi="宋体"/>
          <w:color w:val="000000"/>
          <w:kern w:val="0"/>
          <w:sz w:val="24"/>
        </w:rPr>
      </w:pPr>
      <w:r w:rsidRPr="00AD6270">
        <w:rPr>
          <w:rFonts w:ascii="宋体" w:hAnsi="宋体" w:hint="eastAsia"/>
          <w:color w:val="000000"/>
          <w:kern w:val="0"/>
          <w:sz w:val="24"/>
        </w:rPr>
        <w:t>账户名称：兴业基金管理有限公司</w:t>
      </w:r>
    </w:p>
    <w:p w:rsidR="00EF45BF" w:rsidRPr="00AD6270" w:rsidRDefault="00EF45BF" w:rsidP="00EF45BF">
      <w:pPr>
        <w:tabs>
          <w:tab w:val="left" w:pos="5175"/>
        </w:tabs>
        <w:spacing w:line="360" w:lineRule="auto"/>
        <w:ind w:firstLineChars="200" w:firstLine="480"/>
        <w:rPr>
          <w:rFonts w:ascii="宋体" w:hAnsi="宋体"/>
          <w:color w:val="000000"/>
          <w:kern w:val="0"/>
          <w:sz w:val="24"/>
        </w:rPr>
      </w:pPr>
      <w:r w:rsidRPr="00AD6270">
        <w:rPr>
          <w:rFonts w:ascii="宋体" w:hAnsi="宋体" w:hint="eastAsia"/>
          <w:color w:val="000000"/>
          <w:kern w:val="0"/>
          <w:sz w:val="24"/>
        </w:rPr>
        <w:t>开户银行：兴业银行上海分行营业部</w:t>
      </w:r>
    </w:p>
    <w:p w:rsidR="00EF45BF" w:rsidRPr="00AD6270" w:rsidRDefault="00EF45BF" w:rsidP="00EF45BF">
      <w:pPr>
        <w:tabs>
          <w:tab w:val="left" w:pos="5175"/>
        </w:tabs>
        <w:spacing w:line="360" w:lineRule="auto"/>
        <w:ind w:firstLineChars="200" w:firstLine="480"/>
        <w:rPr>
          <w:rFonts w:ascii="宋体" w:hAnsi="宋体"/>
          <w:color w:val="000000"/>
          <w:kern w:val="0"/>
          <w:sz w:val="24"/>
        </w:rPr>
      </w:pPr>
      <w:r w:rsidRPr="00AD6270">
        <w:rPr>
          <w:rFonts w:ascii="宋体" w:hAnsi="宋体" w:hint="eastAsia"/>
          <w:color w:val="000000"/>
          <w:kern w:val="0"/>
          <w:sz w:val="24"/>
        </w:rPr>
        <w:t>银行账号：216200100100599905</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6）</w:t>
      </w:r>
      <w:r w:rsidRPr="00CE21E0">
        <w:rPr>
          <w:rFonts w:ascii="宋体" w:hAnsi="宋体" w:hint="eastAsia"/>
          <w:color w:val="000000"/>
          <w:kern w:val="0"/>
          <w:sz w:val="24"/>
        </w:rPr>
        <w:t>注意事项</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CE21E0">
        <w:rPr>
          <w:rFonts w:ascii="宋体" w:hAnsi="宋体" w:hint="eastAsia"/>
          <w:color w:val="000000"/>
          <w:kern w:val="0"/>
          <w:sz w:val="24"/>
        </w:rPr>
        <w:t>1）机构投资者认购时要注明所购买的基金名称</w:t>
      </w:r>
      <w:r>
        <w:rPr>
          <w:rFonts w:ascii="宋体" w:hAnsi="宋体" w:hint="eastAsia"/>
          <w:color w:val="000000"/>
          <w:kern w:val="0"/>
          <w:sz w:val="24"/>
        </w:rPr>
        <w:t>及</w:t>
      </w:r>
      <w:r w:rsidRPr="00CE21E0">
        <w:rPr>
          <w:rFonts w:ascii="宋体" w:hAnsi="宋体" w:hint="eastAsia"/>
          <w:color w:val="000000"/>
          <w:kern w:val="0"/>
          <w:sz w:val="24"/>
        </w:rPr>
        <w:t>基金代码。</w:t>
      </w:r>
    </w:p>
    <w:p w:rsidR="00EF45BF" w:rsidRPr="00CE21E0"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CE21E0">
        <w:rPr>
          <w:rFonts w:ascii="宋体" w:hAnsi="宋体" w:hint="eastAsia"/>
          <w:color w:val="000000"/>
          <w:kern w:val="0"/>
          <w:sz w:val="24"/>
        </w:rPr>
        <w:t>2）机构投资者T日提交开户申请后，应于T+2日到本公司</w:t>
      </w:r>
      <w:r>
        <w:rPr>
          <w:rFonts w:ascii="宋体" w:hAnsi="宋体" w:hint="eastAsia"/>
          <w:color w:val="000000"/>
          <w:kern w:val="0"/>
          <w:sz w:val="24"/>
        </w:rPr>
        <w:t>直销机构</w:t>
      </w:r>
      <w:r w:rsidRPr="00CE21E0">
        <w:rPr>
          <w:rFonts w:ascii="宋体" w:hAnsi="宋体" w:hint="eastAsia"/>
          <w:color w:val="000000"/>
          <w:kern w:val="0"/>
          <w:sz w:val="24"/>
        </w:rPr>
        <w:t>查询确认结果，或通过本公司客户服务中心查询。本公司将为开户成功的机构投资者寄送开户确认书。</w:t>
      </w:r>
    </w:p>
    <w:p w:rsidR="00EF45BF"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CE21E0">
        <w:rPr>
          <w:rFonts w:ascii="宋体" w:hAnsi="宋体" w:hint="eastAsia"/>
          <w:color w:val="000000"/>
          <w:kern w:val="0"/>
          <w:sz w:val="24"/>
        </w:rPr>
        <w:t>3）机构投资者T日提交认购申请后，应于T+2日到本公司</w:t>
      </w:r>
      <w:r>
        <w:rPr>
          <w:rFonts w:ascii="宋体" w:hAnsi="宋体" w:hint="eastAsia"/>
          <w:color w:val="000000"/>
          <w:kern w:val="0"/>
          <w:sz w:val="24"/>
        </w:rPr>
        <w:t>直销机构</w:t>
      </w:r>
      <w:r w:rsidRPr="00CE21E0">
        <w:rPr>
          <w:rFonts w:ascii="宋体" w:hAnsi="宋体" w:hint="eastAsia"/>
          <w:color w:val="000000"/>
          <w:kern w:val="0"/>
          <w:sz w:val="24"/>
        </w:rPr>
        <w:t>查询认购接受结果，或通过本公司客户服务中心查询。认购确认结果可于基金成立后到本公司</w:t>
      </w:r>
      <w:r>
        <w:rPr>
          <w:rFonts w:ascii="宋体" w:hAnsi="宋体" w:hint="eastAsia"/>
          <w:color w:val="000000"/>
          <w:kern w:val="0"/>
          <w:sz w:val="24"/>
        </w:rPr>
        <w:t>直销机构</w:t>
      </w:r>
      <w:r w:rsidRPr="00CE21E0">
        <w:rPr>
          <w:rFonts w:ascii="宋体" w:hAnsi="宋体" w:hint="eastAsia"/>
          <w:color w:val="000000"/>
          <w:kern w:val="0"/>
          <w:sz w:val="24"/>
        </w:rPr>
        <w:t>查询，或通过本公司客户服务中心查询。</w:t>
      </w:r>
    </w:p>
    <w:p w:rsidR="00EF45BF"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sidRPr="002D0422">
        <w:rPr>
          <w:rFonts w:ascii="宋体" w:hAnsi="宋体"/>
          <w:color w:val="000000"/>
          <w:kern w:val="0"/>
          <w:sz w:val="24"/>
        </w:rPr>
        <w:t>若投资者的认购资金在认购申请当日17：00之前未到达本公司指定的直销专户，则当日提交的申请顺延受理。申请受理日期（即有效申请日）以资金到账日为准。在本基金发行截止日的17：00之前，若投资者的认购资金未到达本公司指定账户，则投资者提交的认购申请将可被认定为无效认购。</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Pr="002D0422">
        <w:rPr>
          <w:rFonts w:ascii="宋体" w:hAnsi="宋体" w:hint="eastAsia"/>
          <w:color w:val="000000"/>
          <w:kern w:val="0"/>
          <w:sz w:val="24"/>
        </w:rPr>
        <w:t>为确保投资者资金及时准确入账，建议投资者将加盖银行业务受理章的转账单据传真至本公司直销柜台。</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（6）</w:t>
      </w:r>
      <w:r w:rsidRPr="009A6B9E">
        <w:rPr>
          <w:rFonts w:ascii="宋体" w:hAnsi="宋体"/>
          <w:color w:val="000000"/>
          <w:kern w:val="0"/>
          <w:sz w:val="24"/>
        </w:rPr>
        <w:t>以下情况将被视为无效认购，款项将退往投资者的指定资金结算账户：</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A.</w:t>
      </w:r>
      <w:r w:rsidRPr="009A6B9E">
        <w:rPr>
          <w:rFonts w:ascii="宋体" w:hAnsi="宋体"/>
          <w:color w:val="000000"/>
          <w:kern w:val="0"/>
          <w:sz w:val="24"/>
        </w:rPr>
        <w:t>投资者已缴款，但未办理开户手续或开户不成功的；</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B.</w:t>
      </w:r>
      <w:r w:rsidRPr="009A6B9E">
        <w:rPr>
          <w:rFonts w:ascii="宋体" w:hAnsi="宋体"/>
          <w:color w:val="000000"/>
          <w:kern w:val="0"/>
          <w:sz w:val="24"/>
        </w:rPr>
        <w:t>投资者已缴款，但未办理认购申请或认购申请未被确认的；</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C.</w:t>
      </w:r>
      <w:r w:rsidRPr="009A6B9E">
        <w:rPr>
          <w:rFonts w:ascii="宋体" w:hAnsi="宋体"/>
          <w:color w:val="000000"/>
          <w:kern w:val="0"/>
          <w:sz w:val="24"/>
        </w:rPr>
        <w:t>投资者缴款金额少于其申请的认购金额的；</w:t>
      </w:r>
    </w:p>
    <w:p w:rsidR="00EF45BF" w:rsidRPr="009A6B9E" w:rsidRDefault="00EF45BF" w:rsidP="00EF45BF">
      <w:pPr>
        <w:spacing w:line="360" w:lineRule="auto"/>
        <w:ind w:firstLineChars="200" w:firstLine="480"/>
        <w:rPr>
          <w:rFonts w:ascii="宋体" w:hAnsi="宋体"/>
          <w:color w:val="000000"/>
          <w:kern w:val="0"/>
          <w:sz w:val="24"/>
        </w:rPr>
      </w:pPr>
      <w:r>
        <w:rPr>
          <w:rFonts w:ascii="宋体" w:hAnsi="宋体" w:hint="eastAsia"/>
          <w:color w:val="000000"/>
          <w:kern w:val="0"/>
          <w:sz w:val="24"/>
        </w:rPr>
        <w:t>D.</w:t>
      </w:r>
      <w:r w:rsidRPr="009A6B9E">
        <w:rPr>
          <w:rFonts w:ascii="宋体" w:hAnsi="宋体"/>
          <w:color w:val="000000"/>
          <w:kern w:val="0"/>
          <w:sz w:val="24"/>
        </w:rPr>
        <w:t>投资者缴款时间晚于基金认购结束日本公司规定时间的；</w:t>
      </w:r>
    </w:p>
    <w:p w:rsidR="00EF45BF" w:rsidRDefault="00EF45BF" w:rsidP="00EF45BF">
      <w:pPr>
        <w:tabs>
          <w:tab w:val="left" w:pos="5175"/>
        </w:tabs>
        <w:spacing w:line="360" w:lineRule="auto"/>
        <w:ind w:firstLineChars="200" w:firstLine="480"/>
        <w:rPr>
          <w:rFonts w:ascii="宋体" w:hAnsi="宋体"/>
          <w:color w:val="000000"/>
          <w:kern w:val="0"/>
          <w:sz w:val="24"/>
        </w:rPr>
      </w:pPr>
      <w:r>
        <w:rPr>
          <w:rFonts w:ascii="宋体" w:hAnsi="宋体" w:hint="eastAsia"/>
          <w:color w:val="000000"/>
          <w:kern w:val="0"/>
          <w:sz w:val="24"/>
        </w:rPr>
        <w:t>E.</w:t>
      </w:r>
      <w:r w:rsidRPr="009A6B9E">
        <w:rPr>
          <w:rFonts w:ascii="宋体" w:hAnsi="宋体"/>
          <w:color w:val="000000"/>
          <w:kern w:val="0"/>
          <w:sz w:val="24"/>
        </w:rPr>
        <w:t>其它导致认购无效的情况。</w:t>
      </w:r>
    </w:p>
    <w:p w:rsidR="00EF45BF" w:rsidRPr="002D0422" w:rsidRDefault="00EF45BF" w:rsidP="00EF45BF">
      <w:pPr>
        <w:spacing w:line="360" w:lineRule="auto"/>
        <w:ind w:firstLineChars="200" w:firstLine="480"/>
        <w:rPr>
          <w:rFonts w:ascii="宋体" w:hAnsi="宋体"/>
          <w:color w:val="000000"/>
          <w:kern w:val="0"/>
          <w:sz w:val="24"/>
        </w:rPr>
      </w:pPr>
      <w:r w:rsidRPr="002D0422">
        <w:rPr>
          <w:rFonts w:ascii="宋体" w:hAnsi="宋体" w:hint="eastAsia"/>
          <w:color w:val="000000"/>
          <w:kern w:val="0"/>
          <w:sz w:val="24"/>
        </w:rPr>
        <w:t>（7）投资者若未按上述规定划付款项，造成认购无效的，兴业基金管理有限公司及其直销账户的开户银行不承担任何责任。</w:t>
      </w:r>
    </w:p>
    <w:p w:rsidR="00EF45BF" w:rsidRPr="00014D57" w:rsidRDefault="00EF45BF" w:rsidP="00EF45BF">
      <w:pPr>
        <w:tabs>
          <w:tab w:val="left" w:pos="5175"/>
        </w:tabs>
        <w:spacing w:line="360" w:lineRule="auto"/>
        <w:ind w:firstLineChars="200" w:firstLine="480"/>
        <w:rPr>
          <w:rFonts w:ascii="宋体" w:hAnsi="宋体"/>
          <w:color w:val="000000"/>
          <w:kern w:val="0"/>
          <w:sz w:val="24"/>
        </w:rPr>
      </w:pPr>
      <w:r w:rsidRPr="00014D57">
        <w:rPr>
          <w:rFonts w:ascii="宋体" w:hAnsi="宋体" w:hint="eastAsia"/>
          <w:color w:val="000000"/>
          <w:kern w:val="0"/>
          <w:sz w:val="24"/>
        </w:rPr>
        <w:t>（</w:t>
      </w:r>
      <w:r>
        <w:rPr>
          <w:rFonts w:ascii="宋体" w:hAnsi="宋体" w:hint="eastAsia"/>
          <w:color w:val="000000"/>
          <w:kern w:val="0"/>
          <w:sz w:val="24"/>
        </w:rPr>
        <w:t>8</w:t>
      </w:r>
      <w:r w:rsidRPr="00014D57">
        <w:rPr>
          <w:rFonts w:ascii="宋体" w:hAnsi="宋体" w:hint="eastAsia"/>
          <w:color w:val="000000"/>
          <w:kern w:val="0"/>
          <w:sz w:val="24"/>
        </w:rPr>
        <w:t>）适当性匹配：</w:t>
      </w:r>
    </w:p>
    <w:p w:rsidR="00EF45BF" w:rsidRPr="00014D57" w:rsidRDefault="00EF45BF" w:rsidP="00EF45BF">
      <w:pPr>
        <w:tabs>
          <w:tab w:val="left" w:pos="5175"/>
        </w:tabs>
        <w:spacing w:line="360" w:lineRule="auto"/>
        <w:ind w:firstLineChars="200" w:firstLine="480"/>
        <w:rPr>
          <w:rFonts w:ascii="宋体" w:hAnsi="宋体"/>
          <w:color w:val="000000"/>
          <w:kern w:val="0"/>
          <w:sz w:val="24"/>
        </w:rPr>
      </w:pPr>
      <w:r w:rsidRPr="00014D57">
        <w:rPr>
          <w:rFonts w:ascii="宋体" w:hAnsi="宋体"/>
          <w:color w:val="000000"/>
          <w:kern w:val="0"/>
          <w:sz w:val="24"/>
        </w:rPr>
        <w:t>1</w:t>
      </w:r>
      <w:r w:rsidRPr="00014D57">
        <w:rPr>
          <w:rFonts w:ascii="宋体" w:hAnsi="宋体" w:hint="eastAsia"/>
          <w:color w:val="000000"/>
          <w:kern w:val="0"/>
          <w:sz w:val="24"/>
        </w:rPr>
        <w:t>）风险匹配：投资者的风险评估结果与我司产品风险等级相匹配，投资者得到直销柜台匹配告知后签署《投资者风险匹配告知书及投资者确认函》，直销柜台予以受理交易。</w:t>
      </w:r>
    </w:p>
    <w:p w:rsidR="00EF45BF" w:rsidRDefault="00EF45BF" w:rsidP="00EF45BF">
      <w:pPr>
        <w:tabs>
          <w:tab w:val="left" w:pos="5175"/>
        </w:tabs>
        <w:spacing w:line="360" w:lineRule="auto"/>
        <w:ind w:firstLineChars="200" w:firstLine="480"/>
        <w:rPr>
          <w:rFonts w:ascii="宋体" w:hAnsi="宋体"/>
          <w:color w:val="000000"/>
          <w:kern w:val="0"/>
          <w:sz w:val="24"/>
        </w:rPr>
      </w:pPr>
      <w:r w:rsidRPr="00014D57">
        <w:rPr>
          <w:rFonts w:ascii="宋体" w:hAnsi="宋体"/>
          <w:color w:val="000000"/>
          <w:kern w:val="0"/>
          <w:sz w:val="24"/>
        </w:rPr>
        <w:t>2</w:t>
      </w:r>
      <w:r w:rsidRPr="00014D57">
        <w:rPr>
          <w:rFonts w:ascii="宋体" w:hAnsi="宋体" w:hint="eastAsia"/>
          <w:color w:val="000000"/>
          <w:kern w:val="0"/>
          <w:sz w:val="24"/>
        </w:rPr>
        <w:t>）风险不匹配：投资者的风险评估结果与我司产品风险等级不匹配，投资者得到直销柜台不匹配告知后签署《风险不匹配警示函及投资者确认书》，直销柜台予以受理交易。若不签署，不受理交易。</w:t>
      </w:r>
    </w:p>
    <w:p w:rsidR="00FC20D3" w:rsidRPr="00657D06" w:rsidRDefault="00FC20D3" w:rsidP="00657D06">
      <w:pPr>
        <w:tabs>
          <w:tab w:val="left" w:pos="5175"/>
        </w:tabs>
        <w:spacing w:line="360" w:lineRule="auto"/>
        <w:ind w:firstLineChars="200" w:firstLine="422"/>
        <w:rPr>
          <w:b/>
        </w:rPr>
      </w:pPr>
      <w:bookmarkStart w:id="15" w:name="_Toc365531605"/>
    </w:p>
    <w:p w:rsidR="00FC20D3" w:rsidRPr="00CE21E0" w:rsidRDefault="00FC20D3" w:rsidP="00DA004C">
      <w:pPr>
        <w:pStyle w:val="a6"/>
        <w:numPr>
          <w:ilvl w:val="0"/>
          <w:numId w:val="3"/>
        </w:numPr>
        <w:spacing w:before="0" w:after="0"/>
        <w:rPr>
          <w:rFonts w:eastAsia="宋体" w:hAnsi="宋体"/>
          <w:bCs/>
          <w:sz w:val="24"/>
          <w:szCs w:val="24"/>
        </w:rPr>
      </w:pPr>
      <w:bookmarkStart w:id="16" w:name="_Toc376250740"/>
      <w:r w:rsidRPr="00CE21E0">
        <w:rPr>
          <w:rFonts w:eastAsia="宋体" w:hAnsi="宋体"/>
          <w:bCs/>
          <w:sz w:val="24"/>
          <w:szCs w:val="24"/>
        </w:rPr>
        <w:t>清算与交割</w:t>
      </w:r>
      <w:bookmarkEnd w:id="15"/>
      <w:bookmarkEnd w:id="16"/>
    </w:p>
    <w:p w:rsidR="00F1103E" w:rsidRPr="00193B03" w:rsidRDefault="00F1103E" w:rsidP="00F1103E">
      <w:pPr>
        <w:tabs>
          <w:tab w:val="left" w:pos="5175"/>
        </w:tabs>
        <w:spacing w:line="360" w:lineRule="auto"/>
        <w:ind w:firstLineChars="200" w:firstLine="480"/>
        <w:rPr>
          <w:rFonts w:ascii="宋体" w:hAnsi="宋体"/>
          <w:color w:val="000000"/>
          <w:kern w:val="0"/>
          <w:sz w:val="24"/>
        </w:rPr>
      </w:pPr>
      <w:bookmarkStart w:id="17" w:name="_Toc365531606"/>
      <w:r w:rsidRPr="00193B03">
        <w:rPr>
          <w:rFonts w:ascii="宋体" w:hAnsi="宋体" w:hint="eastAsia"/>
          <w:color w:val="000000"/>
          <w:kern w:val="0"/>
          <w:sz w:val="24"/>
        </w:rPr>
        <w:t>1、</w:t>
      </w:r>
      <w:r w:rsidR="00916BF1" w:rsidRPr="00916BF1">
        <w:rPr>
          <w:rFonts w:ascii="宋体" w:hAnsi="宋体" w:hint="eastAsia"/>
          <w:bCs/>
          <w:color w:val="000000"/>
          <w:kern w:val="0"/>
          <w:sz w:val="24"/>
        </w:rPr>
        <w:t>若本基金的基金合同生效，</w:t>
      </w:r>
      <w:r w:rsidR="00916BF1">
        <w:rPr>
          <w:rFonts w:ascii="宋体" w:hAnsi="宋体" w:hint="eastAsia"/>
          <w:color w:val="000000"/>
          <w:kern w:val="0"/>
          <w:sz w:val="24"/>
        </w:rPr>
        <w:t>则</w:t>
      </w:r>
      <w:r w:rsidRPr="00193B03">
        <w:rPr>
          <w:rFonts w:ascii="宋体" w:hAnsi="宋体" w:hint="eastAsia"/>
          <w:color w:val="000000"/>
          <w:kern w:val="0"/>
          <w:sz w:val="24"/>
        </w:rPr>
        <w:t>有效认购款项在</w:t>
      </w:r>
      <w:r w:rsidR="00A53D83">
        <w:rPr>
          <w:rFonts w:ascii="宋体" w:hAnsi="宋体" w:hint="eastAsia"/>
          <w:color w:val="000000"/>
          <w:kern w:val="0"/>
          <w:sz w:val="24"/>
        </w:rPr>
        <w:t>基金合同生效前</w:t>
      </w:r>
      <w:r w:rsidRPr="00193B03">
        <w:rPr>
          <w:rFonts w:ascii="宋体" w:hAnsi="宋体" w:hint="eastAsia"/>
          <w:color w:val="000000"/>
          <w:kern w:val="0"/>
          <w:sz w:val="24"/>
        </w:rPr>
        <w:t>产生的利息将折算为基金份额归基金份额持有人所有，其中</w:t>
      </w:r>
      <w:r w:rsidR="00075DC8">
        <w:rPr>
          <w:rFonts w:ascii="宋体" w:hAnsi="宋体" w:hint="eastAsia"/>
          <w:color w:val="000000"/>
          <w:kern w:val="0"/>
          <w:sz w:val="24"/>
        </w:rPr>
        <w:t>利息及</w:t>
      </w:r>
      <w:r w:rsidRPr="00193B03">
        <w:rPr>
          <w:rFonts w:ascii="宋体" w:hAnsi="宋体" w:hint="eastAsia"/>
          <w:color w:val="000000"/>
          <w:kern w:val="0"/>
          <w:sz w:val="24"/>
        </w:rPr>
        <w:t>利息</w:t>
      </w:r>
      <w:r w:rsidR="00A03E89">
        <w:rPr>
          <w:rFonts w:ascii="宋体" w:hAnsi="宋体" w:hint="eastAsia"/>
          <w:color w:val="000000"/>
          <w:kern w:val="0"/>
          <w:sz w:val="24"/>
        </w:rPr>
        <w:t>结</w:t>
      </w:r>
      <w:r w:rsidRPr="00193B03">
        <w:rPr>
          <w:rFonts w:ascii="宋体" w:hAnsi="宋体" w:hint="eastAsia"/>
          <w:color w:val="000000"/>
          <w:kern w:val="0"/>
          <w:sz w:val="24"/>
        </w:rPr>
        <w:t>转份额以登记机构的记录为准。</w:t>
      </w:r>
    </w:p>
    <w:p w:rsidR="00F1103E" w:rsidRPr="00193B03" w:rsidRDefault="00F1103E" w:rsidP="00F1103E">
      <w:pPr>
        <w:tabs>
          <w:tab w:val="left" w:pos="5175"/>
        </w:tabs>
        <w:spacing w:line="360" w:lineRule="auto"/>
        <w:ind w:firstLineChars="200" w:firstLine="480"/>
        <w:rPr>
          <w:rFonts w:ascii="宋体" w:hAnsi="宋体"/>
          <w:color w:val="000000"/>
          <w:kern w:val="0"/>
          <w:sz w:val="24"/>
        </w:rPr>
      </w:pPr>
      <w:r w:rsidRPr="00193B03">
        <w:rPr>
          <w:rFonts w:ascii="宋体" w:hAnsi="宋体" w:hint="eastAsia"/>
          <w:color w:val="000000"/>
          <w:kern w:val="0"/>
          <w:sz w:val="24"/>
        </w:rPr>
        <w:t>2、本基金登记机构（兴业基金管理有限公司）在基金募集结束后对基金权益进行过户登记。</w:t>
      </w:r>
    </w:p>
    <w:p w:rsidR="00FC20D3" w:rsidRPr="00F1103E" w:rsidRDefault="00FC20D3" w:rsidP="00FC20D3">
      <w:pPr>
        <w:tabs>
          <w:tab w:val="left" w:pos="5175"/>
        </w:tabs>
        <w:spacing w:line="360" w:lineRule="auto"/>
        <w:ind w:firstLineChars="200" w:firstLine="480"/>
        <w:rPr>
          <w:rFonts w:ascii="宋体" w:hAnsi="宋体"/>
          <w:color w:val="000000"/>
          <w:kern w:val="0"/>
          <w:sz w:val="24"/>
        </w:rPr>
      </w:pPr>
    </w:p>
    <w:p w:rsidR="00FC20D3" w:rsidRPr="00CE21E0" w:rsidRDefault="00FC20D3" w:rsidP="00DA004C">
      <w:pPr>
        <w:pStyle w:val="a6"/>
        <w:numPr>
          <w:ilvl w:val="0"/>
          <w:numId w:val="3"/>
        </w:numPr>
        <w:spacing w:before="0" w:after="0"/>
        <w:rPr>
          <w:rFonts w:eastAsia="宋体" w:hAnsi="宋体"/>
          <w:bCs/>
          <w:sz w:val="24"/>
          <w:szCs w:val="24"/>
        </w:rPr>
      </w:pPr>
      <w:bookmarkStart w:id="18" w:name="_Toc376250741"/>
      <w:r w:rsidRPr="00CE21E0">
        <w:rPr>
          <w:rFonts w:eastAsia="宋体" w:hAnsi="宋体"/>
          <w:bCs/>
          <w:sz w:val="24"/>
          <w:szCs w:val="24"/>
        </w:rPr>
        <w:t>退款</w:t>
      </w:r>
      <w:bookmarkEnd w:id="17"/>
      <w:bookmarkEnd w:id="18"/>
    </w:p>
    <w:p w:rsidR="0061230D" w:rsidRPr="00193B03" w:rsidRDefault="0061230D" w:rsidP="0061230D">
      <w:pPr>
        <w:tabs>
          <w:tab w:val="left" w:pos="5175"/>
        </w:tabs>
        <w:spacing w:line="360" w:lineRule="auto"/>
        <w:ind w:firstLineChars="200" w:firstLine="480"/>
        <w:rPr>
          <w:rFonts w:ascii="宋体" w:hAnsi="宋体"/>
          <w:color w:val="000000"/>
          <w:kern w:val="0"/>
          <w:sz w:val="24"/>
        </w:rPr>
      </w:pPr>
      <w:r w:rsidRPr="00193B03">
        <w:rPr>
          <w:rFonts w:ascii="宋体" w:hAnsi="宋体" w:hint="eastAsia"/>
          <w:color w:val="000000"/>
          <w:kern w:val="0"/>
          <w:sz w:val="24"/>
        </w:rPr>
        <w:t>1、投资人通过</w:t>
      </w:r>
      <w:r w:rsidR="005D3809">
        <w:rPr>
          <w:rFonts w:ascii="宋体" w:hAnsi="宋体" w:hint="eastAsia"/>
          <w:color w:val="000000"/>
          <w:kern w:val="0"/>
          <w:sz w:val="24"/>
        </w:rPr>
        <w:t>直销机构</w:t>
      </w:r>
      <w:r w:rsidRPr="00193B03">
        <w:rPr>
          <w:rFonts w:ascii="宋体" w:hAnsi="宋体" w:hint="eastAsia"/>
          <w:color w:val="000000"/>
          <w:kern w:val="0"/>
          <w:sz w:val="24"/>
        </w:rPr>
        <w:t>进行认购时产生的无效认购资金在认购结束后三个工作日内向投资人的指定银行账户划出。</w:t>
      </w:r>
    </w:p>
    <w:p w:rsidR="0061230D" w:rsidRPr="00193B03" w:rsidRDefault="0061230D" w:rsidP="00091A60">
      <w:pPr>
        <w:tabs>
          <w:tab w:val="left" w:pos="5175"/>
        </w:tabs>
        <w:spacing w:line="360" w:lineRule="auto"/>
        <w:ind w:firstLineChars="200" w:firstLine="480"/>
        <w:rPr>
          <w:rFonts w:ascii="宋体" w:hAnsi="宋体"/>
          <w:color w:val="000000"/>
          <w:kern w:val="0"/>
          <w:sz w:val="24"/>
        </w:rPr>
      </w:pPr>
      <w:r w:rsidRPr="00193B03">
        <w:rPr>
          <w:rFonts w:ascii="宋体" w:hAnsi="宋体" w:hint="eastAsia"/>
          <w:color w:val="000000"/>
          <w:kern w:val="0"/>
          <w:sz w:val="24"/>
        </w:rPr>
        <w:t>2、基金募集期届满，未达到基金合同的</w:t>
      </w:r>
      <w:r w:rsidR="00B74F81">
        <w:rPr>
          <w:rFonts w:ascii="宋体" w:hAnsi="宋体" w:hint="eastAsia"/>
          <w:color w:val="000000"/>
          <w:kern w:val="0"/>
          <w:sz w:val="24"/>
        </w:rPr>
        <w:t>备案</w:t>
      </w:r>
      <w:r w:rsidRPr="00193B03">
        <w:rPr>
          <w:rFonts w:ascii="宋体" w:hAnsi="宋体" w:hint="eastAsia"/>
          <w:color w:val="000000"/>
          <w:kern w:val="0"/>
          <w:sz w:val="24"/>
        </w:rPr>
        <w:t>条件，或基金募集期内发生不可抗力使基金合同无法生效，则基金募集失败；如基金募集失败，基金管理人应以固有财产承担因募集行为而产生的债务和费用，将投资人已缴纳的款项，加计银行同期活期存款利息在基金募集期</w:t>
      </w:r>
      <w:r w:rsidR="00C27E1A">
        <w:rPr>
          <w:rFonts w:ascii="宋体" w:hAnsi="宋体" w:hint="eastAsia"/>
          <w:color w:val="000000"/>
          <w:kern w:val="0"/>
          <w:sz w:val="24"/>
        </w:rPr>
        <w:t>届满</w:t>
      </w:r>
      <w:r w:rsidRPr="00193B03">
        <w:rPr>
          <w:rFonts w:ascii="宋体" w:hAnsi="宋体" w:hint="eastAsia"/>
          <w:color w:val="000000"/>
          <w:kern w:val="0"/>
          <w:sz w:val="24"/>
        </w:rPr>
        <w:t>后30日内退还。基金管理人、基金托管人及基金销售机构不得请求报酬。基金管理人、基金托管人和基金销售机构为基金募集支付之一切费用应由各方各自承担。</w:t>
      </w:r>
    </w:p>
    <w:p w:rsidR="00FC20D3" w:rsidRPr="0061230D" w:rsidRDefault="00FC20D3" w:rsidP="00FC20D3">
      <w:pPr>
        <w:ind w:firstLineChars="200" w:firstLine="480"/>
        <w:rPr>
          <w:sz w:val="24"/>
        </w:rPr>
      </w:pPr>
    </w:p>
    <w:p w:rsidR="00FC20D3" w:rsidRPr="00CE21E0" w:rsidRDefault="00FC20D3" w:rsidP="00DA004C">
      <w:pPr>
        <w:pStyle w:val="a6"/>
        <w:numPr>
          <w:ilvl w:val="0"/>
          <w:numId w:val="3"/>
        </w:numPr>
        <w:spacing w:before="0" w:after="0"/>
        <w:rPr>
          <w:rFonts w:eastAsia="宋体" w:hAnsi="宋体"/>
          <w:bCs/>
          <w:sz w:val="24"/>
          <w:szCs w:val="24"/>
        </w:rPr>
      </w:pPr>
      <w:bookmarkStart w:id="19" w:name="_Toc365531607"/>
      <w:bookmarkStart w:id="20" w:name="_Toc376250742"/>
      <w:r w:rsidRPr="00CE21E0">
        <w:rPr>
          <w:rFonts w:eastAsia="宋体" w:hAnsi="宋体"/>
          <w:bCs/>
          <w:sz w:val="24"/>
          <w:szCs w:val="24"/>
        </w:rPr>
        <w:t>基金的验资与基金合同的生效</w:t>
      </w:r>
      <w:bookmarkEnd w:id="19"/>
      <w:bookmarkEnd w:id="20"/>
    </w:p>
    <w:p w:rsidR="00CE7212" w:rsidRPr="0057769A" w:rsidRDefault="00CE7212" w:rsidP="00CE7212">
      <w:pPr>
        <w:spacing w:line="360" w:lineRule="auto"/>
        <w:ind w:firstLineChars="200" w:firstLine="480"/>
        <w:rPr>
          <w:rFonts w:ascii="宋体" w:hAnsi="宋体"/>
          <w:bCs/>
          <w:sz w:val="24"/>
        </w:rPr>
      </w:pPr>
      <w:bookmarkStart w:id="21" w:name="_Toc365531608"/>
      <w:r w:rsidRPr="00B15505">
        <w:rPr>
          <w:rFonts w:ascii="宋体" w:hAnsi="宋体" w:hint="eastAsia"/>
          <w:bCs/>
          <w:sz w:val="24"/>
        </w:rPr>
        <w:t>本基金自基金份额发售之日起</w:t>
      </w:r>
      <w:r w:rsidRPr="00B15505">
        <w:rPr>
          <w:rFonts w:ascii="宋体" w:hAnsi="宋体"/>
          <w:bCs/>
          <w:sz w:val="24"/>
        </w:rPr>
        <w:t>3</w:t>
      </w:r>
      <w:r w:rsidRPr="00B15505">
        <w:rPr>
          <w:rFonts w:ascii="宋体" w:hAnsi="宋体" w:hint="eastAsia"/>
          <w:bCs/>
          <w:sz w:val="24"/>
        </w:rPr>
        <w:t>个月内，发起资金提供方认购本基金的总金额不少于1000万元，发起资金提供方承诺持有期限自《基金合同》生效之日起不少于三年的条件下，</w:t>
      </w:r>
      <w:r w:rsidR="00A95A16">
        <w:rPr>
          <w:rFonts w:ascii="宋体" w:hAnsi="宋体" w:hint="eastAsia"/>
          <w:bCs/>
          <w:color w:val="000000"/>
          <w:sz w:val="24"/>
        </w:rPr>
        <w:t>基金募集期届满或</w:t>
      </w:r>
      <w:r w:rsidRPr="00B15505">
        <w:rPr>
          <w:rFonts w:ascii="宋体" w:hAnsi="宋体" w:hint="eastAsia"/>
          <w:bCs/>
          <w:sz w:val="24"/>
        </w:rPr>
        <w:t>基金管理人依据法律法规及招募说明书可以决定停止基金发售，并在</w:t>
      </w:r>
      <w:r w:rsidRPr="00B15505">
        <w:rPr>
          <w:rFonts w:ascii="宋体" w:hAnsi="宋体"/>
          <w:bCs/>
          <w:sz w:val="24"/>
        </w:rPr>
        <w:t>10</w:t>
      </w:r>
      <w:r w:rsidRPr="00B15505">
        <w:rPr>
          <w:rFonts w:ascii="宋体" w:hAnsi="宋体" w:hint="eastAsia"/>
          <w:bCs/>
          <w:sz w:val="24"/>
        </w:rPr>
        <w:t>日内聘请法定验资机构验资，自收到验资报告之日起</w:t>
      </w:r>
      <w:r w:rsidRPr="00B15505">
        <w:rPr>
          <w:rFonts w:ascii="宋体" w:hAnsi="宋体"/>
          <w:bCs/>
          <w:sz w:val="24"/>
        </w:rPr>
        <w:t>10</w:t>
      </w:r>
      <w:r w:rsidRPr="00B15505">
        <w:rPr>
          <w:rFonts w:ascii="宋体" w:hAnsi="宋体" w:hint="eastAsia"/>
          <w:bCs/>
          <w:sz w:val="24"/>
        </w:rPr>
        <w:t>日内，向中国证监会办理基金备案手续。</w:t>
      </w:r>
    </w:p>
    <w:p w:rsidR="00DA1C7F" w:rsidRDefault="00CE7212" w:rsidP="00DA1C7F">
      <w:pPr>
        <w:spacing w:line="360" w:lineRule="auto"/>
        <w:ind w:firstLineChars="200" w:firstLine="480"/>
        <w:rPr>
          <w:rFonts w:ascii="宋体" w:hAnsi="宋体"/>
          <w:bCs/>
          <w:color w:val="000000"/>
          <w:sz w:val="24"/>
        </w:rPr>
      </w:pPr>
      <w:r w:rsidRPr="0057769A">
        <w:rPr>
          <w:rFonts w:ascii="宋体" w:hAnsi="宋体"/>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C20D3" w:rsidRPr="0061230D" w:rsidRDefault="00FC20D3" w:rsidP="00FC20D3">
      <w:pPr>
        <w:pStyle w:val="a6"/>
        <w:spacing w:before="0" w:after="0"/>
        <w:ind w:firstLine="450"/>
        <w:jc w:val="both"/>
        <w:rPr>
          <w:rFonts w:eastAsia="宋体" w:hAnsi="宋体"/>
          <w:bCs/>
          <w:sz w:val="24"/>
          <w:szCs w:val="24"/>
        </w:rPr>
      </w:pPr>
    </w:p>
    <w:p w:rsidR="00FC20D3" w:rsidRPr="00CE21E0" w:rsidRDefault="00FC20D3" w:rsidP="00DA004C">
      <w:pPr>
        <w:pStyle w:val="a6"/>
        <w:numPr>
          <w:ilvl w:val="0"/>
          <w:numId w:val="3"/>
        </w:numPr>
        <w:spacing w:before="0" w:after="0"/>
        <w:rPr>
          <w:rFonts w:eastAsia="宋体" w:hAnsi="宋体"/>
          <w:bCs/>
          <w:sz w:val="24"/>
          <w:szCs w:val="24"/>
        </w:rPr>
      </w:pPr>
      <w:bookmarkStart w:id="22" w:name="_Toc376250743"/>
      <w:r w:rsidRPr="00CE21E0">
        <w:rPr>
          <w:rFonts w:eastAsia="宋体" w:hAnsi="宋体"/>
          <w:bCs/>
          <w:sz w:val="24"/>
          <w:szCs w:val="24"/>
        </w:rPr>
        <w:t>本次募集有关当事人或中介机构</w:t>
      </w:r>
      <w:bookmarkEnd w:id="21"/>
      <w:bookmarkEnd w:id="22"/>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hint="eastAsia"/>
          <w:bCs/>
          <w:color w:val="000000"/>
          <w:sz w:val="24"/>
        </w:rPr>
        <w:t>1、</w:t>
      </w:r>
      <w:r w:rsidRPr="00193B03">
        <w:rPr>
          <w:rFonts w:ascii="宋体" w:hAnsi="宋体"/>
          <w:bCs/>
          <w:color w:val="000000"/>
          <w:sz w:val="24"/>
        </w:rPr>
        <w:t>基金管理人</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名称：</w:t>
      </w:r>
      <w:r w:rsidRPr="00193B03">
        <w:rPr>
          <w:rFonts w:ascii="宋体" w:hAnsi="宋体" w:hint="eastAsia"/>
          <w:color w:val="000000"/>
          <w:sz w:val="24"/>
        </w:rPr>
        <w:t>兴业基金管理有限公司</w:t>
      </w:r>
    </w:p>
    <w:p w:rsidR="00E31601" w:rsidRDefault="00E31601" w:rsidP="00E31601">
      <w:pPr>
        <w:spacing w:line="360" w:lineRule="auto"/>
        <w:ind w:firstLineChars="200" w:firstLine="480"/>
        <w:rPr>
          <w:rFonts w:ascii="宋体" w:hAnsi="宋体"/>
          <w:color w:val="000000"/>
          <w:sz w:val="24"/>
        </w:rPr>
      </w:pPr>
      <w:r w:rsidRPr="00E31601">
        <w:rPr>
          <w:rFonts w:ascii="宋体" w:hAnsi="宋体" w:hint="eastAsia"/>
          <w:color w:val="000000"/>
          <w:sz w:val="24"/>
        </w:rPr>
        <w:t>注册地址：福建省福州市鼓楼区五四路137号信和广场25楼</w:t>
      </w:r>
    </w:p>
    <w:p w:rsidR="0061230D" w:rsidRPr="00193B03" w:rsidRDefault="0061230D" w:rsidP="00E31601">
      <w:pPr>
        <w:spacing w:line="360" w:lineRule="auto"/>
        <w:ind w:firstLineChars="200" w:firstLine="480"/>
        <w:rPr>
          <w:rFonts w:ascii="宋体" w:hAnsi="宋体"/>
          <w:color w:val="000000"/>
          <w:sz w:val="24"/>
        </w:rPr>
      </w:pPr>
      <w:r w:rsidRPr="00193B03">
        <w:rPr>
          <w:rFonts w:ascii="宋体" w:hAnsi="宋体" w:hint="eastAsia"/>
          <w:color w:val="000000"/>
          <w:sz w:val="24"/>
        </w:rPr>
        <w:t>办公地址</w:t>
      </w:r>
      <w:r w:rsidRPr="00193B03">
        <w:rPr>
          <w:rFonts w:ascii="宋体" w:hAnsi="宋体"/>
          <w:color w:val="000000"/>
          <w:sz w:val="24"/>
        </w:rPr>
        <w:t>：</w:t>
      </w:r>
      <w:r w:rsidR="00E029CB">
        <w:rPr>
          <w:rFonts w:ascii="宋体" w:hAnsi="宋体"/>
          <w:sz w:val="24"/>
        </w:rPr>
        <w:t>上海</w:t>
      </w:r>
      <w:r w:rsidR="00E029CB">
        <w:rPr>
          <w:rFonts w:ascii="宋体" w:hAnsi="宋体" w:hint="eastAsia"/>
          <w:sz w:val="24"/>
        </w:rPr>
        <w:t>市浦东新区银城路167号13层、14层</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法定代表人：</w:t>
      </w:r>
      <w:r w:rsidR="00E029CB">
        <w:rPr>
          <w:rFonts w:ascii="宋体" w:hAnsi="宋体" w:hint="eastAsia"/>
          <w:sz w:val="24"/>
        </w:rPr>
        <w:t>官恒秋</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设立日期：</w:t>
      </w:r>
      <w:r w:rsidRPr="00193B03">
        <w:rPr>
          <w:rFonts w:ascii="宋体" w:hAnsi="宋体" w:hint="eastAsia"/>
          <w:color w:val="000000"/>
          <w:sz w:val="24"/>
        </w:rPr>
        <w:t>2013年4月17日</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批准设立机关及批准设立文号：</w:t>
      </w:r>
      <w:r w:rsidRPr="00193B03">
        <w:rPr>
          <w:rFonts w:ascii="宋体" w:hAnsi="宋体" w:hint="eastAsia"/>
          <w:color w:val="000000"/>
          <w:sz w:val="24"/>
        </w:rPr>
        <w:t>中国证监会证监许可</w:t>
      </w:r>
      <w:r w:rsidR="00E029CB" w:rsidRPr="00352D98">
        <w:rPr>
          <w:rFonts w:ascii="宋体" w:hAnsi="宋体" w:hint="eastAsia"/>
          <w:sz w:val="24"/>
          <w:szCs w:val="36"/>
        </w:rPr>
        <w:t>【</w:t>
      </w:r>
      <w:r w:rsidRPr="00193B03">
        <w:rPr>
          <w:rFonts w:ascii="宋体" w:hAnsi="宋体" w:hint="eastAsia"/>
          <w:color w:val="000000"/>
          <w:sz w:val="24"/>
        </w:rPr>
        <w:t>2013</w:t>
      </w:r>
      <w:r w:rsidR="00E029CB" w:rsidRPr="00352D98">
        <w:rPr>
          <w:rFonts w:ascii="宋体" w:hAnsi="宋体"/>
          <w:sz w:val="24"/>
          <w:szCs w:val="36"/>
        </w:rPr>
        <w:t>】</w:t>
      </w:r>
      <w:r w:rsidRPr="00193B03">
        <w:rPr>
          <w:rFonts w:ascii="宋体" w:hAnsi="宋体" w:hint="eastAsia"/>
          <w:color w:val="000000"/>
          <w:sz w:val="24"/>
        </w:rPr>
        <w:t>288号</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组织形式：</w:t>
      </w:r>
      <w:r w:rsidRPr="00193B03">
        <w:rPr>
          <w:rFonts w:ascii="宋体" w:hAnsi="宋体" w:hint="eastAsia"/>
          <w:color w:val="000000"/>
          <w:sz w:val="24"/>
        </w:rPr>
        <w:t>有限责任公司</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注册资本：</w:t>
      </w:r>
      <w:r w:rsidR="00E029CB">
        <w:rPr>
          <w:rFonts w:ascii="宋体" w:hAnsi="宋体" w:hint="eastAsia"/>
          <w:color w:val="000000"/>
          <w:sz w:val="24"/>
        </w:rPr>
        <w:t>12</w:t>
      </w:r>
      <w:r w:rsidRPr="00193B03">
        <w:rPr>
          <w:rFonts w:ascii="宋体" w:hAnsi="宋体" w:hint="eastAsia"/>
          <w:color w:val="000000"/>
          <w:sz w:val="24"/>
        </w:rPr>
        <w:t>亿元人民币</w:t>
      </w:r>
    </w:p>
    <w:p w:rsidR="0061230D" w:rsidRPr="00193B03"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存续期限：</w:t>
      </w:r>
      <w:r w:rsidRPr="00193B03">
        <w:rPr>
          <w:rFonts w:ascii="宋体" w:hAnsi="宋体" w:hint="eastAsia"/>
          <w:color w:val="000000"/>
          <w:sz w:val="24"/>
        </w:rPr>
        <w:t>持续经营</w:t>
      </w:r>
    </w:p>
    <w:p w:rsidR="0061230D" w:rsidRDefault="0061230D" w:rsidP="0061230D">
      <w:pPr>
        <w:spacing w:line="360" w:lineRule="auto"/>
        <w:ind w:firstLineChars="200" w:firstLine="480"/>
        <w:rPr>
          <w:rFonts w:ascii="宋体" w:hAnsi="宋体"/>
          <w:color w:val="000000"/>
          <w:sz w:val="24"/>
        </w:rPr>
      </w:pPr>
      <w:r w:rsidRPr="00193B03">
        <w:rPr>
          <w:rFonts w:ascii="宋体" w:hAnsi="宋体"/>
          <w:color w:val="000000"/>
          <w:sz w:val="24"/>
        </w:rPr>
        <w:t>联系电话：</w:t>
      </w:r>
      <w:r w:rsidRPr="00193B03">
        <w:rPr>
          <w:rFonts w:ascii="宋体" w:hAnsi="宋体" w:hint="eastAsia"/>
          <w:color w:val="000000"/>
          <w:sz w:val="24"/>
        </w:rPr>
        <w:t>021-22211888</w:t>
      </w:r>
    </w:p>
    <w:p w:rsidR="00C5048C" w:rsidRPr="00193B03" w:rsidRDefault="00C5048C" w:rsidP="00C5048C">
      <w:pPr>
        <w:spacing w:line="360" w:lineRule="auto"/>
        <w:ind w:firstLineChars="200" w:firstLine="480"/>
        <w:rPr>
          <w:rFonts w:ascii="宋体" w:hAnsi="宋体"/>
          <w:color w:val="000000"/>
          <w:sz w:val="24"/>
        </w:rPr>
      </w:pPr>
      <w:r w:rsidRPr="00C5048C">
        <w:rPr>
          <w:rFonts w:ascii="宋体" w:hAnsi="宋体" w:hint="eastAsia"/>
          <w:color w:val="000000"/>
          <w:sz w:val="24"/>
        </w:rPr>
        <w:t>联系人：郭玲燕</w:t>
      </w:r>
    </w:p>
    <w:p w:rsidR="0061230D" w:rsidRPr="00193B03" w:rsidRDefault="0061230D" w:rsidP="0061230D">
      <w:pPr>
        <w:spacing w:line="360" w:lineRule="auto"/>
        <w:ind w:firstLineChars="200" w:firstLine="480"/>
        <w:rPr>
          <w:rFonts w:ascii="宋体" w:hAnsi="宋体"/>
          <w:bCs/>
          <w:color w:val="000000"/>
          <w:sz w:val="24"/>
        </w:rPr>
      </w:pPr>
      <w:r w:rsidRPr="00916BF1">
        <w:rPr>
          <w:rFonts w:ascii="宋体" w:hAnsi="宋体" w:hint="eastAsia"/>
          <w:bCs/>
          <w:color w:val="000000"/>
          <w:sz w:val="24"/>
        </w:rPr>
        <w:t>2、</w:t>
      </w:r>
      <w:r w:rsidRPr="00916BF1">
        <w:rPr>
          <w:rFonts w:ascii="宋体" w:hAnsi="宋体"/>
          <w:bCs/>
          <w:color w:val="000000"/>
          <w:sz w:val="24"/>
        </w:rPr>
        <w:t>基金托管人</w:t>
      </w:r>
    </w:p>
    <w:p w:rsidR="00E029CB" w:rsidRDefault="00E029CB" w:rsidP="00E029CB">
      <w:pPr>
        <w:spacing w:line="360" w:lineRule="auto"/>
        <w:ind w:firstLine="480"/>
        <w:rPr>
          <w:rFonts w:ascii="宋体" w:hAnsi="宋体"/>
          <w:sz w:val="24"/>
          <w:szCs w:val="36"/>
        </w:rPr>
      </w:pPr>
      <w:r w:rsidRPr="00352D98">
        <w:rPr>
          <w:rFonts w:ascii="宋体" w:hAnsi="宋体" w:hint="eastAsia"/>
          <w:sz w:val="24"/>
          <w:szCs w:val="36"/>
        </w:rPr>
        <w:t>名称：</w:t>
      </w:r>
      <w:r w:rsidR="00AE6EDB">
        <w:rPr>
          <w:rFonts w:ascii="宋体" w:hAnsi="宋体" w:hint="eastAsia"/>
          <w:sz w:val="24"/>
          <w:szCs w:val="36"/>
        </w:rPr>
        <w:t>上海浦东发展银行股份有限公司</w:t>
      </w:r>
    </w:p>
    <w:p w:rsidR="00E029CB" w:rsidRDefault="00E029CB" w:rsidP="00E029CB">
      <w:pPr>
        <w:spacing w:line="360" w:lineRule="auto"/>
        <w:ind w:firstLine="480"/>
        <w:rPr>
          <w:rFonts w:ascii="宋体" w:hAnsi="宋体"/>
          <w:sz w:val="24"/>
          <w:szCs w:val="36"/>
        </w:rPr>
      </w:pPr>
      <w:r w:rsidRPr="00352D98">
        <w:rPr>
          <w:rFonts w:ascii="宋体" w:hAnsi="宋体" w:hint="eastAsia"/>
          <w:sz w:val="24"/>
          <w:szCs w:val="36"/>
        </w:rPr>
        <w:t>住所：</w:t>
      </w:r>
      <w:r w:rsidR="00BB1897">
        <w:rPr>
          <w:rFonts w:ascii="宋体" w:hAnsi="宋体" w:hint="eastAsia"/>
          <w:sz w:val="24"/>
        </w:rPr>
        <w:t>上海市中山东一路12号</w:t>
      </w:r>
    </w:p>
    <w:p w:rsidR="00E029CB" w:rsidRDefault="00E029CB" w:rsidP="00E029CB">
      <w:pPr>
        <w:spacing w:line="360" w:lineRule="auto"/>
        <w:ind w:firstLine="480"/>
        <w:rPr>
          <w:rFonts w:ascii="宋体" w:hAnsi="宋体"/>
          <w:sz w:val="24"/>
          <w:szCs w:val="36"/>
        </w:rPr>
      </w:pPr>
      <w:r>
        <w:rPr>
          <w:rFonts w:ascii="宋体" w:hAnsi="宋体" w:hint="eastAsia"/>
          <w:sz w:val="24"/>
          <w:szCs w:val="36"/>
        </w:rPr>
        <w:t>办公地址：</w:t>
      </w:r>
      <w:r w:rsidR="00BB1897">
        <w:rPr>
          <w:rFonts w:ascii="宋体" w:hAnsi="宋体" w:hint="eastAsia"/>
          <w:sz w:val="24"/>
        </w:rPr>
        <w:t>上海市中山东一路12号</w:t>
      </w:r>
    </w:p>
    <w:p w:rsidR="00E029CB" w:rsidRDefault="00E029CB" w:rsidP="00E029CB">
      <w:pPr>
        <w:spacing w:line="360" w:lineRule="auto"/>
        <w:ind w:firstLine="480"/>
        <w:rPr>
          <w:rFonts w:ascii="宋体" w:hAnsi="宋体"/>
          <w:sz w:val="24"/>
          <w:szCs w:val="36"/>
        </w:rPr>
      </w:pPr>
      <w:r w:rsidRPr="00CB4449">
        <w:rPr>
          <w:rFonts w:ascii="宋体" w:hAnsi="宋体" w:hint="eastAsia"/>
          <w:sz w:val="24"/>
          <w:szCs w:val="36"/>
        </w:rPr>
        <w:t>成立时间：</w:t>
      </w:r>
      <w:r w:rsidR="00BB1897">
        <w:rPr>
          <w:rFonts w:ascii="宋体" w:hAnsi="宋体" w:hint="eastAsia"/>
          <w:sz w:val="24"/>
          <w:szCs w:val="36"/>
        </w:rPr>
        <w:t>1992</w:t>
      </w:r>
      <w:r w:rsidR="00BB1897" w:rsidRPr="00CB4449">
        <w:rPr>
          <w:rFonts w:ascii="宋体" w:hAnsi="宋体" w:hint="eastAsia"/>
          <w:sz w:val="24"/>
          <w:szCs w:val="36"/>
        </w:rPr>
        <w:t>年</w:t>
      </w:r>
      <w:r w:rsidR="00BB1897">
        <w:rPr>
          <w:rFonts w:ascii="宋体" w:hAnsi="宋体" w:hint="eastAsia"/>
          <w:sz w:val="24"/>
          <w:szCs w:val="36"/>
        </w:rPr>
        <w:t>10</w:t>
      </w:r>
      <w:r w:rsidR="00BB1897" w:rsidRPr="00CB4449">
        <w:rPr>
          <w:rFonts w:ascii="宋体" w:hAnsi="宋体" w:hint="eastAsia"/>
          <w:sz w:val="24"/>
          <w:szCs w:val="36"/>
        </w:rPr>
        <w:t>月</w:t>
      </w:r>
      <w:r w:rsidR="00BB1897">
        <w:rPr>
          <w:rFonts w:ascii="宋体" w:hAnsi="宋体" w:hint="eastAsia"/>
          <w:sz w:val="24"/>
          <w:szCs w:val="36"/>
        </w:rPr>
        <w:t>19</w:t>
      </w:r>
      <w:r w:rsidR="00BB1897" w:rsidRPr="00CB4449">
        <w:rPr>
          <w:rFonts w:ascii="宋体" w:hAnsi="宋体" w:hint="eastAsia"/>
          <w:sz w:val="24"/>
          <w:szCs w:val="36"/>
        </w:rPr>
        <w:t>日</w:t>
      </w:r>
    </w:p>
    <w:p w:rsidR="00E029CB" w:rsidRDefault="00E029CB" w:rsidP="00E029CB">
      <w:pPr>
        <w:spacing w:line="360" w:lineRule="auto"/>
        <w:ind w:firstLine="480"/>
        <w:rPr>
          <w:rFonts w:ascii="宋体" w:hAnsi="宋体"/>
          <w:sz w:val="24"/>
          <w:szCs w:val="36"/>
        </w:rPr>
      </w:pPr>
      <w:r w:rsidRPr="00CB4449">
        <w:rPr>
          <w:rFonts w:ascii="宋体" w:hAnsi="宋体" w:hint="eastAsia"/>
          <w:sz w:val="24"/>
          <w:szCs w:val="36"/>
        </w:rPr>
        <w:t>注册资本：</w:t>
      </w:r>
      <w:r w:rsidR="00BB1897">
        <w:rPr>
          <w:rFonts w:ascii="宋体" w:hAnsi="宋体" w:hint="eastAsia"/>
          <w:sz w:val="24"/>
          <w:szCs w:val="36"/>
        </w:rPr>
        <w:t>293.52亿元</w:t>
      </w:r>
      <w:r w:rsidR="00BB1897" w:rsidRPr="00CB4449">
        <w:rPr>
          <w:rFonts w:ascii="宋体" w:hAnsi="宋体" w:hint="eastAsia"/>
          <w:sz w:val="24"/>
          <w:szCs w:val="36"/>
        </w:rPr>
        <w:t>人民币</w:t>
      </w:r>
    </w:p>
    <w:p w:rsidR="00E029CB" w:rsidRDefault="00E029CB" w:rsidP="00E029CB">
      <w:pPr>
        <w:spacing w:line="360" w:lineRule="auto"/>
        <w:ind w:firstLine="480"/>
        <w:rPr>
          <w:rFonts w:ascii="宋体" w:hAnsi="宋体"/>
          <w:sz w:val="24"/>
          <w:szCs w:val="36"/>
        </w:rPr>
      </w:pPr>
      <w:r w:rsidRPr="00352D98">
        <w:rPr>
          <w:rFonts w:ascii="宋体" w:hAnsi="宋体" w:hint="eastAsia"/>
          <w:sz w:val="24"/>
          <w:szCs w:val="36"/>
        </w:rPr>
        <w:t>法定代表人：</w:t>
      </w:r>
      <w:r w:rsidR="002249FA" w:rsidRPr="002249FA">
        <w:rPr>
          <w:rFonts w:ascii="宋体" w:hAnsi="宋体" w:hint="eastAsia"/>
          <w:sz w:val="24"/>
          <w:szCs w:val="36"/>
        </w:rPr>
        <w:t>郑杨</w:t>
      </w:r>
    </w:p>
    <w:p w:rsidR="00E029CB" w:rsidRDefault="00E029CB" w:rsidP="00E029CB">
      <w:pPr>
        <w:spacing w:line="360" w:lineRule="auto"/>
        <w:ind w:firstLine="480"/>
        <w:rPr>
          <w:rFonts w:ascii="宋体" w:hAnsi="宋体"/>
          <w:sz w:val="24"/>
          <w:szCs w:val="36"/>
        </w:rPr>
      </w:pPr>
      <w:r w:rsidRPr="00352D98">
        <w:rPr>
          <w:rFonts w:ascii="宋体" w:hAnsi="宋体" w:hint="eastAsia"/>
          <w:sz w:val="24"/>
          <w:szCs w:val="36"/>
        </w:rPr>
        <w:t>批准设立机关和批准设立文号：</w:t>
      </w:r>
      <w:r w:rsidR="00BB1897" w:rsidRPr="00C5049D">
        <w:rPr>
          <w:rFonts w:hint="eastAsia"/>
          <w:bCs/>
          <w:sz w:val="24"/>
        </w:rPr>
        <w:t>中国人民银行银复</w:t>
      </w:r>
      <w:r w:rsidR="00BB1897" w:rsidRPr="00CB4449">
        <w:rPr>
          <w:rFonts w:ascii="宋体" w:hAnsi="宋体" w:hint="eastAsia"/>
          <w:sz w:val="24"/>
          <w:szCs w:val="36"/>
        </w:rPr>
        <w:t>【</w:t>
      </w:r>
      <w:r w:rsidR="00BB1897" w:rsidRPr="00C5049D">
        <w:rPr>
          <w:bCs/>
          <w:sz w:val="24"/>
        </w:rPr>
        <w:t>1992</w:t>
      </w:r>
      <w:r w:rsidR="00BB1897" w:rsidRPr="00CB4449">
        <w:rPr>
          <w:rFonts w:ascii="宋体" w:hAnsi="宋体" w:hint="eastAsia"/>
          <w:sz w:val="24"/>
          <w:szCs w:val="36"/>
        </w:rPr>
        <w:t>】</w:t>
      </w:r>
      <w:r w:rsidR="00BB1897" w:rsidRPr="00C5049D">
        <w:rPr>
          <w:bCs/>
          <w:sz w:val="24"/>
        </w:rPr>
        <w:t>601</w:t>
      </w:r>
      <w:r w:rsidR="00BB1897" w:rsidRPr="00C5049D">
        <w:rPr>
          <w:rFonts w:hint="eastAsia"/>
          <w:bCs/>
          <w:sz w:val="24"/>
        </w:rPr>
        <w:t>号</w:t>
      </w:r>
    </w:p>
    <w:p w:rsidR="00E029CB" w:rsidRDefault="00E029CB" w:rsidP="00E029CB">
      <w:pPr>
        <w:spacing w:line="360" w:lineRule="auto"/>
        <w:ind w:firstLine="480"/>
        <w:rPr>
          <w:rFonts w:ascii="宋体" w:hAnsi="宋体"/>
          <w:sz w:val="24"/>
          <w:szCs w:val="36"/>
        </w:rPr>
      </w:pPr>
      <w:r w:rsidRPr="00CB4449">
        <w:rPr>
          <w:rFonts w:ascii="宋体" w:hAnsi="宋体" w:hint="eastAsia"/>
          <w:sz w:val="24"/>
          <w:szCs w:val="36"/>
        </w:rPr>
        <w:t>基金托管业务批准文号：</w:t>
      </w:r>
      <w:r w:rsidR="00BB1897" w:rsidRPr="00CB4449">
        <w:rPr>
          <w:rFonts w:ascii="宋体" w:hAnsi="宋体" w:hint="eastAsia"/>
          <w:sz w:val="24"/>
          <w:szCs w:val="36"/>
        </w:rPr>
        <w:t>证监许可【</w:t>
      </w:r>
      <w:r w:rsidR="00BB1897" w:rsidRPr="00CB4449">
        <w:rPr>
          <w:rFonts w:ascii="宋体" w:hAnsi="宋体"/>
          <w:sz w:val="24"/>
          <w:szCs w:val="36"/>
        </w:rPr>
        <w:t>20</w:t>
      </w:r>
      <w:r w:rsidR="00BB1897">
        <w:rPr>
          <w:rFonts w:ascii="宋体" w:hAnsi="宋体" w:hint="eastAsia"/>
          <w:sz w:val="24"/>
          <w:szCs w:val="36"/>
        </w:rPr>
        <w:t>03</w:t>
      </w:r>
      <w:r w:rsidR="00BB1897" w:rsidRPr="00CB4449">
        <w:rPr>
          <w:rFonts w:ascii="宋体" w:hAnsi="宋体" w:hint="eastAsia"/>
          <w:sz w:val="24"/>
          <w:szCs w:val="36"/>
        </w:rPr>
        <w:t>】</w:t>
      </w:r>
      <w:r w:rsidR="00BB1897">
        <w:rPr>
          <w:rFonts w:ascii="宋体" w:hAnsi="宋体" w:hint="eastAsia"/>
          <w:sz w:val="24"/>
          <w:szCs w:val="36"/>
        </w:rPr>
        <w:t>105</w:t>
      </w:r>
      <w:r w:rsidR="00BB1897" w:rsidRPr="00CB4449">
        <w:rPr>
          <w:rFonts w:ascii="宋体" w:hAnsi="宋体" w:hint="eastAsia"/>
          <w:sz w:val="24"/>
          <w:szCs w:val="36"/>
        </w:rPr>
        <w:t>号</w:t>
      </w:r>
    </w:p>
    <w:p w:rsidR="00E029CB" w:rsidRDefault="00E029CB" w:rsidP="00E029CB">
      <w:pPr>
        <w:spacing w:line="360" w:lineRule="auto"/>
        <w:ind w:firstLine="480"/>
        <w:rPr>
          <w:rFonts w:ascii="宋体" w:hAnsi="宋体"/>
          <w:sz w:val="24"/>
          <w:szCs w:val="36"/>
        </w:rPr>
      </w:pPr>
      <w:r>
        <w:rPr>
          <w:rFonts w:ascii="宋体" w:hAnsi="宋体" w:hint="eastAsia"/>
          <w:sz w:val="24"/>
          <w:szCs w:val="36"/>
        </w:rPr>
        <w:t>联系人：</w:t>
      </w:r>
      <w:r w:rsidR="00BB1897">
        <w:rPr>
          <w:rFonts w:ascii="宋体" w:hAnsi="宋体" w:hint="eastAsia"/>
          <w:sz w:val="24"/>
          <w:szCs w:val="36"/>
        </w:rPr>
        <w:t>胡波</w:t>
      </w:r>
    </w:p>
    <w:p w:rsidR="00E029CB" w:rsidRDefault="00E029CB" w:rsidP="00E029CB">
      <w:pPr>
        <w:spacing w:line="360" w:lineRule="auto"/>
        <w:ind w:firstLine="480"/>
        <w:rPr>
          <w:rFonts w:ascii="宋体" w:hAnsi="宋体"/>
          <w:sz w:val="24"/>
          <w:szCs w:val="36"/>
        </w:rPr>
      </w:pPr>
      <w:r>
        <w:rPr>
          <w:rFonts w:ascii="宋体" w:hAnsi="宋体" w:hint="eastAsia"/>
          <w:sz w:val="24"/>
          <w:szCs w:val="36"/>
        </w:rPr>
        <w:t>电话：</w:t>
      </w:r>
      <w:r w:rsidR="00BB1897">
        <w:rPr>
          <w:rFonts w:hint="eastAsia"/>
          <w:sz w:val="24"/>
        </w:rPr>
        <w:t>021-</w:t>
      </w:r>
      <w:r w:rsidR="00BB1897" w:rsidRPr="0009377E">
        <w:rPr>
          <w:rFonts w:hint="eastAsia"/>
          <w:sz w:val="24"/>
        </w:rPr>
        <w:t>61618888</w:t>
      </w:r>
    </w:p>
    <w:p w:rsidR="00BB1897" w:rsidRDefault="00BB1897" w:rsidP="00BB1897">
      <w:pPr>
        <w:spacing w:line="360" w:lineRule="auto"/>
        <w:ind w:firstLineChars="200" w:firstLine="480"/>
        <w:rPr>
          <w:rFonts w:ascii="宋体" w:hAnsi="宋体"/>
          <w:bCs/>
          <w:color w:val="000000"/>
          <w:sz w:val="24"/>
        </w:rPr>
      </w:pPr>
      <w:r>
        <w:rPr>
          <w:rFonts w:ascii="宋体" w:hAnsi="宋体" w:hint="eastAsia"/>
          <w:bCs/>
          <w:color w:val="000000"/>
          <w:sz w:val="24"/>
        </w:rPr>
        <w:t>存续期间：持续经营</w:t>
      </w:r>
    </w:p>
    <w:p w:rsidR="0061230D" w:rsidRDefault="00DE5887" w:rsidP="0061230D">
      <w:pPr>
        <w:spacing w:line="360" w:lineRule="auto"/>
        <w:ind w:firstLineChars="200" w:firstLine="480"/>
        <w:rPr>
          <w:rFonts w:ascii="宋体" w:hAnsi="宋体"/>
          <w:bCs/>
          <w:color w:val="000000"/>
          <w:sz w:val="24"/>
        </w:rPr>
      </w:pPr>
      <w:r>
        <w:rPr>
          <w:rFonts w:ascii="宋体" w:hAnsi="宋体" w:hint="eastAsia"/>
          <w:bCs/>
          <w:color w:val="000000"/>
          <w:sz w:val="24"/>
        </w:rPr>
        <w:t>3</w:t>
      </w:r>
      <w:r w:rsidR="0061230D" w:rsidRPr="00193B03">
        <w:rPr>
          <w:rFonts w:ascii="宋体" w:hAnsi="宋体" w:hint="eastAsia"/>
          <w:bCs/>
          <w:color w:val="000000"/>
          <w:sz w:val="24"/>
        </w:rPr>
        <w:t>、</w:t>
      </w:r>
      <w:r w:rsidR="0061230D" w:rsidRPr="00193B03">
        <w:rPr>
          <w:rFonts w:ascii="宋体" w:hAnsi="宋体"/>
          <w:bCs/>
          <w:color w:val="000000"/>
          <w:sz w:val="24"/>
        </w:rPr>
        <w:t xml:space="preserve">直销机构 </w:t>
      </w:r>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bCs/>
          <w:color w:val="000000"/>
          <w:sz w:val="24"/>
        </w:rPr>
        <w:t>名称：</w:t>
      </w:r>
      <w:r w:rsidRPr="00193B03">
        <w:rPr>
          <w:rFonts w:ascii="宋体" w:hAnsi="宋体" w:hint="eastAsia"/>
          <w:bCs/>
          <w:color w:val="000000"/>
          <w:sz w:val="24"/>
        </w:rPr>
        <w:t>兴业</w:t>
      </w:r>
      <w:r w:rsidRPr="00193B03">
        <w:rPr>
          <w:rFonts w:ascii="宋体" w:hAnsi="宋体"/>
          <w:bCs/>
          <w:color w:val="000000"/>
          <w:sz w:val="24"/>
        </w:rPr>
        <w:t>基金管理有限公司直销中心</w:t>
      </w:r>
    </w:p>
    <w:p w:rsidR="00F16DC7" w:rsidRPr="00F16DC7" w:rsidRDefault="00F16DC7" w:rsidP="00F16DC7">
      <w:pPr>
        <w:spacing w:line="360" w:lineRule="auto"/>
        <w:ind w:firstLineChars="200" w:firstLine="480"/>
        <w:rPr>
          <w:rFonts w:ascii="宋体" w:hAnsi="宋体"/>
          <w:bCs/>
          <w:color w:val="000000"/>
          <w:sz w:val="24"/>
        </w:rPr>
      </w:pPr>
      <w:r w:rsidRPr="00F16DC7">
        <w:rPr>
          <w:rFonts w:ascii="宋体" w:hAnsi="宋体" w:hint="eastAsia"/>
          <w:bCs/>
          <w:color w:val="000000"/>
          <w:sz w:val="24"/>
        </w:rPr>
        <w:t>住所: 福建省福州市鼓楼区五四路137号信和广场25楼</w:t>
      </w:r>
    </w:p>
    <w:p w:rsidR="00F16DC7" w:rsidRDefault="00F16DC7" w:rsidP="00F16DC7">
      <w:pPr>
        <w:spacing w:line="360" w:lineRule="auto"/>
        <w:ind w:firstLineChars="200" w:firstLine="480"/>
        <w:rPr>
          <w:rFonts w:ascii="宋体" w:hAnsi="宋体"/>
          <w:bCs/>
          <w:color w:val="000000"/>
          <w:sz w:val="24"/>
        </w:rPr>
      </w:pPr>
      <w:r w:rsidRPr="00F16DC7">
        <w:rPr>
          <w:rFonts w:ascii="宋体" w:hAnsi="宋体" w:hint="eastAsia"/>
          <w:bCs/>
          <w:color w:val="000000"/>
          <w:sz w:val="24"/>
        </w:rPr>
        <w:t>法定代表人：</w:t>
      </w:r>
      <w:r w:rsidR="00E029CB">
        <w:rPr>
          <w:rFonts w:ascii="宋体" w:hAnsi="宋体" w:hint="eastAsia"/>
          <w:sz w:val="24"/>
        </w:rPr>
        <w:t>官恒秋</w:t>
      </w:r>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bCs/>
          <w:color w:val="000000"/>
          <w:sz w:val="24"/>
        </w:rPr>
        <w:t>地址：</w:t>
      </w:r>
      <w:r w:rsidR="00E029CB">
        <w:rPr>
          <w:rFonts w:ascii="宋体" w:hAnsi="宋体"/>
          <w:sz w:val="24"/>
        </w:rPr>
        <w:t>上海</w:t>
      </w:r>
      <w:r w:rsidR="00E029CB">
        <w:rPr>
          <w:rFonts w:ascii="宋体" w:hAnsi="宋体" w:hint="eastAsia"/>
          <w:sz w:val="24"/>
        </w:rPr>
        <w:t>市浦东新区银城路167号13层、14层</w:t>
      </w:r>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bCs/>
          <w:color w:val="000000"/>
          <w:sz w:val="24"/>
        </w:rPr>
        <w:t>联系人：</w:t>
      </w:r>
      <w:r w:rsidR="00E029CB">
        <w:rPr>
          <w:rFonts w:ascii="宋体" w:hAnsi="宋体" w:hint="eastAsia"/>
          <w:sz w:val="24"/>
        </w:rPr>
        <w:t>张</w:t>
      </w:r>
      <w:r w:rsidR="00E029CB" w:rsidRPr="00791AD2">
        <w:rPr>
          <w:rFonts w:ascii="宋体" w:eastAsia="Times New Roman" w:hAnsi="宋体" w:hint="eastAsia"/>
          <w:kern w:val="0"/>
          <w:sz w:val="24"/>
        </w:rPr>
        <w:t>聆枫</w:t>
      </w:r>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bCs/>
          <w:color w:val="000000"/>
          <w:sz w:val="24"/>
        </w:rPr>
        <w:t>咨询电话：</w:t>
      </w:r>
      <w:r w:rsidRPr="00193B03">
        <w:rPr>
          <w:rFonts w:ascii="宋体" w:hAnsi="宋体" w:hint="eastAsia"/>
          <w:bCs/>
          <w:color w:val="000000"/>
          <w:sz w:val="24"/>
        </w:rPr>
        <w:t>021-</w:t>
      </w:r>
      <w:r w:rsidR="002A48FB" w:rsidRPr="00193B03">
        <w:rPr>
          <w:rFonts w:ascii="宋体" w:hAnsi="宋体" w:hint="eastAsia"/>
          <w:bCs/>
          <w:color w:val="000000"/>
          <w:sz w:val="24"/>
        </w:rPr>
        <w:t>2221</w:t>
      </w:r>
      <w:r w:rsidR="009E2168">
        <w:rPr>
          <w:rFonts w:ascii="宋体" w:hAnsi="宋体" w:hint="eastAsia"/>
          <w:bCs/>
          <w:color w:val="000000"/>
          <w:sz w:val="24"/>
        </w:rPr>
        <w:t>885</w:t>
      </w:r>
    </w:p>
    <w:p w:rsidR="0061230D" w:rsidRPr="00193B03" w:rsidRDefault="0061230D" w:rsidP="0061230D">
      <w:pPr>
        <w:spacing w:line="360" w:lineRule="auto"/>
        <w:ind w:firstLineChars="200" w:firstLine="480"/>
        <w:rPr>
          <w:rFonts w:ascii="宋体" w:hAnsi="宋体"/>
          <w:bCs/>
          <w:color w:val="000000"/>
          <w:sz w:val="24"/>
        </w:rPr>
      </w:pPr>
      <w:r w:rsidRPr="00193B03">
        <w:rPr>
          <w:rFonts w:ascii="宋体" w:hAnsi="宋体"/>
          <w:bCs/>
          <w:color w:val="000000"/>
          <w:sz w:val="24"/>
        </w:rPr>
        <w:t>传真：</w:t>
      </w:r>
      <w:r w:rsidRPr="00193B03">
        <w:rPr>
          <w:rFonts w:ascii="宋体" w:hAnsi="宋体" w:hint="eastAsia"/>
          <w:color w:val="000000"/>
          <w:sz w:val="24"/>
        </w:rPr>
        <w:t>021-22211997</w:t>
      </w:r>
    </w:p>
    <w:p w:rsidR="001A206D" w:rsidRPr="001A206D" w:rsidRDefault="001A206D" w:rsidP="001A206D">
      <w:pPr>
        <w:spacing w:line="360" w:lineRule="auto"/>
        <w:ind w:firstLineChars="200" w:firstLine="480"/>
        <w:rPr>
          <w:rFonts w:ascii="宋体" w:hAnsi="宋体"/>
          <w:bCs/>
          <w:color w:val="000000"/>
          <w:kern w:val="0"/>
          <w:sz w:val="24"/>
        </w:rPr>
      </w:pPr>
      <w:r w:rsidRPr="001A206D">
        <w:rPr>
          <w:rFonts w:ascii="宋体" w:hAnsi="宋体"/>
          <w:bCs/>
          <w:color w:val="000000"/>
          <w:kern w:val="0"/>
          <w:sz w:val="24"/>
        </w:rPr>
        <w:t>网址：</w:t>
      </w:r>
      <w:r w:rsidRPr="001A206D">
        <w:rPr>
          <w:rFonts w:ascii="宋体" w:hAnsi="宋体" w:hint="eastAsia"/>
          <w:bCs/>
          <w:color w:val="000000"/>
          <w:kern w:val="0"/>
          <w:sz w:val="24"/>
        </w:rPr>
        <w:t>http://www.cib-fund.com.cn/</w:t>
      </w:r>
    </w:p>
    <w:p w:rsidR="00657D06" w:rsidRPr="001A206D" w:rsidRDefault="00657D06" w:rsidP="001A206D">
      <w:pPr>
        <w:spacing w:line="360" w:lineRule="auto"/>
        <w:ind w:firstLineChars="200" w:firstLine="480"/>
        <w:rPr>
          <w:rFonts w:ascii="宋体" w:hAnsi="宋体"/>
          <w:bCs/>
          <w:color w:val="000000"/>
          <w:kern w:val="0"/>
          <w:sz w:val="24"/>
        </w:rPr>
      </w:pPr>
      <w:r w:rsidRPr="00657D06">
        <w:rPr>
          <w:rFonts w:ascii="宋体" w:hAnsi="宋体" w:hint="eastAsia"/>
          <w:bCs/>
          <w:color w:val="000000"/>
          <w:kern w:val="0"/>
          <w:sz w:val="24"/>
        </w:rPr>
        <w:t>基金管理人可根据情况变更或增减销售机构，</w:t>
      </w:r>
      <w:r w:rsidR="00E029CB" w:rsidRPr="001B14EC">
        <w:rPr>
          <w:rFonts w:ascii="宋体" w:hAnsi="宋体" w:hint="eastAsia"/>
          <w:bCs/>
          <w:color w:val="000000"/>
          <w:sz w:val="24"/>
        </w:rPr>
        <w:t>并</w:t>
      </w:r>
      <w:r w:rsidR="00E029CB">
        <w:rPr>
          <w:rFonts w:hint="eastAsia"/>
          <w:bCs/>
          <w:sz w:val="24"/>
        </w:rPr>
        <w:t>在基金管理人</w:t>
      </w:r>
      <w:r w:rsidR="00E029CB">
        <w:rPr>
          <w:bCs/>
          <w:sz w:val="24"/>
        </w:rPr>
        <w:t>网站公示</w:t>
      </w:r>
      <w:r w:rsidRPr="00657D06">
        <w:rPr>
          <w:rFonts w:ascii="宋体" w:hAnsi="宋体" w:hint="eastAsia"/>
          <w:bCs/>
          <w:color w:val="000000"/>
          <w:kern w:val="0"/>
          <w:sz w:val="24"/>
        </w:rPr>
        <w:t>。</w:t>
      </w:r>
    </w:p>
    <w:p w:rsidR="0061230D" w:rsidRPr="00193B03" w:rsidRDefault="00D32F14" w:rsidP="0061230D">
      <w:pPr>
        <w:spacing w:line="360" w:lineRule="auto"/>
        <w:ind w:firstLineChars="200" w:firstLine="480"/>
        <w:rPr>
          <w:rFonts w:ascii="宋体" w:hAnsi="宋体"/>
          <w:bCs/>
          <w:color w:val="000000"/>
          <w:sz w:val="24"/>
        </w:rPr>
      </w:pPr>
      <w:r>
        <w:rPr>
          <w:rFonts w:ascii="宋体" w:hAnsi="宋体" w:hint="eastAsia"/>
          <w:bCs/>
          <w:color w:val="000000"/>
          <w:sz w:val="24"/>
        </w:rPr>
        <w:t>4</w:t>
      </w:r>
      <w:r w:rsidR="0061230D" w:rsidRPr="00193B03">
        <w:rPr>
          <w:rFonts w:ascii="宋体" w:hAnsi="宋体" w:hint="eastAsia"/>
          <w:bCs/>
          <w:color w:val="000000"/>
          <w:sz w:val="24"/>
        </w:rPr>
        <w:t>、</w:t>
      </w:r>
      <w:r w:rsidR="0061230D" w:rsidRPr="00193B03">
        <w:rPr>
          <w:rFonts w:ascii="宋体" w:hAnsi="宋体"/>
          <w:bCs/>
          <w:color w:val="000000"/>
          <w:sz w:val="24"/>
        </w:rPr>
        <w:t>登记机构</w:t>
      </w:r>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color w:val="000000"/>
          <w:sz w:val="24"/>
        </w:rPr>
        <w:t>名称：</w:t>
      </w:r>
      <w:r w:rsidRPr="00CE7212">
        <w:rPr>
          <w:rFonts w:ascii="宋体" w:hAnsi="宋体" w:hint="eastAsia"/>
          <w:color w:val="000000"/>
          <w:sz w:val="24"/>
        </w:rPr>
        <w:t>兴业基金管理有限公司</w:t>
      </w:r>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hint="eastAsia"/>
          <w:color w:val="000000"/>
          <w:sz w:val="24"/>
        </w:rPr>
        <w:t>住所：福建省福州市鼓楼区五四路137号信和广场25楼</w:t>
      </w:r>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hint="eastAsia"/>
          <w:color w:val="000000"/>
          <w:sz w:val="24"/>
        </w:rPr>
        <w:t>办公地址</w:t>
      </w:r>
      <w:r w:rsidRPr="00CE7212">
        <w:rPr>
          <w:rFonts w:ascii="宋体" w:hAnsi="宋体"/>
          <w:color w:val="000000"/>
          <w:sz w:val="24"/>
        </w:rPr>
        <w:t>：</w:t>
      </w:r>
      <w:r w:rsidR="00E029CB">
        <w:rPr>
          <w:rFonts w:ascii="宋体" w:hAnsi="宋体"/>
          <w:sz w:val="24"/>
        </w:rPr>
        <w:t>上海</w:t>
      </w:r>
      <w:r w:rsidR="00E029CB">
        <w:rPr>
          <w:rFonts w:ascii="宋体" w:hAnsi="宋体" w:hint="eastAsia"/>
          <w:sz w:val="24"/>
        </w:rPr>
        <w:t>市浦东新区银城路167号13层、14层</w:t>
      </w:r>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color w:val="000000"/>
          <w:sz w:val="24"/>
        </w:rPr>
        <w:t>法定代表人：</w:t>
      </w:r>
      <w:r w:rsidR="00E029CB">
        <w:rPr>
          <w:rFonts w:ascii="宋体" w:hAnsi="宋体" w:hint="eastAsia"/>
          <w:color w:val="000000"/>
          <w:sz w:val="24"/>
        </w:rPr>
        <w:t>官恒秋</w:t>
      </w:r>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color w:val="000000"/>
          <w:sz w:val="24"/>
        </w:rPr>
        <w:t>设立日期：</w:t>
      </w:r>
      <w:smartTag w:uri="urn:schemas-microsoft-com:office:smarttags" w:element="chsdate">
        <w:smartTagPr>
          <w:attr w:name="Year" w:val="2013"/>
          <w:attr w:name="Month" w:val="4"/>
          <w:attr w:name="Day" w:val="17"/>
          <w:attr w:name="IsLunarDate" w:val="False"/>
          <w:attr w:name="IsROCDate" w:val="False"/>
        </w:smartTagPr>
        <w:r w:rsidRPr="00CE7212">
          <w:rPr>
            <w:rFonts w:ascii="宋体" w:hAnsi="宋体" w:hint="eastAsia"/>
            <w:color w:val="000000"/>
            <w:sz w:val="24"/>
          </w:rPr>
          <w:t>2013年4月17日</w:t>
        </w:r>
      </w:smartTag>
    </w:p>
    <w:p w:rsidR="00CE7212" w:rsidRPr="00CE7212" w:rsidRDefault="00CE7212" w:rsidP="00CE7212">
      <w:pPr>
        <w:spacing w:line="360" w:lineRule="auto"/>
        <w:ind w:firstLineChars="200" w:firstLine="480"/>
        <w:rPr>
          <w:rFonts w:ascii="宋体" w:hAnsi="宋体"/>
          <w:color w:val="000000"/>
          <w:sz w:val="24"/>
        </w:rPr>
      </w:pPr>
      <w:r w:rsidRPr="00CE7212">
        <w:rPr>
          <w:rFonts w:ascii="宋体" w:hAnsi="宋体"/>
          <w:color w:val="000000"/>
          <w:sz w:val="24"/>
        </w:rPr>
        <w:t>联系电话：021-222118</w:t>
      </w:r>
      <w:r w:rsidRPr="00CE7212">
        <w:rPr>
          <w:rFonts w:ascii="宋体" w:hAnsi="宋体" w:hint="eastAsia"/>
          <w:color w:val="000000"/>
          <w:sz w:val="24"/>
        </w:rPr>
        <w:t>99</w:t>
      </w:r>
    </w:p>
    <w:p w:rsidR="00BD34E0" w:rsidRPr="00193B03" w:rsidRDefault="00CE7212" w:rsidP="00BD34E0">
      <w:pPr>
        <w:spacing w:line="360" w:lineRule="auto"/>
        <w:ind w:firstLineChars="200" w:firstLine="480"/>
        <w:rPr>
          <w:rFonts w:ascii="宋体" w:hAnsi="宋体"/>
          <w:color w:val="000000"/>
          <w:sz w:val="24"/>
        </w:rPr>
      </w:pPr>
      <w:r w:rsidRPr="00CE7212">
        <w:rPr>
          <w:rFonts w:ascii="宋体" w:hAnsi="宋体" w:hint="eastAsia"/>
          <w:color w:val="000000"/>
          <w:sz w:val="24"/>
        </w:rPr>
        <w:t>联系人：金晨</w:t>
      </w:r>
    </w:p>
    <w:p w:rsidR="0061230D" w:rsidRPr="00193B03" w:rsidRDefault="00D32F14" w:rsidP="0061230D">
      <w:pPr>
        <w:spacing w:line="360" w:lineRule="auto"/>
        <w:ind w:firstLineChars="200" w:firstLine="480"/>
        <w:rPr>
          <w:rFonts w:ascii="宋体" w:hAnsi="宋体"/>
          <w:bCs/>
          <w:color w:val="000000"/>
          <w:sz w:val="24"/>
        </w:rPr>
      </w:pPr>
      <w:r>
        <w:rPr>
          <w:rFonts w:ascii="宋体" w:hAnsi="宋体" w:hint="eastAsia"/>
          <w:bCs/>
          <w:color w:val="000000"/>
          <w:sz w:val="24"/>
        </w:rPr>
        <w:t>5</w:t>
      </w:r>
      <w:r w:rsidR="0061230D" w:rsidRPr="00193B03">
        <w:rPr>
          <w:rFonts w:ascii="宋体" w:hAnsi="宋体" w:hint="eastAsia"/>
          <w:bCs/>
          <w:color w:val="000000"/>
          <w:sz w:val="24"/>
        </w:rPr>
        <w:t>、</w:t>
      </w:r>
      <w:r w:rsidR="0061230D" w:rsidRPr="00193B03">
        <w:rPr>
          <w:rFonts w:ascii="宋体" w:hAnsi="宋体"/>
          <w:bCs/>
          <w:color w:val="000000"/>
          <w:sz w:val="24"/>
        </w:rPr>
        <w:t>出具法律意见书的律师事务所</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名称：</w:t>
      </w:r>
      <w:r>
        <w:rPr>
          <w:rFonts w:ascii="宋体" w:hAnsi="宋体" w:hint="eastAsia"/>
          <w:bCs/>
          <w:color w:val="000000"/>
          <w:sz w:val="24"/>
        </w:rPr>
        <w:t>上海市</w:t>
      </w:r>
      <w:r w:rsidRPr="008C2D87">
        <w:rPr>
          <w:rFonts w:ascii="宋体" w:hAnsi="宋体" w:hint="eastAsia"/>
          <w:bCs/>
          <w:color w:val="000000"/>
          <w:sz w:val="24"/>
        </w:rPr>
        <w:t>通力律师事务所</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住所：上海市银城中路</w:t>
      </w:r>
      <w:r w:rsidRPr="008C2D87">
        <w:rPr>
          <w:rFonts w:ascii="宋体" w:hAnsi="宋体"/>
          <w:bCs/>
          <w:color w:val="000000"/>
          <w:sz w:val="24"/>
        </w:rPr>
        <w:t>68</w:t>
      </w:r>
      <w:r w:rsidRPr="008C2D87">
        <w:rPr>
          <w:rFonts w:ascii="宋体" w:hAnsi="宋体" w:hint="eastAsia"/>
          <w:bCs/>
          <w:color w:val="000000"/>
          <w:sz w:val="24"/>
        </w:rPr>
        <w:t>号时代金融中心</w:t>
      </w:r>
      <w:r w:rsidRPr="008C2D87">
        <w:rPr>
          <w:rFonts w:ascii="宋体" w:hAnsi="宋体"/>
          <w:bCs/>
          <w:color w:val="000000"/>
          <w:sz w:val="24"/>
        </w:rPr>
        <w:t>19</w:t>
      </w:r>
      <w:r w:rsidRPr="008C2D87">
        <w:rPr>
          <w:rFonts w:ascii="宋体" w:hAnsi="宋体" w:hint="eastAsia"/>
          <w:bCs/>
          <w:color w:val="000000"/>
          <w:sz w:val="24"/>
        </w:rPr>
        <w:t>楼</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办公场所：上海市银城中路</w:t>
      </w:r>
      <w:r w:rsidRPr="008C2D87">
        <w:rPr>
          <w:rFonts w:ascii="宋体" w:hAnsi="宋体"/>
          <w:bCs/>
          <w:color w:val="000000"/>
          <w:sz w:val="24"/>
        </w:rPr>
        <w:t>68</w:t>
      </w:r>
      <w:r w:rsidRPr="008C2D87">
        <w:rPr>
          <w:rFonts w:ascii="宋体" w:hAnsi="宋体" w:hint="eastAsia"/>
          <w:bCs/>
          <w:color w:val="000000"/>
          <w:sz w:val="24"/>
        </w:rPr>
        <w:t>号时代金融中心</w:t>
      </w:r>
      <w:r w:rsidRPr="008C2D87">
        <w:rPr>
          <w:rFonts w:ascii="宋体" w:hAnsi="宋体"/>
          <w:bCs/>
          <w:color w:val="000000"/>
          <w:sz w:val="24"/>
        </w:rPr>
        <w:t>19</w:t>
      </w:r>
      <w:r w:rsidRPr="008C2D87">
        <w:rPr>
          <w:rFonts w:ascii="宋体" w:hAnsi="宋体" w:hint="eastAsia"/>
          <w:bCs/>
          <w:color w:val="000000"/>
          <w:sz w:val="24"/>
        </w:rPr>
        <w:t>楼</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负责人：俞卫锋</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电话：</w:t>
      </w:r>
      <w:r w:rsidRPr="008C2D87">
        <w:rPr>
          <w:rFonts w:ascii="宋体" w:hAnsi="宋体"/>
          <w:bCs/>
          <w:color w:val="000000"/>
          <w:sz w:val="24"/>
        </w:rPr>
        <w:t xml:space="preserve">021-31358666 </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传真：</w:t>
      </w:r>
      <w:r w:rsidRPr="008C2D87">
        <w:rPr>
          <w:rFonts w:ascii="宋体" w:hAnsi="宋体"/>
          <w:bCs/>
          <w:color w:val="000000"/>
          <w:sz w:val="24"/>
        </w:rPr>
        <w:t xml:space="preserve">021-31358600 </w:t>
      </w:r>
    </w:p>
    <w:p w:rsidR="00720030" w:rsidRPr="008C2D87" w:rsidRDefault="00720030" w:rsidP="00720030">
      <w:pPr>
        <w:spacing w:line="360" w:lineRule="auto"/>
        <w:ind w:firstLineChars="200" w:firstLine="480"/>
        <w:rPr>
          <w:rFonts w:ascii="宋体" w:hAnsi="宋体"/>
          <w:bCs/>
          <w:color w:val="000000"/>
          <w:sz w:val="24"/>
        </w:rPr>
      </w:pPr>
      <w:r w:rsidRPr="008C2D87">
        <w:rPr>
          <w:rFonts w:ascii="宋体" w:hAnsi="宋体" w:hint="eastAsia"/>
          <w:bCs/>
          <w:color w:val="000000"/>
          <w:sz w:val="24"/>
        </w:rPr>
        <w:t>联系人：</w:t>
      </w:r>
      <w:r w:rsidR="00DA49D7" w:rsidRPr="00DA49D7">
        <w:rPr>
          <w:rFonts w:ascii="宋体" w:hAnsi="宋体" w:hint="eastAsia"/>
          <w:bCs/>
          <w:color w:val="000000"/>
          <w:sz w:val="24"/>
        </w:rPr>
        <w:t>陈颖华</w:t>
      </w:r>
    </w:p>
    <w:p w:rsidR="00720030" w:rsidRPr="00897C58" w:rsidRDefault="00720030" w:rsidP="00720030">
      <w:pPr>
        <w:spacing w:line="360" w:lineRule="auto"/>
        <w:ind w:firstLineChars="200" w:firstLine="480"/>
        <w:rPr>
          <w:rFonts w:ascii="宋体" w:hAnsi="宋体"/>
          <w:bCs/>
          <w:sz w:val="24"/>
        </w:rPr>
      </w:pPr>
      <w:r w:rsidRPr="008C2D87">
        <w:rPr>
          <w:rFonts w:ascii="宋体" w:hAnsi="宋体" w:hint="eastAsia"/>
          <w:bCs/>
          <w:color w:val="000000"/>
          <w:sz w:val="24"/>
        </w:rPr>
        <w:t>经办律师：</w:t>
      </w:r>
      <w:r w:rsidR="00DA49D7" w:rsidRPr="00DA49D7">
        <w:rPr>
          <w:rFonts w:ascii="宋体" w:hAnsi="宋体" w:hint="eastAsia"/>
          <w:bCs/>
          <w:color w:val="000000"/>
          <w:sz w:val="24"/>
        </w:rPr>
        <w:t>黎明、陈颖华</w:t>
      </w:r>
    </w:p>
    <w:p w:rsidR="0061230D" w:rsidRPr="00193B03" w:rsidRDefault="00D32F14" w:rsidP="0061230D">
      <w:pPr>
        <w:spacing w:line="360" w:lineRule="auto"/>
        <w:ind w:firstLineChars="200" w:firstLine="480"/>
        <w:rPr>
          <w:rFonts w:ascii="宋体" w:hAnsi="宋体"/>
          <w:bCs/>
          <w:color w:val="000000"/>
          <w:sz w:val="24"/>
        </w:rPr>
      </w:pPr>
      <w:r>
        <w:rPr>
          <w:rFonts w:ascii="宋体" w:hAnsi="宋体" w:hint="eastAsia"/>
          <w:bCs/>
          <w:color w:val="000000"/>
          <w:sz w:val="24"/>
        </w:rPr>
        <w:t>6</w:t>
      </w:r>
      <w:r w:rsidR="0061230D" w:rsidRPr="00193B03">
        <w:rPr>
          <w:rFonts w:ascii="宋体" w:hAnsi="宋体" w:hint="eastAsia"/>
          <w:bCs/>
          <w:color w:val="000000"/>
          <w:sz w:val="24"/>
        </w:rPr>
        <w:t>、</w:t>
      </w:r>
      <w:r w:rsidR="0061230D" w:rsidRPr="00193B03">
        <w:rPr>
          <w:rFonts w:ascii="宋体" w:hAnsi="宋体"/>
          <w:bCs/>
          <w:color w:val="000000"/>
          <w:sz w:val="24"/>
        </w:rPr>
        <w:t>审计基金财产的会计师事务所</w:t>
      </w:r>
    </w:p>
    <w:p w:rsidR="00CE7212" w:rsidRPr="00CE7212" w:rsidRDefault="00CE7212" w:rsidP="00CE7212">
      <w:pPr>
        <w:spacing w:line="360" w:lineRule="auto"/>
        <w:ind w:firstLineChars="200" w:firstLine="480"/>
        <w:rPr>
          <w:rFonts w:ascii="宋体" w:hAnsi="宋体"/>
          <w:bCs/>
          <w:color w:val="000000"/>
          <w:sz w:val="24"/>
        </w:rPr>
      </w:pPr>
      <w:r w:rsidRPr="00CE7212">
        <w:rPr>
          <w:rFonts w:ascii="宋体" w:hAnsi="宋体" w:hint="eastAsia"/>
          <w:bCs/>
          <w:color w:val="000000"/>
          <w:sz w:val="24"/>
        </w:rPr>
        <w:t>名称：</w:t>
      </w:r>
      <w:r w:rsidR="00BB1897" w:rsidRPr="00BB1897">
        <w:rPr>
          <w:rFonts w:ascii="宋体" w:hAnsi="宋体"/>
          <w:bCs/>
          <w:color w:val="000000"/>
          <w:sz w:val="24"/>
        </w:rPr>
        <w:t>毕马威华振会计师事务所</w:t>
      </w:r>
      <w:r w:rsidRPr="00CE7212">
        <w:rPr>
          <w:rFonts w:ascii="宋体" w:hAnsi="宋体" w:hint="eastAsia"/>
          <w:bCs/>
          <w:color w:val="000000"/>
          <w:sz w:val="24"/>
        </w:rPr>
        <w:t>（特殊普通合伙）</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住所：北京市东城区东长安街</w:t>
      </w:r>
      <w:r w:rsidR="009E2168">
        <w:rPr>
          <w:rFonts w:ascii="宋体" w:hAnsi="宋体"/>
          <w:bCs/>
          <w:color w:val="000000"/>
          <w:sz w:val="24"/>
        </w:rPr>
        <w:t>1</w:t>
      </w:r>
      <w:r w:rsidRPr="00CE5CF3">
        <w:rPr>
          <w:rFonts w:ascii="宋体" w:hAnsi="宋体" w:hint="eastAsia"/>
          <w:bCs/>
          <w:color w:val="000000"/>
          <w:sz w:val="24"/>
        </w:rPr>
        <w:t>号毕马威大楼八层</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主要经营场所：上海市静安区南京西路 1266 号恒隆广场二期</w:t>
      </w:r>
      <w:r w:rsidR="009E2168">
        <w:rPr>
          <w:rFonts w:ascii="宋体" w:hAnsi="宋体" w:hint="eastAsia"/>
          <w:bCs/>
          <w:color w:val="000000"/>
          <w:sz w:val="24"/>
        </w:rPr>
        <w:t>25</w:t>
      </w:r>
      <w:r w:rsidRPr="00CE5CF3">
        <w:rPr>
          <w:rFonts w:ascii="宋体" w:hAnsi="宋体" w:hint="eastAsia"/>
          <w:bCs/>
          <w:color w:val="000000"/>
          <w:sz w:val="24"/>
        </w:rPr>
        <w:t>楼</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法定代表人：邹俊</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电话：：（021）</w:t>
      </w:r>
      <w:r w:rsidR="009E2168">
        <w:rPr>
          <w:rFonts w:ascii="宋体" w:hAnsi="宋体" w:hint="eastAsia"/>
          <w:bCs/>
          <w:color w:val="000000"/>
          <w:sz w:val="24"/>
        </w:rPr>
        <w:t>2212</w:t>
      </w:r>
      <w:r w:rsidRPr="00CE5CF3">
        <w:rPr>
          <w:rFonts w:ascii="宋体" w:hAnsi="宋体" w:hint="eastAsia"/>
          <w:bCs/>
          <w:color w:val="000000"/>
          <w:sz w:val="24"/>
        </w:rPr>
        <w:t>2888</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传真：（021）</w:t>
      </w:r>
      <w:r w:rsidR="009E2168">
        <w:rPr>
          <w:rFonts w:ascii="宋体" w:hAnsi="宋体" w:hint="eastAsia"/>
          <w:bCs/>
          <w:color w:val="000000"/>
          <w:sz w:val="24"/>
        </w:rPr>
        <w:t>6288</w:t>
      </w:r>
      <w:r w:rsidRPr="00CE5CF3">
        <w:rPr>
          <w:rFonts w:ascii="宋体" w:hAnsi="宋体" w:hint="eastAsia"/>
          <w:bCs/>
          <w:color w:val="000000"/>
          <w:sz w:val="24"/>
        </w:rPr>
        <w:t>1889</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联系人：黄小熠</w:t>
      </w:r>
    </w:p>
    <w:p w:rsidR="00CE5CF3" w:rsidRPr="00CE5CF3" w:rsidRDefault="00CE5CF3" w:rsidP="00CE5CF3">
      <w:pPr>
        <w:spacing w:line="360" w:lineRule="auto"/>
        <w:ind w:firstLineChars="200" w:firstLine="480"/>
        <w:rPr>
          <w:rFonts w:ascii="宋体" w:hAnsi="宋体"/>
          <w:bCs/>
          <w:color w:val="000000"/>
          <w:sz w:val="24"/>
        </w:rPr>
      </w:pPr>
      <w:r w:rsidRPr="00CE5CF3">
        <w:rPr>
          <w:rFonts w:ascii="宋体" w:hAnsi="宋体" w:hint="eastAsia"/>
          <w:bCs/>
          <w:color w:val="000000"/>
          <w:sz w:val="24"/>
        </w:rPr>
        <w:t>经办注册会计师：黄小熠、叶凯韵</w:t>
      </w:r>
    </w:p>
    <w:p w:rsidR="00FC20D3" w:rsidRPr="0061230D" w:rsidRDefault="00FC20D3" w:rsidP="00FC20D3">
      <w:pPr>
        <w:spacing w:line="360" w:lineRule="auto"/>
        <w:ind w:firstLineChars="200" w:firstLine="480"/>
        <w:rPr>
          <w:rFonts w:ascii="宋体" w:hAnsi="宋体"/>
          <w:bCs/>
          <w:color w:val="000000"/>
          <w:sz w:val="24"/>
        </w:rPr>
      </w:pPr>
    </w:p>
    <w:p w:rsidR="008117F5" w:rsidRPr="0010423D" w:rsidRDefault="008117F5" w:rsidP="00FC20D3">
      <w:pPr>
        <w:spacing w:line="360" w:lineRule="auto"/>
        <w:ind w:firstLineChars="200" w:firstLine="480"/>
        <w:rPr>
          <w:rFonts w:ascii="宋体" w:hAnsi="宋体"/>
          <w:bCs/>
          <w:color w:val="000000"/>
          <w:sz w:val="24"/>
        </w:rPr>
      </w:pPr>
    </w:p>
    <w:p w:rsidR="008117F5" w:rsidRDefault="008117F5" w:rsidP="00FC20D3">
      <w:pPr>
        <w:spacing w:line="360" w:lineRule="auto"/>
        <w:ind w:firstLineChars="200" w:firstLine="480"/>
        <w:rPr>
          <w:rFonts w:ascii="宋体" w:hAnsi="宋体"/>
          <w:bCs/>
          <w:color w:val="000000"/>
          <w:sz w:val="24"/>
        </w:rPr>
      </w:pPr>
    </w:p>
    <w:p w:rsidR="008117F5" w:rsidRPr="00FA1467" w:rsidRDefault="008117F5" w:rsidP="002C6546">
      <w:pPr>
        <w:spacing w:line="360" w:lineRule="auto"/>
        <w:ind w:right="840" w:firstLineChars="200" w:firstLine="480"/>
        <w:jc w:val="right"/>
        <w:rPr>
          <w:rFonts w:ascii="宋体" w:hAnsi="宋体"/>
          <w:color w:val="000000"/>
          <w:sz w:val="24"/>
        </w:rPr>
      </w:pPr>
      <w:r>
        <w:rPr>
          <w:rFonts w:ascii="宋体" w:hAnsi="宋体" w:hint="eastAsia"/>
          <w:color w:val="000000"/>
          <w:sz w:val="24"/>
        </w:rPr>
        <w:t>兴业</w:t>
      </w:r>
      <w:r w:rsidRPr="00FA1467">
        <w:rPr>
          <w:rFonts w:ascii="宋体" w:hAnsi="宋体" w:hint="eastAsia"/>
          <w:color w:val="000000"/>
          <w:sz w:val="24"/>
        </w:rPr>
        <w:t>基金管理有限公司</w:t>
      </w:r>
    </w:p>
    <w:p w:rsidR="008117F5" w:rsidRPr="00E6337E" w:rsidRDefault="008117F5" w:rsidP="008117F5">
      <w:pPr>
        <w:spacing w:line="360" w:lineRule="auto"/>
        <w:ind w:firstLineChars="200" w:firstLine="480"/>
        <w:rPr>
          <w:rFonts w:ascii="宋体" w:hAnsi="宋体"/>
          <w:color w:val="000000"/>
          <w:sz w:val="24"/>
        </w:rPr>
      </w:pPr>
      <w:r w:rsidRPr="00FA1467">
        <w:rPr>
          <w:rFonts w:ascii="宋体" w:hAnsi="宋体" w:hint="eastAsia"/>
          <w:color w:val="000000"/>
          <w:sz w:val="24"/>
        </w:rPr>
        <w:t xml:space="preserve">                                  </w:t>
      </w:r>
      <w:r>
        <w:rPr>
          <w:rFonts w:ascii="宋体" w:hAnsi="宋体" w:hint="eastAsia"/>
          <w:color w:val="000000"/>
          <w:sz w:val="24"/>
        </w:rPr>
        <w:t xml:space="preserve">  </w:t>
      </w:r>
      <w:r w:rsidRPr="00FA1467">
        <w:rPr>
          <w:rFonts w:ascii="宋体" w:hAnsi="宋体" w:hint="eastAsia"/>
          <w:color w:val="000000"/>
          <w:sz w:val="24"/>
        </w:rPr>
        <w:t xml:space="preserve"> </w:t>
      </w:r>
      <w:r w:rsidR="00D878FA" w:rsidRPr="00E6337E">
        <w:rPr>
          <w:rFonts w:ascii="宋体" w:hAnsi="宋体" w:hint="eastAsia"/>
          <w:color w:val="000000"/>
          <w:sz w:val="24"/>
        </w:rPr>
        <w:t>二〇</w:t>
      </w:r>
      <w:r w:rsidR="00BB1897">
        <w:rPr>
          <w:rFonts w:ascii="宋体" w:hAnsi="宋体" w:hint="eastAsia"/>
          <w:color w:val="000000"/>
          <w:sz w:val="24"/>
        </w:rPr>
        <w:t>二</w:t>
      </w:r>
      <w:r w:rsidR="00BB1897" w:rsidRPr="00E6337E">
        <w:rPr>
          <w:rFonts w:ascii="宋体" w:hAnsi="宋体" w:hint="eastAsia"/>
          <w:color w:val="000000"/>
          <w:sz w:val="24"/>
        </w:rPr>
        <w:t>〇</w:t>
      </w:r>
      <w:r w:rsidR="00D878FA" w:rsidRPr="00E6337E">
        <w:rPr>
          <w:rFonts w:ascii="宋体" w:hAnsi="宋体" w:hint="eastAsia"/>
          <w:color w:val="000000"/>
          <w:sz w:val="24"/>
        </w:rPr>
        <w:t>年</w:t>
      </w:r>
      <w:r w:rsidR="00AD5525">
        <w:rPr>
          <w:rFonts w:ascii="宋体" w:hAnsi="宋体" w:hint="eastAsia"/>
          <w:color w:val="000000"/>
          <w:sz w:val="24"/>
        </w:rPr>
        <w:t>二</w:t>
      </w:r>
      <w:r w:rsidR="00D878FA" w:rsidRPr="00E6337E">
        <w:rPr>
          <w:rFonts w:ascii="宋体" w:hAnsi="宋体" w:hint="eastAsia"/>
          <w:color w:val="000000"/>
          <w:sz w:val="24"/>
        </w:rPr>
        <w:t>月</w:t>
      </w:r>
      <w:r w:rsidR="00AD5525">
        <w:rPr>
          <w:rFonts w:ascii="宋体" w:hAnsi="宋体" w:hint="eastAsia"/>
          <w:color w:val="000000"/>
          <w:sz w:val="24"/>
        </w:rPr>
        <w:t>二十二</w:t>
      </w:r>
      <w:r w:rsidR="00D878FA" w:rsidRPr="00E6337E">
        <w:rPr>
          <w:rFonts w:ascii="宋体" w:hAnsi="宋体" w:hint="eastAsia"/>
          <w:color w:val="000000"/>
          <w:sz w:val="24"/>
        </w:rPr>
        <w:t>日</w:t>
      </w:r>
    </w:p>
    <w:p w:rsidR="008117F5" w:rsidRPr="008117F5" w:rsidRDefault="008117F5" w:rsidP="006E338F">
      <w:pPr>
        <w:spacing w:line="360" w:lineRule="auto"/>
        <w:ind w:firstLineChars="200" w:firstLine="480"/>
        <w:rPr>
          <w:rFonts w:ascii="宋体" w:hAnsi="宋体"/>
          <w:bCs/>
          <w:color w:val="000000"/>
          <w:sz w:val="24"/>
        </w:rPr>
      </w:pPr>
    </w:p>
    <w:p w:rsidR="00944239" w:rsidRDefault="00944239"/>
    <w:sectPr w:rsidR="00944239" w:rsidSect="00CF6B21">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371" w:rsidRDefault="00AE4371" w:rsidP="00FC20D3">
      <w:r>
        <w:separator/>
      </w:r>
    </w:p>
  </w:endnote>
  <w:endnote w:type="continuationSeparator" w:id="1">
    <w:p w:rsidR="00AE4371" w:rsidRDefault="00AE4371" w:rsidP="00FC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D" w:rsidRDefault="00BC113A">
    <w:pPr>
      <w:pStyle w:val="a4"/>
      <w:jc w:val="center"/>
    </w:pPr>
    <w:r w:rsidRPr="00BC113A">
      <w:fldChar w:fldCharType="begin"/>
    </w:r>
    <w:r w:rsidR="001A206D">
      <w:instrText xml:space="preserve"> PAGE   \* MERGEFORMAT </w:instrText>
    </w:r>
    <w:r w:rsidRPr="00BC113A">
      <w:fldChar w:fldCharType="separate"/>
    </w:r>
    <w:r w:rsidR="002619FC" w:rsidRPr="002619FC">
      <w:rPr>
        <w:noProof/>
        <w:lang w:val="zh-CN"/>
      </w:rPr>
      <w:t>2</w:t>
    </w:r>
    <w:r>
      <w:rPr>
        <w:noProof/>
        <w:lang w:val="zh-CN"/>
      </w:rPr>
      <w:fldChar w:fldCharType="end"/>
    </w:r>
  </w:p>
  <w:p w:rsidR="001A206D" w:rsidRDefault="001A20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371" w:rsidRDefault="00AE4371" w:rsidP="00FC20D3">
      <w:r>
        <w:separator/>
      </w:r>
    </w:p>
  </w:footnote>
  <w:footnote w:type="continuationSeparator" w:id="1">
    <w:p w:rsidR="00AE4371" w:rsidRDefault="00AE4371" w:rsidP="00FC2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D" w:rsidRDefault="00E843B2" w:rsidP="00426425">
    <w:pPr>
      <w:pStyle w:val="a3"/>
      <w:tabs>
        <w:tab w:val="clear" w:pos="8306"/>
      </w:tabs>
    </w:pPr>
    <w:r>
      <w:rPr>
        <w:rFonts w:hint="eastAsia"/>
      </w:rPr>
      <w:t>兴业</w:t>
    </w:r>
    <w:r w:rsidR="00AE6EDB">
      <w:rPr>
        <w:rFonts w:hint="eastAsia"/>
      </w:rPr>
      <w:t>鼎泰</w:t>
    </w:r>
    <w:r w:rsidR="00571805">
      <w:rPr>
        <w:rFonts w:hint="eastAsia"/>
      </w:rPr>
      <w:t>一年</w:t>
    </w:r>
    <w:r>
      <w:rPr>
        <w:rFonts w:hint="eastAsia"/>
      </w:rPr>
      <w:t>定期开放债券型发起式证券投资基金</w:t>
    </w:r>
    <w:r w:rsidR="001A206D">
      <w:rPr>
        <w:rFonts w:hint="eastAsia"/>
      </w:rPr>
      <w:t xml:space="preserve">                          </w:t>
    </w:r>
    <w:r w:rsidR="001A206D">
      <w:tab/>
    </w:r>
    <w:r w:rsidR="001A206D" w:rsidRPr="00426425">
      <w:rPr>
        <w:rFonts w:hint="eastAsia"/>
      </w:rPr>
      <w:t xml:space="preserve"> </w:t>
    </w:r>
    <w:r w:rsidR="001A206D" w:rsidRPr="00426425">
      <w:rPr>
        <w:rFonts w:hint="eastAsia"/>
      </w:rPr>
      <w:t>基金份额发售公告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2B0"/>
    <w:multiLevelType w:val="hybridMultilevel"/>
    <w:tmpl w:val="32289CE2"/>
    <w:lvl w:ilvl="0" w:tplc="825EF596">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864593"/>
    <w:multiLevelType w:val="hybridMultilevel"/>
    <w:tmpl w:val="985C8CA4"/>
    <w:lvl w:ilvl="0" w:tplc="FFFFFFFF">
      <w:start w:val="1"/>
      <w:numFmt w:val="decimal"/>
      <w:lvlText w:val="（%1）"/>
      <w:lvlJc w:val="left"/>
      <w:pPr>
        <w:tabs>
          <w:tab w:val="num" w:pos="7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F277ECC"/>
    <w:multiLevelType w:val="hybridMultilevel"/>
    <w:tmpl w:val="48BCA932"/>
    <w:lvl w:ilvl="0" w:tplc="6D18A9F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61976B4"/>
    <w:multiLevelType w:val="hybridMultilevel"/>
    <w:tmpl w:val="F942FEA6"/>
    <w:lvl w:ilvl="0" w:tplc="FEB60FD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6C40BC7"/>
    <w:multiLevelType w:val="hybridMultilevel"/>
    <w:tmpl w:val="590CB230"/>
    <w:lvl w:ilvl="0" w:tplc="0B10C3C8">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27F06402"/>
    <w:multiLevelType w:val="hybridMultilevel"/>
    <w:tmpl w:val="DA267808"/>
    <w:lvl w:ilvl="0" w:tplc="096843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B433ECF"/>
    <w:multiLevelType w:val="hybridMultilevel"/>
    <w:tmpl w:val="6D082852"/>
    <w:lvl w:ilvl="0" w:tplc="0B32DC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F710B65"/>
    <w:multiLevelType w:val="hybridMultilevel"/>
    <w:tmpl w:val="C21AE312"/>
    <w:lvl w:ilvl="0" w:tplc="FFFFFFF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28D5435"/>
    <w:multiLevelType w:val="hybridMultilevel"/>
    <w:tmpl w:val="58EE18E4"/>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E5303B7"/>
    <w:multiLevelType w:val="hybridMultilevel"/>
    <w:tmpl w:val="8518697A"/>
    <w:lvl w:ilvl="0" w:tplc="0F1298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47B21B5"/>
    <w:multiLevelType w:val="hybridMultilevel"/>
    <w:tmpl w:val="B20C210C"/>
    <w:lvl w:ilvl="0" w:tplc="4DB0DF8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7"/>
  </w:num>
  <w:num w:numId="3">
    <w:abstractNumId w:val="4"/>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10"/>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0D3"/>
    <w:rsid w:val="00000280"/>
    <w:rsid w:val="000015E1"/>
    <w:rsid w:val="00002FCC"/>
    <w:rsid w:val="00004912"/>
    <w:rsid w:val="00005860"/>
    <w:rsid w:val="000076C7"/>
    <w:rsid w:val="00007CAC"/>
    <w:rsid w:val="00013054"/>
    <w:rsid w:val="00014D57"/>
    <w:rsid w:val="00015E2F"/>
    <w:rsid w:val="00025403"/>
    <w:rsid w:val="000256E9"/>
    <w:rsid w:val="000330FA"/>
    <w:rsid w:val="00043AD1"/>
    <w:rsid w:val="00043BAC"/>
    <w:rsid w:val="00046F8B"/>
    <w:rsid w:val="00047E6C"/>
    <w:rsid w:val="0005044D"/>
    <w:rsid w:val="000524B2"/>
    <w:rsid w:val="000577F9"/>
    <w:rsid w:val="00065068"/>
    <w:rsid w:val="0006641F"/>
    <w:rsid w:val="0007169E"/>
    <w:rsid w:val="00075DC8"/>
    <w:rsid w:val="00077A72"/>
    <w:rsid w:val="00085A11"/>
    <w:rsid w:val="000874BB"/>
    <w:rsid w:val="00087A1B"/>
    <w:rsid w:val="00091A60"/>
    <w:rsid w:val="00093EF9"/>
    <w:rsid w:val="0009620B"/>
    <w:rsid w:val="000A7529"/>
    <w:rsid w:val="000B2C8F"/>
    <w:rsid w:val="000C00EE"/>
    <w:rsid w:val="000C0C55"/>
    <w:rsid w:val="000C0F0F"/>
    <w:rsid w:val="000C1797"/>
    <w:rsid w:val="000C1E1C"/>
    <w:rsid w:val="000C65FE"/>
    <w:rsid w:val="000D21B7"/>
    <w:rsid w:val="000D2331"/>
    <w:rsid w:val="000D36B6"/>
    <w:rsid w:val="000D3B4F"/>
    <w:rsid w:val="000D460A"/>
    <w:rsid w:val="000D7E21"/>
    <w:rsid w:val="000E37D6"/>
    <w:rsid w:val="000E3E95"/>
    <w:rsid w:val="000E6FE9"/>
    <w:rsid w:val="000E79E0"/>
    <w:rsid w:val="000F577D"/>
    <w:rsid w:val="000F5EFF"/>
    <w:rsid w:val="000F692A"/>
    <w:rsid w:val="0010423D"/>
    <w:rsid w:val="00104A54"/>
    <w:rsid w:val="00104B78"/>
    <w:rsid w:val="00106463"/>
    <w:rsid w:val="001121C9"/>
    <w:rsid w:val="001128F8"/>
    <w:rsid w:val="00113E8F"/>
    <w:rsid w:val="00122BB2"/>
    <w:rsid w:val="0012788C"/>
    <w:rsid w:val="00132FFA"/>
    <w:rsid w:val="0013323A"/>
    <w:rsid w:val="00136175"/>
    <w:rsid w:val="00142243"/>
    <w:rsid w:val="00143DEE"/>
    <w:rsid w:val="00146129"/>
    <w:rsid w:val="00153639"/>
    <w:rsid w:val="001540A5"/>
    <w:rsid w:val="0015598A"/>
    <w:rsid w:val="00155D39"/>
    <w:rsid w:val="001570FC"/>
    <w:rsid w:val="001573BB"/>
    <w:rsid w:val="00160FD9"/>
    <w:rsid w:val="001630FE"/>
    <w:rsid w:val="00163994"/>
    <w:rsid w:val="00172BBE"/>
    <w:rsid w:val="00176F4E"/>
    <w:rsid w:val="001811D4"/>
    <w:rsid w:val="00183818"/>
    <w:rsid w:val="001848C4"/>
    <w:rsid w:val="00186524"/>
    <w:rsid w:val="0018667E"/>
    <w:rsid w:val="001913C1"/>
    <w:rsid w:val="001919C1"/>
    <w:rsid w:val="001A1935"/>
    <w:rsid w:val="001A1BF9"/>
    <w:rsid w:val="001A206D"/>
    <w:rsid w:val="001A22CF"/>
    <w:rsid w:val="001B110C"/>
    <w:rsid w:val="001B15C0"/>
    <w:rsid w:val="001B407E"/>
    <w:rsid w:val="001B5C8A"/>
    <w:rsid w:val="001C4728"/>
    <w:rsid w:val="001D08C2"/>
    <w:rsid w:val="001D1A1C"/>
    <w:rsid w:val="001D667F"/>
    <w:rsid w:val="001D7280"/>
    <w:rsid w:val="001E5A7D"/>
    <w:rsid w:val="001E7823"/>
    <w:rsid w:val="001E7E23"/>
    <w:rsid w:val="001F1A82"/>
    <w:rsid w:val="001F1CF7"/>
    <w:rsid w:val="001F2361"/>
    <w:rsid w:val="001F4C92"/>
    <w:rsid w:val="001F7153"/>
    <w:rsid w:val="001F7664"/>
    <w:rsid w:val="002006F2"/>
    <w:rsid w:val="002044D1"/>
    <w:rsid w:val="00205626"/>
    <w:rsid w:val="00213591"/>
    <w:rsid w:val="00220849"/>
    <w:rsid w:val="0022129F"/>
    <w:rsid w:val="002246A8"/>
    <w:rsid w:val="002249FA"/>
    <w:rsid w:val="00224D3A"/>
    <w:rsid w:val="00226280"/>
    <w:rsid w:val="00232580"/>
    <w:rsid w:val="002379B3"/>
    <w:rsid w:val="00240BF9"/>
    <w:rsid w:val="00240C23"/>
    <w:rsid w:val="002410E6"/>
    <w:rsid w:val="0024137D"/>
    <w:rsid w:val="0024677A"/>
    <w:rsid w:val="002469C9"/>
    <w:rsid w:val="00253AB4"/>
    <w:rsid w:val="00257A0B"/>
    <w:rsid w:val="0026138E"/>
    <w:rsid w:val="002619FC"/>
    <w:rsid w:val="00266533"/>
    <w:rsid w:val="00267BF2"/>
    <w:rsid w:val="00271D48"/>
    <w:rsid w:val="00271DC7"/>
    <w:rsid w:val="00283DA7"/>
    <w:rsid w:val="0028671D"/>
    <w:rsid w:val="0029058D"/>
    <w:rsid w:val="00290EBD"/>
    <w:rsid w:val="00291ADE"/>
    <w:rsid w:val="00293162"/>
    <w:rsid w:val="00294CD2"/>
    <w:rsid w:val="002960C0"/>
    <w:rsid w:val="002A0C34"/>
    <w:rsid w:val="002A48FB"/>
    <w:rsid w:val="002B340D"/>
    <w:rsid w:val="002B5EF9"/>
    <w:rsid w:val="002C5DDF"/>
    <w:rsid w:val="002C6546"/>
    <w:rsid w:val="002C7B51"/>
    <w:rsid w:val="002D1415"/>
    <w:rsid w:val="002D201E"/>
    <w:rsid w:val="002D2D9F"/>
    <w:rsid w:val="002E3598"/>
    <w:rsid w:val="002E6411"/>
    <w:rsid w:val="002E6BCC"/>
    <w:rsid w:val="002F154E"/>
    <w:rsid w:val="002F2CF8"/>
    <w:rsid w:val="002F6094"/>
    <w:rsid w:val="002F7C4C"/>
    <w:rsid w:val="003012B3"/>
    <w:rsid w:val="00307E13"/>
    <w:rsid w:val="0031284A"/>
    <w:rsid w:val="00325F24"/>
    <w:rsid w:val="003372CC"/>
    <w:rsid w:val="0034634C"/>
    <w:rsid w:val="00361C4D"/>
    <w:rsid w:val="003637CD"/>
    <w:rsid w:val="00375564"/>
    <w:rsid w:val="00376D86"/>
    <w:rsid w:val="00384F88"/>
    <w:rsid w:val="003874FD"/>
    <w:rsid w:val="003A26FC"/>
    <w:rsid w:val="003A387E"/>
    <w:rsid w:val="003A5CB9"/>
    <w:rsid w:val="003A6E10"/>
    <w:rsid w:val="003B177F"/>
    <w:rsid w:val="003B5774"/>
    <w:rsid w:val="003B7824"/>
    <w:rsid w:val="003C4950"/>
    <w:rsid w:val="003C4DA8"/>
    <w:rsid w:val="003C6362"/>
    <w:rsid w:val="003D2778"/>
    <w:rsid w:val="003D41AE"/>
    <w:rsid w:val="003D6611"/>
    <w:rsid w:val="003E18C9"/>
    <w:rsid w:val="003F0C8D"/>
    <w:rsid w:val="003F24F8"/>
    <w:rsid w:val="003F70A2"/>
    <w:rsid w:val="004008D0"/>
    <w:rsid w:val="00400F5D"/>
    <w:rsid w:val="00401BA0"/>
    <w:rsid w:val="00406E49"/>
    <w:rsid w:val="00411F6E"/>
    <w:rsid w:val="004123CE"/>
    <w:rsid w:val="004157C4"/>
    <w:rsid w:val="00422FB3"/>
    <w:rsid w:val="00426425"/>
    <w:rsid w:val="00434E33"/>
    <w:rsid w:val="004434EB"/>
    <w:rsid w:val="0044623C"/>
    <w:rsid w:val="00447E2A"/>
    <w:rsid w:val="00452C76"/>
    <w:rsid w:val="004657D2"/>
    <w:rsid w:val="004662D5"/>
    <w:rsid w:val="0047108F"/>
    <w:rsid w:val="0047182B"/>
    <w:rsid w:val="00471D0D"/>
    <w:rsid w:val="00473439"/>
    <w:rsid w:val="004813B8"/>
    <w:rsid w:val="00483E84"/>
    <w:rsid w:val="00483ECD"/>
    <w:rsid w:val="00484947"/>
    <w:rsid w:val="00486559"/>
    <w:rsid w:val="00493C9F"/>
    <w:rsid w:val="00496020"/>
    <w:rsid w:val="004A1F76"/>
    <w:rsid w:val="004A56F3"/>
    <w:rsid w:val="004B1AB2"/>
    <w:rsid w:val="004B3A69"/>
    <w:rsid w:val="004B7EB0"/>
    <w:rsid w:val="004C29E1"/>
    <w:rsid w:val="004C2B33"/>
    <w:rsid w:val="004C440E"/>
    <w:rsid w:val="004C77B0"/>
    <w:rsid w:val="004D1D5D"/>
    <w:rsid w:val="004D3A75"/>
    <w:rsid w:val="004E1393"/>
    <w:rsid w:val="004E2AA9"/>
    <w:rsid w:val="004E4E98"/>
    <w:rsid w:val="004E63BF"/>
    <w:rsid w:val="004E7DE9"/>
    <w:rsid w:val="004F0369"/>
    <w:rsid w:val="004F0CBC"/>
    <w:rsid w:val="00500CA8"/>
    <w:rsid w:val="005022A4"/>
    <w:rsid w:val="0050544E"/>
    <w:rsid w:val="00512F10"/>
    <w:rsid w:val="00514244"/>
    <w:rsid w:val="005157C2"/>
    <w:rsid w:val="005172C4"/>
    <w:rsid w:val="00522211"/>
    <w:rsid w:val="00530450"/>
    <w:rsid w:val="00536BF7"/>
    <w:rsid w:val="00537E3E"/>
    <w:rsid w:val="00543574"/>
    <w:rsid w:val="00544C3A"/>
    <w:rsid w:val="00546E9A"/>
    <w:rsid w:val="0055427F"/>
    <w:rsid w:val="00561792"/>
    <w:rsid w:val="005661DB"/>
    <w:rsid w:val="00571805"/>
    <w:rsid w:val="00572550"/>
    <w:rsid w:val="00572C29"/>
    <w:rsid w:val="00575235"/>
    <w:rsid w:val="00576A4F"/>
    <w:rsid w:val="00577353"/>
    <w:rsid w:val="00580093"/>
    <w:rsid w:val="005801FF"/>
    <w:rsid w:val="00591C6B"/>
    <w:rsid w:val="00593905"/>
    <w:rsid w:val="00593E8D"/>
    <w:rsid w:val="005973DC"/>
    <w:rsid w:val="005A0CCA"/>
    <w:rsid w:val="005A598B"/>
    <w:rsid w:val="005B7E27"/>
    <w:rsid w:val="005C3E62"/>
    <w:rsid w:val="005C5CCC"/>
    <w:rsid w:val="005C683A"/>
    <w:rsid w:val="005C72F2"/>
    <w:rsid w:val="005D020E"/>
    <w:rsid w:val="005D13ED"/>
    <w:rsid w:val="005D2970"/>
    <w:rsid w:val="005D3809"/>
    <w:rsid w:val="005D6C5D"/>
    <w:rsid w:val="005D76EE"/>
    <w:rsid w:val="005E34DD"/>
    <w:rsid w:val="005E385B"/>
    <w:rsid w:val="005E40F0"/>
    <w:rsid w:val="005F05F5"/>
    <w:rsid w:val="005F066E"/>
    <w:rsid w:val="00600571"/>
    <w:rsid w:val="0060093E"/>
    <w:rsid w:val="00606F7C"/>
    <w:rsid w:val="0061230D"/>
    <w:rsid w:val="0061326D"/>
    <w:rsid w:val="00614D51"/>
    <w:rsid w:val="006178BB"/>
    <w:rsid w:val="00617A40"/>
    <w:rsid w:val="00620B51"/>
    <w:rsid w:val="00630FA9"/>
    <w:rsid w:val="00632A6E"/>
    <w:rsid w:val="00643EC3"/>
    <w:rsid w:val="00647033"/>
    <w:rsid w:val="00650167"/>
    <w:rsid w:val="006535FD"/>
    <w:rsid w:val="006566CA"/>
    <w:rsid w:val="00657D06"/>
    <w:rsid w:val="00666594"/>
    <w:rsid w:val="00670C16"/>
    <w:rsid w:val="006743A4"/>
    <w:rsid w:val="00675745"/>
    <w:rsid w:val="00675DF0"/>
    <w:rsid w:val="0068581B"/>
    <w:rsid w:val="006858CB"/>
    <w:rsid w:val="00685F90"/>
    <w:rsid w:val="00686462"/>
    <w:rsid w:val="00692979"/>
    <w:rsid w:val="00692F5E"/>
    <w:rsid w:val="00697EE0"/>
    <w:rsid w:val="006A26BD"/>
    <w:rsid w:val="006A730F"/>
    <w:rsid w:val="006B0B75"/>
    <w:rsid w:val="006B1218"/>
    <w:rsid w:val="006B390E"/>
    <w:rsid w:val="006C37CF"/>
    <w:rsid w:val="006D2FE7"/>
    <w:rsid w:val="006E2F95"/>
    <w:rsid w:val="006E338F"/>
    <w:rsid w:val="006E468B"/>
    <w:rsid w:val="006E6FC2"/>
    <w:rsid w:val="006F5542"/>
    <w:rsid w:val="00701CC0"/>
    <w:rsid w:val="00706581"/>
    <w:rsid w:val="00710F4D"/>
    <w:rsid w:val="00713FB4"/>
    <w:rsid w:val="00716099"/>
    <w:rsid w:val="0071782B"/>
    <w:rsid w:val="00720030"/>
    <w:rsid w:val="00720084"/>
    <w:rsid w:val="00724A1C"/>
    <w:rsid w:val="00731D34"/>
    <w:rsid w:val="007322D1"/>
    <w:rsid w:val="0073673E"/>
    <w:rsid w:val="007367F9"/>
    <w:rsid w:val="00737E4F"/>
    <w:rsid w:val="00741899"/>
    <w:rsid w:val="00741E5A"/>
    <w:rsid w:val="00751412"/>
    <w:rsid w:val="00753435"/>
    <w:rsid w:val="00756A17"/>
    <w:rsid w:val="007604FE"/>
    <w:rsid w:val="00764371"/>
    <w:rsid w:val="00765BC7"/>
    <w:rsid w:val="00776FE4"/>
    <w:rsid w:val="00780C76"/>
    <w:rsid w:val="00781844"/>
    <w:rsid w:val="007825FE"/>
    <w:rsid w:val="0078521D"/>
    <w:rsid w:val="007870AB"/>
    <w:rsid w:val="00790DEA"/>
    <w:rsid w:val="00792AC6"/>
    <w:rsid w:val="0079575D"/>
    <w:rsid w:val="007A145E"/>
    <w:rsid w:val="007A720C"/>
    <w:rsid w:val="007B1B72"/>
    <w:rsid w:val="007B2ADF"/>
    <w:rsid w:val="007C11F1"/>
    <w:rsid w:val="007C13E1"/>
    <w:rsid w:val="007C3250"/>
    <w:rsid w:val="007C576B"/>
    <w:rsid w:val="007D4A3C"/>
    <w:rsid w:val="007D5709"/>
    <w:rsid w:val="007D5E5E"/>
    <w:rsid w:val="007D6AAD"/>
    <w:rsid w:val="007E23F8"/>
    <w:rsid w:val="007E25F0"/>
    <w:rsid w:val="007E5E2E"/>
    <w:rsid w:val="007F03E2"/>
    <w:rsid w:val="007F14BE"/>
    <w:rsid w:val="007F2E9E"/>
    <w:rsid w:val="007F32B6"/>
    <w:rsid w:val="008117F5"/>
    <w:rsid w:val="008145BD"/>
    <w:rsid w:val="00821D86"/>
    <w:rsid w:val="00824B3F"/>
    <w:rsid w:val="00825C75"/>
    <w:rsid w:val="00832FBF"/>
    <w:rsid w:val="008442FD"/>
    <w:rsid w:val="00844D09"/>
    <w:rsid w:val="00851299"/>
    <w:rsid w:val="00853B26"/>
    <w:rsid w:val="00854D4F"/>
    <w:rsid w:val="008574D3"/>
    <w:rsid w:val="00861917"/>
    <w:rsid w:val="008651D2"/>
    <w:rsid w:val="008671B9"/>
    <w:rsid w:val="00867941"/>
    <w:rsid w:val="00867FC7"/>
    <w:rsid w:val="008743B3"/>
    <w:rsid w:val="00881F2B"/>
    <w:rsid w:val="008858EC"/>
    <w:rsid w:val="0089198C"/>
    <w:rsid w:val="008920D9"/>
    <w:rsid w:val="00893BBF"/>
    <w:rsid w:val="008A1D42"/>
    <w:rsid w:val="008A52BD"/>
    <w:rsid w:val="008A7510"/>
    <w:rsid w:val="008B1B42"/>
    <w:rsid w:val="008B2064"/>
    <w:rsid w:val="008B3670"/>
    <w:rsid w:val="008B63D9"/>
    <w:rsid w:val="008B7C6D"/>
    <w:rsid w:val="008C0C2A"/>
    <w:rsid w:val="008C6895"/>
    <w:rsid w:val="008C714D"/>
    <w:rsid w:val="008D2149"/>
    <w:rsid w:val="008D5E7D"/>
    <w:rsid w:val="008F4087"/>
    <w:rsid w:val="008F58EF"/>
    <w:rsid w:val="009003E5"/>
    <w:rsid w:val="00903C65"/>
    <w:rsid w:val="0091076D"/>
    <w:rsid w:val="00910930"/>
    <w:rsid w:val="0091625D"/>
    <w:rsid w:val="00916BDD"/>
    <w:rsid w:val="00916BF1"/>
    <w:rsid w:val="009178CA"/>
    <w:rsid w:val="00921F8E"/>
    <w:rsid w:val="009254F8"/>
    <w:rsid w:val="00933A56"/>
    <w:rsid w:val="0093450A"/>
    <w:rsid w:val="00935F78"/>
    <w:rsid w:val="00937285"/>
    <w:rsid w:val="0094200D"/>
    <w:rsid w:val="0094272C"/>
    <w:rsid w:val="00943BAE"/>
    <w:rsid w:val="00944239"/>
    <w:rsid w:val="009447E8"/>
    <w:rsid w:val="00945EAC"/>
    <w:rsid w:val="009517FE"/>
    <w:rsid w:val="009528D2"/>
    <w:rsid w:val="00954528"/>
    <w:rsid w:val="009547FD"/>
    <w:rsid w:val="00955B88"/>
    <w:rsid w:val="009568C0"/>
    <w:rsid w:val="00963334"/>
    <w:rsid w:val="00967101"/>
    <w:rsid w:val="00967E92"/>
    <w:rsid w:val="00971DE9"/>
    <w:rsid w:val="00973D02"/>
    <w:rsid w:val="00974846"/>
    <w:rsid w:val="00977CA3"/>
    <w:rsid w:val="00981C0B"/>
    <w:rsid w:val="00982AC7"/>
    <w:rsid w:val="00990F0A"/>
    <w:rsid w:val="00993742"/>
    <w:rsid w:val="00997758"/>
    <w:rsid w:val="00997A86"/>
    <w:rsid w:val="009A0583"/>
    <w:rsid w:val="009A16DE"/>
    <w:rsid w:val="009A3150"/>
    <w:rsid w:val="009A5F8E"/>
    <w:rsid w:val="009A74AE"/>
    <w:rsid w:val="009B5FD1"/>
    <w:rsid w:val="009C0406"/>
    <w:rsid w:val="009C6B28"/>
    <w:rsid w:val="009D7540"/>
    <w:rsid w:val="009E2168"/>
    <w:rsid w:val="009E406B"/>
    <w:rsid w:val="009E4CD7"/>
    <w:rsid w:val="009E68A6"/>
    <w:rsid w:val="009F2464"/>
    <w:rsid w:val="00A03E89"/>
    <w:rsid w:val="00A057A0"/>
    <w:rsid w:val="00A06F18"/>
    <w:rsid w:val="00A23C23"/>
    <w:rsid w:val="00A27235"/>
    <w:rsid w:val="00A30E09"/>
    <w:rsid w:val="00A318B5"/>
    <w:rsid w:val="00A41D7F"/>
    <w:rsid w:val="00A42512"/>
    <w:rsid w:val="00A43E08"/>
    <w:rsid w:val="00A517FD"/>
    <w:rsid w:val="00A535A9"/>
    <w:rsid w:val="00A53926"/>
    <w:rsid w:val="00A53D83"/>
    <w:rsid w:val="00A55456"/>
    <w:rsid w:val="00A5718C"/>
    <w:rsid w:val="00A61959"/>
    <w:rsid w:val="00A6280A"/>
    <w:rsid w:val="00A710DB"/>
    <w:rsid w:val="00A72767"/>
    <w:rsid w:val="00A80866"/>
    <w:rsid w:val="00A85F02"/>
    <w:rsid w:val="00A862F9"/>
    <w:rsid w:val="00A87838"/>
    <w:rsid w:val="00A87F23"/>
    <w:rsid w:val="00A91FF7"/>
    <w:rsid w:val="00A95A16"/>
    <w:rsid w:val="00A962E7"/>
    <w:rsid w:val="00AA270B"/>
    <w:rsid w:val="00AA2AEF"/>
    <w:rsid w:val="00AA3A9E"/>
    <w:rsid w:val="00AA3B60"/>
    <w:rsid w:val="00AA700E"/>
    <w:rsid w:val="00AA7FDB"/>
    <w:rsid w:val="00AB04CB"/>
    <w:rsid w:val="00AB2277"/>
    <w:rsid w:val="00AB337B"/>
    <w:rsid w:val="00AB4019"/>
    <w:rsid w:val="00AB552E"/>
    <w:rsid w:val="00AB69F5"/>
    <w:rsid w:val="00AB766C"/>
    <w:rsid w:val="00AC6BCC"/>
    <w:rsid w:val="00AC6D35"/>
    <w:rsid w:val="00AD1A2D"/>
    <w:rsid w:val="00AD2E9A"/>
    <w:rsid w:val="00AD44E3"/>
    <w:rsid w:val="00AD5525"/>
    <w:rsid w:val="00AE329B"/>
    <w:rsid w:val="00AE4371"/>
    <w:rsid w:val="00AE6EDB"/>
    <w:rsid w:val="00B1542B"/>
    <w:rsid w:val="00B15DFF"/>
    <w:rsid w:val="00B24A9A"/>
    <w:rsid w:val="00B24C28"/>
    <w:rsid w:val="00B304AA"/>
    <w:rsid w:val="00B31A9B"/>
    <w:rsid w:val="00B32D8D"/>
    <w:rsid w:val="00B35805"/>
    <w:rsid w:val="00B35B02"/>
    <w:rsid w:val="00B41016"/>
    <w:rsid w:val="00B473E5"/>
    <w:rsid w:val="00B531CB"/>
    <w:rsid w:val="00B5761F"/>
    <w:rsid w:val="00B64E2D"/>
    <w:rsid w:val="00B668CC"/>
    <w:rsid w:val="00B66C9A"/>
    <w:rsid w:val="00B70816"/>
    <w:rsid w:val="00B70CC9"/>
    <w:rsid w:val="00B716D8"/>
    <w:rsid w:val="00B74F81"/>
    <w:rsid w:val="00B755A6"/>
    <w:rsid w:val="00B759E6"/>
    <w:rsid w:val="00B80064"/>
    <w:rsid w:val="00B80212"/>
    <w:rsid w:val="00B8130E"/>
    <w:rsid w:val="00B83006"/>
    <w:rsid w:val="00B86945"/>
    <w:rsid w:val="00B919A6"/>
    <w:rsid w:val="00B93F3C"/>
    <w:rsid w:val="00B94200"/>
    <w:rsid w:val="00B94FF1"/>
    <w:rsid w:val="00B957B4"/>
    <w:rsid w:val="00BA01CC"/>
    <w:rsid w:val="00BA2462"/>
    <w:rsid w:val="00BA2DFE"/>
    <w:rsid w:val="00BA5B9E"/>
    <w:rsid w:val="00BB1897"/>
    <w:rsid w:val="00BB4605"/>
    <w:rsid w:val="00BB4A9C"/>
    <w:rsid w:val="00BB4BF6"/>
    <w:rsid w:val="00BB59EA"/>
    <w:rsid w:val="00BB7613"/>
    <w:rsid w:val="00BC113A"/>
    <w:rsid w:val="00BC3548"/>
    <w:rsid w:val="00BC360F"/>
    <w:rsid w:val="00BC7EBA"/>
    <w:rsid w:val="00BD19BF"/>
    <w:rsid w:val="00BD3404"/>
    <w:rsid w:val="00BD34E0"/>
    <w:rsid w:val="00BE229C"/>
    <w:rsid w:val="00BE4313"/>
    <w:rsid w:val="00BF2E2A"/>
    <w:rsid w:val="00C03BAA"/>
    <w:rsid w:val="00C04131"/>
    <w:rsid w:val="00C049B7"/>
    <w:rsid w:val="00C10A28"/>
    <w:rsid w:val="00C168B7"/>
    <w:rsid w:val="00C27E1A"/>
    <w:rsid w:val="00C3277F"/>
    <w:rsid w:val="00C4199A"/>
    <w:rsid w:val="00C42872"/>
    <w:rsid w:val="00C42A67"/>
    <w:rsid w:val="00C44B21"/>
    <w:rsid w:val="00C450FD"/>
    <w:rsid w:val="00C4591C"/>
    <w:rsid w:val="00C45F32"/>
    <w:rsid w:val="00C5048C"/>
    <w:rsid w:val="00C572C3"/>
    <w:rsid w:val="00C62C3C"/>
    <w:rsid w:val="00C6556F"/>
    <w:rsid w:val="00C6784B"/>
    <w:rsid w:val="00C70CE6"/>
    <w:rsid w:val="00C74545"/>
    <w:rsid w:val="00C76AB1"/>
    <w:rsid w:val="00C9212D"/>
    <w:rsid w:val="00C96661"/>
    <w:rsid w:val="00CA4C36"/>
    <w:rsid w:val="00CB5067"/>
    <w:rsid w:val="00CB78E8"/>
    <w:rsid w:val="00CC0D53"/>
    <w:rsid w:val="00CD1C8F"/>
    <w:rsid w:val="00CD1E05"/>
    <w:rsid w:val="00CE21D2"/>
    <w:rsid w:val="00CE5CF3"/>
    <w:rsid w:val="00CE7212"/>
    <w:rsid w:val="00CF17E6"/>
    <w:rsid w:val="00CF53E5"/>
    <w:rsid w:val="00CF5917"/>
    <w:rsid w:val="00CF62AE"/>
    <w:rsid w:val="00CF6B21"/>
    <w:rsid w:val="00D049B5"/>
    <w:rsid w:val="00D10F93"/>
    <w:rsid w:val="00D122F9"/>
    <w:rsid w:val="00D14E5F"/>
    <w:rsid w:val="00D21AA3"/>
    <w:rsid w:val="00D21F49"/>
    <w:rsid w:val="00D23B14"/>
    <w:rsid w:val="00D24A18"/>
    <w:rsid w:val="00D25EA6"/>
    <w:rsid w:val="00D32A1B"/>
    <w:rsid w:val="00D32F14"/>
    <w:rsid w:val="00D34A15"/>
    <w:rsid w:val="00D36A86"/>
    <w:rsid w:val="00D43DF0"/>
    <w:rsid w:val="00D45412"/>
    <w:rsid w:val="00D50EC5"/>
    <w:rsid w:val="00D539BF"/>
    <w:rsid w:val="00D660FE"/>
    <w:rsid w:val="00D67402"/>
    <w:rsid w:val="00D73506"/>
    <w:rsid w:val="00D757E4"/>
    <w:rsid w:val="00D75EB3"/>
    <w:rsid w:val="00D80833"/>
    <w:rsid w:val="00D8149F"/>
    <w:rsid w:val="00D84686"/>
    <w:rsid w:val="00D878FA"/>
    <w:rsid w:val="00D93DA7"/>
    <w:rsid w:val="00D942CA"/>
    <w:rsid w:val="00D9436D"/>
    <w:rsid w:val="00D95B37"/>
    <w:rsid w:val="00D9736B"/>
    <w:rsid w:val="00DA004C"/>
    <w:rsid w:val="00DA1C7F"/>
    <w:rsid w:val="00DA1D7B"/>
    <w:rsid w:val="00DA49D7"/>
    <w:rsid w:val="00DA5FC9"/>
    <w:rsid w:val="00DA69A2"/>
    <w:rsid w:val="00DB07B1"/>
    <w:rsid w:val="00DC1A50"/>
    <w:rsid w:val="00DC7114"/>
    <w:rsid w:val="00DC7D13"/>
    <w:rsid w:val="00DC7D41"/>
    <w:rsid w:val="00DD3B2C"/>
    <w:rsid w:val="00DD3F02"/>
    <w:rsid w:val="00DD7B27"/>
    <w:rsid w:val="00DE2BC7"/>
    <w:rsid w:val="00DE4FF8"/>
    <w:rsid w:val="00DE5887"/>
    <w:rsid w:val="00DE6544"/>
    <w:rsid w:val="00DF09E5"/>
    <w:rsid w:val="00DF3667"/>
    <w:rsid w:val="00DF4E11"/>
    <w:rsid w:val="00DF54BD"/>
    <w:rsid w:val="00E0017E"/>
    <w:rsid w:val="00E0131C"/>
    <w:rsid w:val="00E0171F"/>
    <w:rsid w:val="00E029CB"/>
    <w:rsid w:val="00E0354D"/>
    <w:rsid w:val="00E1105F"/>
    <w:rsid w:val="00E122D9"/>
    <w:rsid w:val="00E16013"/>
    <w:rsid w:val="00E17782"/>
    <w:rsid w:val="00E17B5B"/>
    <w:rsid w:val="00E21665"/>
    <w:rsid w:val="00E240FB"/>
    <w:rsid w:val="00E25064"/>
    <w:rsid w:val="00E25359"/>
    <w:rsid w:val="00E27EEE"/>
    <w:rsid w:val="00E31601"/>
    <w:rsid w:val="00E36304"/>
    <w:rsid w:val="00E41330"/>
    <w:rsid w:val="00E46ED5"/>
    <w:rsid w:val="00E47784"/>
    <w:rsid w:val="00E53281"/>
    <w:rsid w:val="00E545BD"/>
    <w:rsid w:val="00E55E48"/>
    <w:rsid w:val="00E62EF7"/>
    <w:rsid w:val="00E64055"/>
    <w:rsid w:val="00E7187E"/>
    <w:rsid w:val="00E71B92"/>
    <w:rsid w:val="00E7275D"/>
    <w:rsid w:val="00E75F1E"/>
    <w:rsid w:val="00E76888"/>
    <w:rsid w:val="00E76CB1"/>
    <w:rsid w:val="00E8144E"/>
    <w:rsid w:val="00E843B2"/>
    <w:rsid w:val="00E86A20"/>
    <w:rsid w:val="00E941E5"/>
    <w:rsid w:val="00E96F11"/>
    <w:rsid w:val="00EA1891"/>
    <w:rsid w:val="00EA1B3A"/>
    <w:rsid w:val="00EA1E37"/>
    <w:rsid w:val="00EA3725"/>
    <w:rsid w:val="00EB2F50"/>
    <w:rsid w:val="00EB32F1"/>
    <w:rsid w:val="00EB6C50"/>
    <w:rsid w:val="00EC0CEA"/>
    <w:rsid w:val="00EC0F6B"/>
    <w:rsid w:val="00EC45C0"/>
    <w:rsid w:val="00EC7817"/>
    <w:rsid w:val="00ED0BF2"/>
    <w:rsid w:val="00ED291E"/>
    <w:rsid w:val="00ED6C85"/>
    <w:rsid w:val="00EE2A70"/>
    <w:rsid w:val="00EE375E"/>
    <w:rsid w:val="00EE3C6D"/>
    <w:rsid w:val="00EF45BF"/>
    <w:rsid w:val="00EF5FE2"/>
    <w:rsid w:val="00EF63E4"/>
    <w:rsid w:val="00F009DB"/>
    <w:rsid w:val="00F00D1D"/>
    <w:rsid w:val="00F01855"/>
    <w:rsid w:val="00F03E51"/>
    <w:rsid w:val="00F04163"/>
    <w:rsid w:val="00F06C0D"/>
    <w:rsid w:val="00F1103E"/>
    <w:rsid w:val="00F16DC7"/>
    <w:rsid w:val="00F2188B"/>
    <w:rsid w:val="00F22CE7"/>
    <w:rsid w:val="00F24554"/>
    <w:rsid w:val="00F27528"/>
    <w:rsid w:val="00F2780F"/>
    <w:rsid w:val="00F30977"/>
    <w:rsid w:val="00F3487F"/>
    <w:rsid w:val="00F42CF3"/>
    <w:rsid w:val="00F5068E"/>
    <w:rsid w:val="00F52CA8"/>
    <w:rsid w:val="00F530B4"/>
    <w:rsid w:val="00F61081"/>
    <w:rsid w:val="00F6333D"/>
    <w:rsid w:val="00F63CDD"/>
    <w:rsid w:val="00F67663"/>
    <w:rsid w:val="00F72F1F"/>
    <w:rsid w:val="00F76F04"/>
    <w:rsid w:val="00F81091"/>
    <w:rsid w:val="00F871AF"/>
    <w:rsid w:val="00F90EF5"/>
    <w:rsid w:val="00F91208"/>
    <w:rsid w:val="00F95F31"/>
    <w:rsid w:val="00FA7A7A"/>
    <w:rsid w:val="00FB28A9"/>
    <w:rsid w:val="00FB6B6E"/>
    <w:rsid w:val="00FC00DF"/>
    <w:rsid w:val="00FC062A"/>
    <w:rsid w:val="00FC13FD"/>
    <w:rsid w:val="00FC20D3"/>
    <w:rsid w:val="00FC25FC"/>
    <w:rsid w:val="00FC2F63"/>
    <w:rsid w:val="00FC3063"/>
    <w:rsid w:val="00FD1B08"/>
    <w:rsid w:val="00FD7CF4"/>
    <w:rsid w:val="00FE32A8"/>
    <w:rsid w:val="00FF097E"/>
    <w:rsid w:val="00FF1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D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0D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FC20D3"/>
    <w:rPr>
      <w:sz w:val="18"/>
      <w:szCs w:val="18"/>
    </w:rPr>
  </w:style>
  <w:style w:type="paragraph" w:styleId="a4">
    <w:name w:val="footer"/>
    <w:basedOn w:val="a"/>
    <w:link w:val="Char0"/>
    <w:uiPriority w:val="99"/>
    <w:unhideWhenUsed/>
    <w:rsid w:val="00FC20D3"/>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FC20D3"/>
    <w:rPr>
      <w:sz w:val="18"/>
      <w:szCs w:val="18"/>
    </w:rPr>
  </w:style>
  <w:style w:type="paragraph" w:styleId="a5">
    <w:name w:val="caption"/>
    <w:basedOn w:val="a"/>
    <w:next w:val="a"/>
    <w:qFormat/>
    <w:rsid w:val="00FC20D3"/>
    <w:rPr>
      <w:rFonts w:ascii="Arial" w:eastAsia="黑体" w:hAnsi="Arial" w:cs="Arial"/>
      <w:sz w:val="20"/>
      <w:szCs w:val="20"/>
    </w:rPr>
  </w:style>
  <w:style w:type="paragraph" w:styleId="a6">
    <w:name w:val="Title"/>
    <w:basedOn w:val="a"/>
    <w:link w:val="Char1"/>
    <w:qFormat/>
    <w:rsid w:val="00FC20D3"/>
    <w:pPr>
      <w:autoSpaceDE w:val="0"/>
      <w:autoSpaceDN w:val="0"/>
      <w:adjustRightInd w:val="0"/>
      <w:spacing w:before="240" w:after="60" w:line="360" w:lineRule="auto"/>
      <w:ind w:firstLine="454"/>
      <w:jc w:val="center"/>
      <w:textAlignment w:val="baseline"/>
      <w:outlineLvl w:val="0"/>
    </w:pPr>
    <w:rPr>
      <w:rFonts w:ascii="宋体" w:eastAsia="楷体_GB2312"/>
      <w:b/>
      <w:color w:val="000000"/>
      <w:kern w:val="0"/>
      <w:sz w:val="52"/>
      <w:szCs w:val="20"/>
    </w:rPr>
  </w:style>
  <w:style w:type="character" w:customStyle="1" w:styleId="Char1">
    <w:name w:val="标题 Char"/>
    <w:link w:val="a6"/>
    <w:rsid w:val="00FC20D3"/>
    <w:rPr>
      <w:rFonts w:ascii="宋体" w:eastAsia="楷体_GB2312" w:hAnsi="Times New Roman" w:cs="Times New Roman"/>
      <w:b/>
      <w:color w:val="000000"/>
      <w:kern w:val="0"/>
      <w:sz w:val="52"/>
      <w:szCs w:val="20"/>
    </w:rPr>
  </w:style>
  <w:style w:type="paragraph" w:styleId="a7">
    <w:name w:val="Normal Indent"/>
    <w:aliases w:val="特点,表正文,正文非缩进,段1,正文缩进1,ALT+Z,no-step,缩进"/>
    <w:basedOn w:val="a"/>
    <w:qFormat/>
    <w:rsid w:val="005022A4"/>
    <w:pPr>
      <w:spacing w:line="360" w:lineRule="auto"/>
      <w:jc w:val="left"/>
    </w:pPr>
    <w:rPr>
      <w:rFonts w:ascii="宋体" w:hAnsi="宋体"/>
      <w:szCs w:val="20"/>
    </w:rPr>
  </w:style>
  <w:style w:type="character" w:styleId="a8">
    <w:name w:val="Hyperlink"/>
    <w:uiPriority w:val="99"/>
    <w:unhideWhenUsed/>
    <w:rsid w:val="007604FE"/>
    <w:rPr>
      <w:color w:val="0000FF"/>
      <w:u w:val="single"/>
    </w:rPr>
  </w:style>
  <w:style w:type="paragraph" w:styleId="a9">
    <w:name w:val="List Paragraph"/>
    <w:basedOn w:val="a"/>
    <w:uiPriority w:val="34"/>
    <w:qFormat/>
    <w:rsid w:val="00FF097E"/>
    <w:pPr>
      <w:ind w:firstLineChars="200" w:firstLine="420"/>
    </w:pPr>
  </w:style>
  <w:style w:type="paragraph" w:customStyle="1" w:styleId="Default">
    <w:name w:val="Default"/>
    <w:rsid w:val="00447E2A"/>
    <w:pPr>
      <w:widowControl w:val="0"/>
      <w:autoSpaceDE w:val="0"/>
      <w:autoSpaceDN w:val="0"/>
      <w:adjustRightInd w:val="0"/>
    </w:pPr>
    <w:rPr>
      <w:rFonts w:ascii="宋体" w:hAnsi="Times New Roman" w:cs="宋体"/>
      <w:color w:val="000000"/>
      <w:sz w:val="24"/>
      <w:szCs w:val="24"/>
    </w:rPr>
  </w:style>
  <w:style w:type="paragraph" w:customStyle="1" w:styleId="2">
    <w:name w:val="！正文缩进2字符"/>
    <w:basedOn w:val="a"/>
    <w:qFormat/>
    <w:rsid w:val="005E385B"/>
    <w:pPr>
      <w:spacing w:line="360" w:lineRule="auto"/>
      <w:ind w:firstLineChars="200" w:firstLine="480"/>
    </w:pPr>
    <w:rPr>
      <w:sz w:val="24"/>
      <w:szCs w:val="20"/>
    </w:rPr>
  </w:style>
  <w:style w:type="character" w:styleId="aa">
    <w:name w:val="annotation reference"/>
    <w:uiPriority w:val="99"/>
    <w:semiHidden/>
    <w:unhideWhenUsed/>
    <w:rsid w:val="00B70816"/>
    <w:rPr>
      <w:sz w:val="21"/>
      <w:szCs w:val="21"/>
    </w:rPr>
  </w:style>
  <w:style w:type="paragraph" w:styleId="ab">
    <w:name w:val="annotation text"/>
    <w:basedOn w:val="a"/>
    <w:link w:val="Char2"/>
    <w:uiPriority w:val="99"/>
    <w:semiHidden/>
    <w:unhideWhenUsed/>
    <w:rsid w:val="00B70816"/>
    <w:pPr>
      <w:jc w:val="left"/>
    </w:pPr>
  </w:style>
  <w:style w:type="character" w:customStyle="1" w:styleId="Char2">
    <w:name w:val="批注文字 Char"/>
    <w:link w:val="ab"/>
    <w:uiPriority w:val="99"/>
    <w:semiHidden/>
    <w:rsid w:val="00B70816"/>
    <w:rPr>
      <w:rFonts w:ascii="Times New Roman" w:hAnsi="Times New Roman"/>
      <w:kern w:val="2"/>
      <w:sz w:val="21"/>
      <w:szCs w:val="24"/>
    </w:rPr>
  </w:style>
  <w:style w:type="paragraph" w:styleId="ac">
    <w:name w:val="annotation subject"/>
    <w:basedOn w:val="ab"/>
    <w:next w:val="ab"/>
    <w:link w:val="Char3"/>
    <w:uiPriority w:val="99"/>
    <w:semiHidden/>
    <w:unhideWhenUsed/>
    <w:rsid w:val="00B70816"/>
    <w:rPr>
      <w:b/>
      <w:bCs/>
    </w:rPr>
  </w:style>
  <w:style w:type="character" w:customStyle="1" w:styleId="Char3">
    <w:name w:val="批注主题 Char"/>
    <w:link w:val="ac"/>
    <w:uiPriority w:val="99"/>
    <w:semiHidden/>
    <w:rsid w:val="00B70816"/>
    <w:rPr>
      <w:rFonts w:ascii="Times New Roman" w:hAnsi="Times New Roman"/>
      <w:b/>
      <w:bCs/>
      <w:kern w:val="2"/>
      <w:sz w:val="21"/>
      <w:szCs w:val="24"/>
    </w:rPr>
  </w:style>
  <w:style w:type="paragraph" w:styleId="ad">
    <w:name w:val="Balloon Text"/>
    <w:basedOn w:val="a"/>
    <w:link w:val="Char4"/>
    <w:uiPriority w:val="99"/>
    <w:semiHidden/>
    <w:unhideWhenUsed/>
    <w:rsid w:val="00B70816"/>
    <w:rPr>
      <w:sz w:val="18"/>
      <w:szCs w:val="18"/>
    </w:rPr>
  </w:style>
  <w:style w:type="character" w:customStyle="1" w:styleId="Char4">
    <w:name w:val="批注框文本 Char"/>
    <w:link w:val="ad"/>
    <w:uiPriority w:val="99"/>
    <w:semiHidden/>
    <w:rsid w:val="00B70816"/>
    <w:rPr>
      <w:rFonts w:ascii="Times New Roman" w:hAnsi="Times New Roman"/>
      <w:kern w:val="2"/>
      <w:sz w:val="18"/>
      <w:szCs w:val="18"/>
    </w:rPr>
  </w:style>
  <w:style w:type="paragraph" w:customStyle="1" w:styleId="CharCharChar">
    <w:name w:val="Char Char Char"/>
    <w:basedOn w:val="a"/>
    <w:autoRedefine/>
    <w:rsid w:val="003B7824"/>
    <w:pPr>
      <w:tabs>
        <w:tab w:val="num" w:pos="425"/>
      </w:tabs>
      <w:ind w:left="425" w:hanging="425"/>
    </w:pPr>
    <w:rPr>
      <w:rFonts w:ascii="宋体" w:hAnsi="宋体"/>
      <w:color w:val="000000"/>
      <w:sz w:val="24"/>
    </w:rPr>
  </w:style>
  <w:style w:type="paragraph" w:styleId="ae">
    <w:name w:val="Body Text"/>
    <w:basedOn w:val="a"/>
    <w:link w:val="Char5"/>
    <w:uiPriority w:val="99"/>
    <w:semiHidden/>
    <w:unhideWhenUsed/>
    <w:rsid w:val="00FB6B6E"/>
    <w:pPr>
      <w:widowControl/>
      <w:jc w:val="left"/>
    </w:pPr>
    <w:rPr>
      <w:rFonts w:ascii="宋体" w:hAnsi="宋体"/>
      <w:kern w:val="0"/>
      <w:sz w:val="24"/>
    </w:rPr>
  </w:style>
  <w:style w:type="character" w:customStyle="1" w:styleId="Char5">
    <w:name w:val="正文文本 Char"/>
    <w:link w:val="ae"/>
    <w:uiPriority w:val="99"/>
    <w:semiHidden/>
    <w:rsid w:val="00FB6B6E"/>
    <w:rPr>
      <w:rFonts w:ascii="宋体" w:hAnsi="宋体" w:cs="宋体"/>
      <w:sz w:val="24"/>
      <w:szCs w:val="24"/>
    </w:rPr>
  </w:style>
  <w:style w:type="character" w:customStyle="1" w:styleId="big1">
    <w:name w:val="big1"/>
    <w:basedOn w:val="a0"/>
    <w:rsid w:val="00FB6B6E"/>
  </w:style>
  <w:style w:type="paragraph" w:styleId="af">
    <w:name w:val="Document Map"/>
    <w:basedOn w:val="a"/>
    <w:link w:val="Char6"/>
    <w:uiPriority w:val="99"/>
    <w:semiHidden/>
    <w:unhideWhenUsed/>
    <w:rsid w:val="00AB4019"/>
    <w:rPr>
      <w:rFonts w:ascii="宋体"/>
      <w:sz w:val="18"/>
      <w:szCs w:val="18"/>
    </w:rPr>
  </w:style>
  <w:style w:type="character" w:customStyle="1" w:styleId="Char6">
    <w:name w:val="文档结构图 Char"/>
    <w:link w:val="af"/>
    <w:uiPriority w:val="99"/>
    <w:semiHidden/>
    <w:rsid w:val="00AB4019"/>
    <w:rPr>
      <w:rFonts w:ascii="宋体" w:hAnsi="Times New Roman"/>
      <w:kern w:val="2"/>
      <w:sz w:val="18"/>
      <w:szCs w:val="18"/>
    </w:rPr>
  </w:style>
  <w:style w:type="paragraph" w:styleId="af0">
    <w:name w:val="Revision"/>
    <w:hidden/>
    <w:uiPriority w:val="99"/>
    <w:semiHidden/>
    <w:rsid w:val="00AB2277"/>
    <w:rPr>
      <w:rFonts w:ascii="Times New Roman" w:hAnsi="Times New Roman"/>
      <w:kern w:val="2"/>
      <w:sz w:val="21"/>
      <w:szCs w:val="24"/>
    </w:rPr>
  </w:style>
  <w:style w:type="paragraph" w:styleId="af1">
    <w:name w:val="Normal (Web)"/>
    <w:basedOn w:val="a"/>
    <w:uiPriority w:val="99"/>
    <w:semiHidden/>
    <w:unhideWhenUsed/>
    <w:rsid w:val="008145B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16088511">
      <w:bodyDiv w:val="1"/>
      <w:marLeft w:val="0"/>
      <w:marRight w:val="0"/>
      <w:marTop w:val="0"/>
      <w:marBottom w:val="0"/>
      <w:divBdr>
        <w:top w:val="none" w:sz="0" w:space="0" w:color="auto"/>
        <w:left w:val="none" w:sz="0" w:space="0" w:color="auto"/>
        <w:bottom w:val="none" w:sz="0" w:space="0" w:color="auto"/>
        <w:right w:val="none" w:sz="0" w:space="0" w:color="auto"/>
      </w:divBdr>
    </w:div>
    <w:div w:id="220528716">
      <w:bodyDiv w:val="1"/>
      <w:marLeft w:val="0"/>
      <w:marRight w:val="0"/>
      <w:marTop w:val="0"/>
      <w:marBottom w:val="0"/>
      <w:divBdr>
        <w:top w:val="none" w:sz="0" w:space="0" w:color="auto"/>
        <w:left w:val="none" w:sz="0" w:space="0" w:color="auto"/>
        <w:bottom w:val="none" w:sz="0" w:space="0" w:color="auto"/>
        <w:right w:val="none" w:sz="0" w:space="0" w:color="auto"/>
      </w:divBdr>
    </w:div>
    <w:div w:id="346756173">
      <w:bodyDiv w:val="1"/>
      <w:marLeft w:val="0"/>
      <w:marRight w:val="0"/>
      <w:marTop w:val="0"/>
      <w:marBottom w:val="0"/>
      <w:divBdr>
        <w:top w:val="none" w:sz="0" w:space="0" w:color="auto"/>
        <w:left w:val="none" w:sz="0" w:space="0" w:color="auto"/>
        <w:bottom w:val="none" w:sz="0" w:space="0" w:color="auto"/>
        <w:right w:val="none" w:sz="0" w:space="0" w:color="auto"/>
      </w:divBdr>
    </w:div>
    <w:div w:id="608855416">
      <w:bodyDiv w:val="1"/>
      <w:marLeft w:val="0"/>
      <w:marRight w:val="0"/>
      <w:marTop w:val="0"/>
      <w:marBottom w:val="0"/>
      <w:divBdr>
        <w:top w:val="none" w:sz="0" w:space="0" w:color="auto"/>
        <w:left w:val="none" w:sz="0" w:space="0" w:color="auto"/>
        <w:bottom w:val="none" w:sz="0" w:space="0" w:color="auto"/>
        <w:right w:val="none" w:sz="0" w:space="0" w:color="auto"/>
      </w:divBdr>
    </w:div>
    <w:div w:id="630551697">
      <w:bodyDiv w:val="1"/>
      <w:marLeft w:val="0"/>
      <w:marRight w:val="0"/>
      <w:marTop w:val="0"/>
      <w:marBottom w:val="0"/>
      <w:divBdr>
        <w:top w:val="none" w:sz="0" w:space="0" w:color="auto"/>
        <w:left w:val="none" w:sz="0" w:space="0" w:color="auto"/>
        <w:bottom w:val="none" w:sz="0" w:space="0" w:color="auto"/>
        <w:right w:val="none" w:sz="0" w:space="0" w:color="auto"/>
      </w:divBdr>
    </w:div>
    <w:div w:id="813445731">
      <w:bodyDiv w:val="1"/>
      <w:marLeft w:val="0"/>
      <w:marRight w:val="0"/>
      <w:marTop w:val="0"/>
      <w:marBottom w:val="0"/>
      <w:divBdr>
        <w:top w:val="none" w:sz="0" w:space="0" w:color="auto"/>
        <w:left w:val="none" w:sz="0" w:space="0" w:color="auto"/>
        <w:bottom w:val="none" w:sz="0" w:space="0" w:color="auto"/>
        <w:right w:val="none" w:sz="0" w:space="0" w:color="auto"/>
      </w:divBdr>
    </w:div>
    <w:div w:id="1123767972">
      <w:bodyDiv w:val="1"/>
      <w:marLeft w:val="0"/>
      <w:marRight w:val="0"/>
      <w:marTop w:val="0"/>
      <w:marBottom w:val="0"/>
      <w:divBdr>
        <w:top w:val="none" w:sz="0" w:space="0" w:color="auto"/>
        <w:left w:val="none" w:sz="0" w:space="0" w:color="auto"/>
        <w:bottom w:val="none" w:sz="0" w:space="0" w:color="auto"/>
        <w:right w:val="none" w:sz="0" w:space="0" w:color="auto"/>
      </w:divBdr>
    </w:div>
    <w:div w:id="1786851543">
      <w:bodyDiv w:val="1"/>
      <w:marLeft w:val="0"/>
      <w:marRight w:val="0"/>
      <w:marTop w:val="0"/>
      <w:marBottom w:val="0"/>
      <w:divBdr>
        <w:top w:val="none" w:sz="0" w:space="0" w:color="auto"/>
        <w:left w:val="none" w:sz="0" w:space="0" w:color="auto"/>
        <w:bottom w:val="none" w:sz="0" w:space="0" w:color="auto"/>
        <w:right w:val="none" w:sz="0" w:space="0" w:color="auto"/>
      </w:divBdr>
    </w:div>
    <w:div w:id="1792746510">
      <w:bodyDiv w:val="1"/>
      <w:marLeft w:val="0"/>
      <w:marRight w:val="0"/>
      <w:marTop w:val="0"/>
      <w:marBottom w:val="0"/>
      <w:divBdr>
        <w:top w:val="none" w:sz="0" w:space="0" w:color="auto"/>
        <w:left w:val="none" w:sz="0" w:space="0" w:color="auto"/>
        <w:bottom w:val="none" w:sz="0" w:space="0" w:color="auto"/>
        <w:right w:val="none" w:sz="0" w:space="0" w:color="auto"/>
      </w:divBdr>
    </w:div>
    <w:div w:id="1985695698">
      <w:bodyDiv w:val="1"/>
      <w:marLeft w:val="0"/>
      <w:marRight w:val="0"/>
      <w:marTop w:val="0"/>
      <w:marBottom w:val="0"/>
      <w:divBdr>
        <w:top w:val="none" w:sz="0" w:space="0" w:color="auto"/>
        <w:left w:val="none" w:sz="0" w:space="0" w:color="auto"/>
        <w:bottom w:val="none" w:sz="0" w:space="0" w:color="auto"/>
        <w:right w:val="none" w:sz="0" w:space="0" w:color="auto"/>
      </w:divBdr>
    </w:div>
    <w:div w:id="2078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ttp:/www.cib-fund.com.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93DC-414D-442D-AE3C-69D88865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10097</Characters>
  <Application>Microsoft Office Word</Application>
  <DocSecurity>4</DocSecurity>
  <Lines>84</Lines>
  <Paragraphs>23</Paragraphs>
  <ScaleCrop>false</ScaleCrop>
  <Company>Microsoft</Company>
  <LinksUpToDate>false</LinksUpToDate>
  <CharactersWithSpaces>11845</CharactersWithSpaces>
  <SharedDoc>false</SharedDoc>
  <HLinks>
    <vt:vector size="6" baseType="variant">
      <vt:variant>
        <vt:i4>5636101</vt:i4>
      </vt:variant>
      <vt:variant>
        <vt:i4>0</vt:i4>
      </vt:variant>
      <vt:variant>
        <vt:i4>0</vt:i4>
      </vt:variant>
      <vt:variant>
        <vt:i4>5</vt:i4>
      </vt:variant>
      <vt:variant>
        <vt:lpwstr>http://http/www.cib-fund.com.cn/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赵语涛</dc:creator>
  <cp:lastModifiedBy>JonMMx 2000</cp:lastModifiedBy>
  <cp:revision>2</cp:revision>
  <cp:lastPrinted>2014-02-12T02:02:00Z</cp:lastPrinted>
  <dcterms:created xsi:type="dcterms:W3CDTF">2020-02-21T16:00:00Z</dcterms:created>
  <dcterms:modified xsi:type="dcterms:W3CDTF">2020-02-21T16:00:00Z</dcterms:modified>
</cp:coreProperties>
</file>