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07" w:rsidRPr="008C5081" w:rsidRDefault="003F2B07">
      <w:pPr>
        <w:rPr>
          <w:rFonts w:ascii="Times New Roman" w:hAnsi="Times New Roman" w:hint="eastAsia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272083" w:rsidRPr="008C5081" w:rsidRDefault="00272083">
      <w:pPr>
        <w:rPr>
          <w:rFonts w:ascii="Times New Roman" w:hAnsi="Times New Roman"/>
          <w:sz w:val="24"/>
        </w:rPr>
      </w:pPr>
    </w:p>
    <w:p w:rsidR="00272083" w:rsidRPr="008C5081" w:rsidRDefault="00272083">
      <w:pPr>
        <w:rPr>
          <w:rFonts w:ascii="Times New Roman" w:hAnsi="Times New Roman"/>
          <w:sz w:val="24"/>
        </w:rPr>
      </w:pPr>
    </w:p>
    <w:p w:rsidR="00272083" w:rsidRPr="008C5081" w:rsidRDefault="00272083">
      <w:pPr>
        <w:rPr>
          <w:rFonts w:ascii="Times New Roman" w:hAnsi="Times New Roman"/>
          <w:sz w:val="24"/>
        </w:rPr>
      </w:pPr>
    </w:p>
    <w:p w:rsidR="00272083" w:rsidRPr="008C5081" w:rsidRDefault="00272083">
      <w:pPr>
        <w:rPr>
          <w:rFonts w:ascii="Times New Roman" w:hAnsi="Times New Roman"/>
          <w:sz w:val="24"/>
        </w:rPr>
      </w:pPr>
    </w:p>
    <w:p w:rsidR="00D760DF" w:rsidRPr="008C5081" w:rsidRDefault="00D760DF">
      <w:pPr>
        <w:rPr>
          <w:rFonts w:ascii="Times New Roman" w:hAnsi="Times New Roman"/>
          <w:sz w:val="24"/>
        </w:rPr>
      </w:pPr>
    </w:p>
    <w:p w:rsidR="00D760DF" w:rsidRPr="008C5081" w:rsidRDefault="00D760DF">
      <w:pPr>
        <w:rPr>
          <w:rFonts w:ascii="Times New Roman" w:hAnsi="Times New Roman"/>
          <w:sz w:val="24"/>
        </w:rPr>
      </w:pPr>
    </w:p>
    <w:p w:rsidR="00D760DF" w:rsidRPr="008C5081" w:rsidRDefault="00D760DF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6B02B9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t_2_0_table"/>
      <w:bookmarkEnd w:id="0"/>
      <w:r w:rsidRPr="008C5081">
        <w:rPr>
          <w:rFonts w:ascii="Times New Roman" w:hAnsi="宋体"/>
          <w:b/>
          <w:sz w:val="48"/>
          <w:szCs w:val="48"/>
        </w:rPr>
        <w:t>华泰保兴</w:t>
      </w:r>
      <w:r w:rsidR="00E92FAE" w:rsidRPr="008C5081">
        <w:rPr>
          <w:rFonts w:ascii="Times New Roman" w:hAnsi="宋体"/>
          <w:b/>
          <w:sz w:val="48"/>
          <w:szCs w:val="48"/>
        </w:rPr>
        <w:t>研究智选灵活配置混合型</w:t>
      </w:r>
      <w:r w:rsidR="00236E64" w:rsidRPr="008C5081">
        <w:rPr>
          <w:rFonts w:ascii="Times New Roman" w:hAnsi="宋体"/>
          <w:b/>
          <w:sz w:val="48"/>
          <w:szCs w:val="48"/>
        </w:rPr>
        <w:t>证券投资</w:t>
      </w:r>
      <w:r w:rsidRPr="008C5081">
        <w:rPr>
          <w:rFonts w:ascii="Times New Roman" w:hAnsi="宋体"/>
          <w:b/>
          <w:sz w:val="48"/>
          <w:szCs w:val="48"/>
        </w:rPr>
        <w:t>基金</w:t>
      </w:r>
      <w:r w:rsidR="002A63CA">
        <w:rPr>
          <w:rFonts w:ascii="Times New Roman" w:hAnsi="宋体" w:hint="eastAsia"/>
          <w:b/>
          <w:sz w:val="48"/>
          <w:szCs w:val="48"/>
        </w:rPr>
        <w:t>恢复</w:t>
      </w:r>
      <w:r w:rsidR="003E164A" w:rsidRPr="003E164A">
        <w:rPr>
          <w:rFonts w:ascii="Times New Roman" w:hAnsi="宋体" w:hint="eastAsia"/>
          <w:b/>
          <w:sz w:val="48"/>
          <w:szCs w:val="48"/>
        </w:rPr>
        <w:t>大额申购、定期定额投资及转换转入业务的</w:t>
      </w:r>
      <w:r w:rsidRPr="008C5081">
        <w:rPr>
          <w:rFonts w:ascii="Times New Roman" w:hAnsi="宋体"/>
          <w:b/>
          <w:sz w:val="48"/>
          <w:szCs w:val="48"/>
        </w:rPr>
        <w:t>公告</w:t>
      </w:r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  <w:bookmarkStart w:id="1" w:name="t_2_0_0002_a2_fm1"/>
      <w:bookmarkEnd w:id="1"/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</w:p>
    <w:p w:rsidR="003F2B07" w:rsidRPr="008C5081" w:rsidRDefault="003F2B07">
      <w:pPr>
        <w:jc w:val="center"/>
        <w:rPr>
          <w:rFonts w:ascii="Times New Roman" w:hAnsi="Times New Roman"/>
          <w:sz w:val="30"/>
          <w:szCs w:val="30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 w:rsidP="00E16004">
      <w:pPr>
        <w:ind w:left="2100" w:firstLine="420"/>
        <w:rPr>
          <w:rFonts w:ascii="Times New Roman" w:hAnsi="Times New Roman"/>
          <w:b/>
          <w:sz w:val="28"/>
          <w:szCs w:val="28"/>
        </w:rPr>
      </w:pPr>
      <w:r w:rsidRPr="008C5081">
        <w:rPr>
          <w:rFonts w:ascii="Times New Roman" w:hAnsi="宋体"/>
          <w:b/>
          <w:sz w:val="28"/>
          <w:szCs w:val="28"/>
        </w:rPr>
        <w:t>公告送出日期：</w:t>
      </w:r>
      <w:bookmarkStart w:id="2" w:name="t_2_0_0003_a1_fm1"/>
      <w:bookmarkEnd w:id="2"/>
      <w:r w:rsidR="004752C4" w:rsidRPr="008C5081">
        <w:rPr>
          <w:rFonts w:ascii="Times New Roman" w:hAnsi="Times New Roman"/>
          <w:b/>
          <w:sz w:val="28"/>
          <w:szCs w:val="28"/>
        </w:rPr>
        <w:t>20</w:t>
      </w:r>
      <w:r w:rsidR="002A3452">
        <w:rPr>
          <w:rFonts w:ascii="Times New Roman" w:hAnsi="Times New Roman" w:hint="eastAsia"/>
          <w:b/>
          <w:sz w:val="28"/>
          <w:szCs w:val="28"/>
        </w:rPr>
        <w:t>20</w:t>
      </w:r>
      <w:r w:rsidR="004752C4" w:rsidRPr="008C5081">
        <w:rPr>
          <w:rFonts w:ascii="Times New Roman" w:hAnsi="宋体"/>
          <w:b/>
          <w:sz w:val="28"/>
          <w:szCs w:val="28"/>
        </w:rPr>
        <w:t>年</w:t>
      </w:r>
      <w:r w:rsidR="002A3452">
        <w:rPr>
          <w:rFonts w:ascii="Times New Roman" w:hAnsi="Times New Roman" w:hint="eastAsia"/>
          <w:b/>
          <w:sz w:val="28"/>
          <w:szCs w:val="28"/>
        </w:rPr>
        <w:t>2</w:t>
      </w:r>
      <w:r w:rsidR="00F24358" w:rsidRPr="008C5081">
        <w:rPr>
          <w:rFonts w:ascii="Times New Roman" w:hAnsi="宋体"/>
          <w:b/>
          <w:sz w:val="28"/>
          <w:szCs w:val="28"/>
        </w:rPr>
        <w:t>月</w:t>
      </w:r>
      <w:r w:rsidR="002A3452">
        <w:rPr>
          <w:rFonts w:ascii="Times New Roman" w:hAnsi="Times New Roman" w:hint="eastAsia"/>
          <w:b/>
          <w:sz w:val="28"/>
          <w:szCs w:val="28"/>
        </w:rPr>
        <w:t>8</w:t>
      </w:r>
      <w:r w:rsidR="006B02B9" w:rsidRPr="008C5081">
        <w:rPr>
          <w:rFonts w:ascii="Times New Roman" w:hAnsi="宋体"/>
          <w:b/>
          <w:sz w:val="28"/>
          <w:szCs w:val="28"/>
        </w:rPr>
        <w:t>日</w:t>
      </w: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  <w:sz w:val="24"/>
        </w:rPr>
      </w:pPr>
    </w:p>
    <w:p w:rsidR="003F2B07" w:rsidRPr="008C5081" w:rsidRDefault="003F2B07">
      <w:pPr>
        <w:rPr>
          <w:rFonts w:ascii="Times New Roman" w:hAnsi="Times New Roman"/>
        </w:rPr>
      </w:pPr>
    </w:p>
    <w:p w:rsidR="000912D4" w:rsidRPr="000912D4" w:rsidRDefault="003F2B07" w:rsidP="003731B8">
      <w:pPr>
        <w:pStyle w:val="2"/>
        <w:spacing w:beforeLines="50" w:afterLines="50" w:line="240" w:lineRule="auto"/>
        <w:jc w:val="left"/>
        <w:rPr>
          <w:rFonts w:ascii="Times New Roman" w:eastAsia="宋体" w:hAnsi="Times New Roman" w:hint="eastAsia"/>
          <w:bCs/>
          <w:sz w:val="24"/>
          <w:szCs w:val="24"/>
          <w:lang w:eastAsia="zh-CN"/>
        </w:rPr>
      </w:pPr>
      <w:r w:rsidRPr="008C5081">
        <w:rPr>
          <w:rFonts w:ascii="Times New Roman" w:eastAsia="宋体" w:hAnsi="Times New Roman"/>
          <w:bCs/>
          <w:sz w:val="24"/>
          <w:szCs w:val="24"/>
        </w:rPr>
        <w:lastRenderedPageBreak/>
        <w:t>1</w:t>
      </w:r>
      <w:bookmarkStart w:id="3" w:name="t_2_1_table"/>
      <w:bookmarkStart w:id="4" w:name="m01"/>
      <w:bookmarkEnd w:id="3"/>
      <w:r w:rsidRPr="008C5081">
        <w:rPr>
          <w:rFonts w:ascii="Times New Roman" w:eastAsia="宋体" w:hAnsi="宋体"/>
          <w:bCs/>
          <w:sz w:val="24"/>
          <w:szCs w:val="24"/>
        </w:rPr>
        <w:t>公告基本信息</w:t>
      </w:r>
      <w:bookmarkStart w:id="5" w:name="t_2_1_2645_a1_fm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8"/>
        <w:gridCol w:w="2835"/>
        <w:gridCol w:w="2127"/>
        <w:gridCol w:w="2217"/>
      </w:tblGrid>
      <w:tr w:rsidR="003731B8" w:rsidRPr="005D2E9C" w:rsidTr="002A345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基金名称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2A3452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华泰保兴研究智选灵活配置混合型证券投资基金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基金简称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2A3452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华泰保兴研究智选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基金主代码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2A3452" w:rsidRDefault="003731B8" w:rsidP="002A3452">
            <w:pPr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2A3452">
              <w:rPr>
                <w:rFonts w:ascii="Times New Roman" w:eastAsia="Times New Roman" w:hAnsi="Times New Roman"/>
                <w:kern w:val="0"/>
                <w:szCs w:val="21"/>
              </w:rPr>
              <w:t>006385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基金管理人名称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2A3452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华泰保兴基金管理有限公司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公告依据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0912D4" w:rsidRDefault="004752C4" w:rsidP="002A3452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 w:rsidRPr="004752C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《中华人民共和国证券投资基金法》、《公开募集证券投资基金运作管理办法》等法律法规以及</w:t>
            </w:r>
            <w:r w:rsidR="00CB7458" w:rsidRPr="005D2E9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《华泰保兴研究智选灵活配置混合型证券投资基金基金合同》、《华泰保兴研究智选灵活配置混合型证券投资基金招募说明书》的有关规定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1738" w:type="dxa"/>
            <w:vMerge w:val="restart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相关业务的起始日、金额及原因说明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大额申购起始日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0912D4" w:rsidRDefault="004752C4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20</w:t>
            </w:r>
            <w:r w:rsid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20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年</w:t>
            </w:r>
            <w:r w:rsid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2</w:t>
            </w:r>
            <w:r w:rsidR="00F2435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月</w:t>
            </w:r>
            <w:r w:rsid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10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1738" w:type="dxa"/>
            <w:vMerge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大额转换转入起始日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2020</w:t>
            </w:r>
            <w:r w:rsidR="004752C4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2</w:t>
            </w:r>
            <w:r w:rsidR="00F2435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10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1738" w:type="dxa"/>
            <w:vMerge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定期定额投资起始日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0912D4" w:rsidRDefault="002A3452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2020</w:t>
            </w:r>
            <w:r w:rsidR="004752C4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2</w:t>
            </w:r>
            <w:r w:rsidR="00F2435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10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日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731B8" w:rsidRPr="005D2E9C" w:rsidTr="002A3452">
        <w:trPr>
          <w:trHeight w:val="170"/>
          <w:jc w:val="center"/>
        </w:trPr>
        <w:tc>
          <w:tcPr>
            <w:tcW w:w="1738" w:type="dxa"/>
            <w:vMerge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731B8" w:rsidRPr="000912D4" w:rsidRDefault="001544DD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大额申购、定期定额投资及转换转入的原因说明</w:t>
            </w:r>
            <w:r w:rsidR="003731B8"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4" w:type="dxa"/>
            <w:gridSpan w:val="2"/>
            <w:vAlign w:val="center"/>
          </w:tcPr>
          <w:p w:rsidR="003731B8" w:rsidRPr="001544DD" w:rsidRDefault="001544DD" w:rsidP="00574F12">
            <w:pPr>
              <w:autoSpaceDE w:val="0"/>
              <w:autoSpaceDN w:val="0"/>
              <w:adjustRightInd w:val="0"/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为了</w:t>
            </w: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更好地</w:t>
            </w: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满足</w:t>
            </w: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广大投资者的</w:t>
            </w:r>
            <w:r w:rsidR="00574F12"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投资</w:t>
            </w:r>
            <w:r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需求</w:t>
            </w:r>
            <w:r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。</w:t>
            </w:r>
          </w:p>
        </w:tc>
      </w:tr>
      <w:tr w:rsidR="003731B8" w:rsidRPr="005D2E9C" w:rsidTr="00574F1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下属分级基金的基金简称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731B8" w:rsidRPr="002A3452" w:rsidRDefault="003731B8" w:rsidP="002A3452">
            <w:pPr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华泰保兴研究智选</w:t>
            </w: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17" w:type="dxa"/>
            <w:vAlign w:val="center"/>
          </w:tcPr>
          <w:p w:rsidR="003731B8" w:rsidRPr="002A3452" w:rsidRDefault="003731B8" w:rsidP="002A3452">
            <w:pPr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华泰保兴研究智选</w:t>
            </w:r>
            <w:r w:rsidRPr="002A3452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C</w:t>
            </w:r>
          </w:p>
        </w:tc>
      </w:tr>
      <w:tr w:rsidR="003731B8" w:rsidRPr="005D2E9C" w:rsidTr="00574F1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下属分级基金的交易代码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731B8" w:rsidRPr="005D2E9C" w:rsidRDefault="003731B8" w:rsidP="002A3452">
            <w:pPr>
              <w:rPr>
                <w:rFonts w:ascii="Times New Roman" w:eastAsia="Times New Roman" w:hAnsi="Times New Roman"/>
                <w:szCs w:val="21"/>
              </w:rPr>
            </w:pPr>
            <w:r w:rsidRPr="005D2E9C">
              <w:rPr>
                <w:rFonts w:ascii="Times New Roman" w:eastAsia="Times New Roman" w:hAnsi="Times New Roman"/>
                <w:szCs w:val="21"/>
              </w:rPr>
              <w:t>006385</w:t>
            </w:r>
          </w:p>
        </w:tc>
        <w:tc>
          <w:tcPr>
            <w:tcW w:w="2217" w:type="dxa"/>
            <w:vAlign w:val="center"/>
          </w:tcPr>
          <w:p w:rsidR="003731B8" w:rsidRPr="005D2E9C" w:rsidRDefault="003731B8" w:rsidP="002A3452">
            <w:pPr>
              <w:rPr>
                <w:rFonts w:ascii="Times New Roman" w:eastAsia="Times New Roman" w:hAnsi="Times New Roman"/>
                <w:szCs w:val="21"/>
              </w:rPr>
            </w:pPr>
            <w:r w:rsidRPr="005D2E9C">
              <w:rPr>
                <w:rFonts w:ascii="Times New Roman" w:eastAsia="Times New Roman" w:hAnsi="Times New Roman"/>
                <w:szCs w:val="21"/>
              </w:rPr>
              <w:t>006386</w:t>
            </w:r>
          </w:p>
        </w:tc>
      </w:tr>
      <w:tr w:rsidR="003731B8" w:rsidRPr="005D2E9C" w:rsidTr="00574F12">
        <w:trPr>
          <w:trHeight w:val="170"/>
          <w:jc w:val="center"/>
        </w:trPr>
        <w:tc>
          <w:tcPr>
            <w:tcW w:w="4573" w:type="dxa"/>
            <w:gridSpan w:val="2"/>
            <w:vAlign w:val="center"/>
          </w:tcPr>
          <w:p w:rsidR="003731B8" w:rsidRPr="000912D4" w:rsidRDefault="003731B8" w:rsidP="002A3452">
            <w:pPr>
              <w:autoSpaceDE w:val="0"/>
              <w:autoSpaceDN w:val="0"/>
              <w:adjustRightInd w:val="0"/>
              <w:rPr>
                <w:rFonts w:ascii="Times New Roman" w:eastAsia="宋体.." w:hAnsi="Times New Roman"/>
                <w:color w:val="000000"/>
                <w:kern w:val="0"/>
                <w:szCs w:val="21"/>
              </w:rPr>
            </w:pP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该分级基金是否</w:t>
            </w:r>
            <w:r w:rsidR="002A3452">
              <w:rPr>
                <w:rFonts w:ascii="Times New Roman" w:eastAsia="宋体.." w:hAnsi="Times New Roman" w:hint="eastAsia"/>
                <w:color w:val="000000"/>
                <w:kern w:val="0"/>
                <w:szCs w:val="21"/>
              </w:rPr>
              <w:t>恢复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>大额申购、定期定额投资及转换转入</w:t>
            </w:r>
            <w:r w:rsidRPr="000912D4">
              <w:rPr>
                <w:rFonts w:ascii="Times New Roman" w:eastAsia="宋体..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731B8" w:rsidRPr="005D2E9C" w:rsidRDefault="003731B8" w:rsidP="002A3452">
            <w:pPr>
              <w:rPr>
                <w:rFonts w:ascii="Times New Roman" w:eastAsia="Times New Roman" w:hAnsi="Times New Roman"/>
                <w:szCs w:val="21"/>
              </w:rPr>
            </w:pPr>
            <w:r w:rsidRPr="005D2E9C"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2217" w:type="dxa"/>
            <w:vAlign w:val="center"/>
          </w:tcPr>
          <w:p w:rsidR="003731B8" w:rsidRPr="005D2E9C" w:rsidRDefault="003731B8" w:rsidP="002A3452">
            <w:pPr>
              <w:rPr>
                <w:rFonts w:ascii="Times New Roman" w:eastAsia="Times New Roman" w:hAnsi="Times New Roman"/>
                <w:szCs w:val="21"/>
              </w:rPr>
            </w:pPr>
            <w:r w:rsidRPr="005D2E9C">
              <w:rPr>
                <w:rFonts w:ascii="Times New Roman" w:eastAsia="Times New Roman" w:hAnsi="Times New Roman"/>
                <w:szCs w:val="21"/>
              </w:rPr>
              <w:t>是</w:t>
            </w:r>
          </w:p>
        </w:tc>
      </w:tr>
    </w:tbl>
    <w:bookmarkEnd w:id="4"/>
    <w:bookmarkEnd w:id="5"/>
    <w:p w:rsidR="00E44016" w:rsidRDefault="00574C4F" w:rsidP="00E44016">
      <w:pPr>
        <w:spacing w:line="360" w:lineRule="auto"/>
        <w:rPr>
          <w:rFonts w:ascii="Times New Roman" w:hAnsi="宋体" w:hint="eastAsia"/>
          <w:szCs w:val="21"/>
        </w:rPr>
      </w:pPr>
      <w:r w:rsidRPr="00574C4F">
        <w:rPr>
          <w:rFonts w:ascii="Times New Roman" w:hAnsi="宋体" w:hint="eastAsia"/>
          <w:szCs w:val="21"/>
        </w:rPr>
        <w:t>注：</w:t>
      </w:r>
    </w:p>
    <w:p w:rsidR="00CB3B53" w:rsidRDefault="00574F12" w:rsidP="00574F1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B3B53">
        <w:rPr>
          <w:rFonts w:ascii="Times New Roman" w:hAnsi="Times New Roman" w:hint="eastAsia"/>
          <w:szCs w:val="21"/>
        </w:rPr>
        <w:t>华泰保兴</w:t>
      </w:r>
      <w:r w:rsidR="00CB3B53" w:rsidRPr="00CB3B53">
        <w:rPr>
          <w:rFonts w:ascii="Times New Roman" w:hAnsi="Times New Roman" w:hint="eastAsia"/>
          <w:szCs w:val="21"/>
        </w:rPr>
        <w:t>基金管理有限公司（以下简称</w:t>
      </w:r>
      <w:r w:rsidR="00CB3B53">
        <w:rPr>
          <w:rFonts w:ascii="Times New Roman" w:hAnsi="Times New Roman"/>
          <w:szCs w:val="21"/>
        </w:rPr>
        <w:t>“</w:t>
      </w:r>
      <w:r w:rsidR="00CB3B53" w:rsidRPr="00CB3B53">
        <w:rPr>
          <w:rFonts w:ascii="Times New Roman" w:hAnsi="Times New Roman" w:hint="eastAsia"/>
          <w:szCs w:val="21"/>
        </w:rPr>
        <w:t>本公司</w:t>
      </w:r>
      <w:r w:rsidR="00CB3B53" w:rsidRPr="00CB3B53">
        <w:rPr>
          <w:rFonts w:ascii="Times New Roman" w:hAnsi="Times New Roman"/>
          <w:szCs w:val="21"/>
        </w:rPr>
        <w:t>”</w:t>
      </w:r>
      <w:r w:rsidR="00CB3B53" w:rsidRPr="00CB3B53">
        <w:rPr>
          <w:rFonts w:ascii="Times New Roman" w:hAnsi="Times New Roman" w:hint="eastAsia"/>
          <w:szCs w:val="21"/>
        </w:rPr>
        <w:t>）现决定自</w:t>
      </w:r>
      <w:r w:rsidR="00CB3B53" w:rsidRPr="00CB3B53">
        <w:rPr>
          <w:rFonts w:ascii="Times New Roman" w:hAnsi="Times New Roman"/>
          <w:szCs w:val="21"/>
        </w:rPr>
        <w:t>2020</w:t>
      </w:r>
      <w:r w:rsidR="00CB3B53" w:rsidRPr="00CB3B53">
        <w:rPr>
          <w:rFonts w:ascii="Times New Roman" w:hAnsi="Times New Roman" w:hint="eastAsia"/>
          <w:szCs w:val="21"/>
        </w:rPr>
        <w:t>年</w:t>
      </w:r>
      <w:r w:rsidR="00CB3B53" w:rsidRPr="00CB3B53">
        <w:rPr>
          <w:rFonts w:ascii="Times New Roman" w:hAnsi="Times New Roman"/>
          <w:szCs w:val="21"/>
        </w:rPr>
        <w:t>2</w:t>
      </w:r>
      <w:r w:rsidR="00CB3B53" w:rsidRPr="00CB3B53">
        <w:rPr>
          <w:rFonts w:ascii="Times New Roman" w:hAnsi="Times New Roman" w:hint="eastAsia"/>
          <w:szCs w:val="21"/>
        </w:rPr>
        <w:t>月</w:t>
      </w:r>
      <w:r w:rsidR="00CB3B53">
        <w:rPr>
          <w:rFonts w:ascii="Times New Roman" w:hAnsi="Times New Roman"/>
          <w:szCs w:val="21"/>
        </w:rPr>
        <w:t>10</w:t>
      </w:r>
      <w:r w:rsidR="00CB3B53" w:rsidRPr="00CB3B53">
        <w:rPr>
          <w:rFonts w:ascii="Times New Roman" w:hAnsi="Times New Roman" w:hint="eastAsia"/>
          <w:szCs w:val="21"/>
        </w:rPr>
        <w:t>日起，取消对华泰保兴研究智选灵活配置混合型证券投资基金（以下简称</w:t>
      </w:r>
      <w:r w:rsidR="00CB3B53" w:rsidRPr="00CB3B53">
        <w:rPr>
          <w:rFonts w:ascii="Times New Roman" w:hAnsi="Times New Roman"/>
          <w:szCs w:val="21"/>
        </w:rPr>
        <w:t>“</w:t>
      </w:r>
      <w:r w:rsidR="00CB3B53" w:rsidRPr="00CB3B53">
        <w:rPr>
          <w:rFonts w:ascii="Times New Roman" w:hAnsi="Times New Roman" w:hint="eastAsia"/>
          <w:szCs w:val="21"/>
        </w:rPr>
        <w:t>本基金</w:t>
      </w:r>
      <w:r w:rsidR="00CB3B53" w:rsidRPr="00CB3B53">
        <w:rPr>
          <w:rFonts w:ascii="Times New Roman" w:hAnsi="Times New Roman"/>
          <w:szCs w:val="21"/>
        </w:rPr>
        <w:t>”</w:t>
      </w:r>
      <w:r w:rsidR="00CB3B53" w:rsidRPr="00CB3B53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各类</w:t>
      </w:r>
      <w:r>
        <w:rPr>
          <w:rFonts w:ascii="Times New Roman" w:hAnsi="Times New Roman"/>
          <w:szCs w:val="21"/>
        </w:rPr>
        <w:t>基金份额</w:t>
      </w:r>
      <w:r w:rsidR="00CB3B53" w:rsidRPr="00CB3B53">
        <w:rPr>
          <w:rFonts w:ascii="Times New Roman" w:hAnsi="Times New Roman" w:hint="eastAsia"/>
          <w:szCs w:val="21"/>
        </w:rPr>
        <w:t>在申购、转换转入</w:t>
      </w:r>
      <w:r w:rsidRPr="004F0110">
        <w:rPr>
          <w:rFonts w:ascii="Times New Roman" w:hAnsi="Times New Roman" w:hint="eastAsia"/>
          <w:szCs w:val="21"/>
        </w:rPr>
        <w:t>和定期定额</w:t>
      </w:r>
      <w:r>
        <w:rPr>
          <w:rFonts w:ascii="Times New Roman" w:hAnsi="Times New Roman" w:hint="eastAsia"/>
          <w:szCs w:val="21"/>
        </w:rPr>
        <w:t>投资</w:t>
      </w:r>
      <w:r w:rsidR="00CB3B53" w:rsidRPr="00CB3B53">
        <w:rPr>
          <w:rFonts w:ascii="Times New Roman" w:hAnsi="Times New Roman" w:hint="eastAsia"/>
          <w:szCs w:val="21"/>
        </w:rPr>
        <w:t>业务的</w:t>
      </w:r>
      <w:r>
        <w:rPr>
          <w:rFonts w:ascii="Times New Roman" w:hAnsi="Times New Roman" w:hint="eastAsia"/>
          <w:szCs w:val="21"/>
        </w:rPr>
        <w:t>单笔或多笔</w:t>
      </w:r>
      <w:r>
        <w:rPr>
          <w:rFonts w:ascii="Times New Roman" w:hAnsi="Times New Roman"/>
          <w:szCs w:val="21"/>
        </w:rPr>
        <w:t>累计</w:t>
      </w:r>
      <w:r w:rsidR="00CB3B53" w:rsidRPr="00CB3B53">
        <w:rPr>
          <w:rFonts w:ascii="Times New Roman" w:hAnsi="Times New Roman" w:hint="eastAsia"/>
          <w:szCs w:val="21"/>
        </w:rPr>
        <w:t>交易</w:t>
      </w:r>
      <w:r>
        <w:rPr>
          <w:rFonts w:ascii="Times New Roman" w:hAnsi="Times New Roman" w:hint="eastAsia"/>
          <w:szCs w:val="21"/>
        </w:rPr>
        <w:t>金额</w:t>
      </w:r>
      <w:r w:rsidR="00CB3B53" w:rsidRPr="00CB3B53">
        <w:rPr>
          <w:rFonts w:ascii="Times New Roman" w:hAnsi="Times New Roman" w:hint="eastAsia"/>
          <w:szCs w:val="21"/>
        </w:rPr>
        <w:t>限制</w:t>
      </w:r>
      <w:r>
        <w:rPr>
          <w:rFonts w:ascii="Times New Roman" w:hAnsi="Times New Roman" w:hint="eastAsia"/>
          <w:szCs w:val="21"/>
        </w:rPr>
        <w:t>。</w:t>
      </w:r>
    </w:p>
    <w:p w:rsidR="00574F12" w:rsidRPr="00574F12" w:rsidRDefault="00574F12" w:rsidP="00574F12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 w:rsidRPr="00574F12">
        <w:rPr>
          <w:rFonts w:ascii="Times New Roman" w:hAnsi="Times New Roman" w:hint="eastAsia"/>
          <w:szCs w:val="21"/>
        </w:rPr>
        <w:t>本基金的销售机构以及该销售机构业务情况及规则，以各销售机构规定为准，敬请投资者留意各销售机构的有关公告。</w:t>
      </w:r>
    </w:p>
    <w:p w:rsidR="00574C4F" w:rsidRPr="008861B7" w:rsidRDefault="00574C4F" w:rsidP="00574C4F">
      <w:pPr>
        <w:spacing w:line="360" w:lineRule="auto"/>
        <w:jc w:val="left"/>
        <w:rPr>
          <w:rFonts w:ascii="Times New Roman" w:hAnsi="Times New Roman"/>
          <w:kern w:val="0"/>
          <w:sz w:val="18"/>
        </w:rPr>
      </w:pPr>
    </w:p>
    <w:p w:rsidR="003F2B07" w:rsidRPr="008C5081" w:rsidRDefault="00574C4F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 w:hint="eastAsia"/>
          <w:bCs/>
          <w:sz w:val="24"/>
          <w:szCs w:val="24"/>
          <w:lang w:eastAsia="zh-CN"/>
        </w:rPr>
        <w:t>2</w:t>
      </w:r>
      <w:r w:rsidR="003F2B07" w:rsidRPr="008C5081">
        <w:rPr>
          <w:rFonts w:ascii="Times New Roman" w:eastAsia="宋体" w:hAnsi="Times New Roman"/>
          <w:bCs/>
          <w:sz w:val="24"/>
          <w:szCs w:val="24"/>
        </w:rPr>
        <w:t xml:space="preserve"> </w:t>
      </w:r>
      <w:bookmarkStart w:id="6" w:name="t_2_9_table"/>
      <w:bookmarkEnd w:id="6"/>
      <w:r w:rsidR="003F2B07" w:rsidRPr="008C5081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6B02B9" w:rsidRPr="008C5081" w:rsidRDefault="007D78E7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bookmarkStart w:id="7" w:name="t_2_9_2646_a1_fm1"/>
      <w:bookmarkEnd w:id="7"/>
      <w:r>
        <w:rPr>
          <w:rFonts w:ascii="Times New Roman" w:hAnsi="Times New Roman" w:hint="eastAsia"/>
          <w:szCs w:val="21"/>
        </w:rPr>
        <w:t>（</w:t>
      </w:r>
      <w:r w:rsidR="003731B8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 w:rsidR="00574C4F" w:rsidRPr="00574C4F">
        <w:rPr>
          <w:rFonts w:ascii="Times New Roman" w:hAnsi="宋体" w:hint="eastAsia"/>
          <w:szCs w:val="21"/>
        </w:rPr>
        <w:t>敬请投资人提前做好交易安排。如有疑问，请拨打本公司客户服务电话</w:t>
      </w:r>
      <w:r w:rsidR="006B02B9" w:rsidRPr="008C5081">
        <w:rPr>
          <w:rFonts w:ascii="Times New Roman" w:hAnsi="宋体"/>
          <w:szCs w:val="21"/>
        </w:rPr>
        <w:t>（</w:t>
      </w:r>
      <w:r w:rsidR="006B02B9" w:rsidRPr="008C5081">
        <w:rPr>
          <w:rFonts w:ascii="Times New Roman" w:hAnsi="Times New Roman"/>
          <w:szCs w:val="21"/>
        </w:rPr>
        <w:t>400-632-9090</w:t>
      </w:r>
      <w:r w:rsidR="00725888">
        <w:rPr>
          <w:rFonts w:ascii="Times New Roman" w:hAnsi="Times New Roman" w:hint="eastAsia"/>
          <w:szCs w:val="21"/>
        </w:rPr>
        <w:t>，</w:t>
      </w:r>
      <w:r w:rsidR="00725888">
        <w:rPr>
          <w:rFonts w:ascii="Times New Roman" w:hAnsi="Times New Roman"/>
          <w:szCs w:val="21"/>
        </w:rPr>
        <w:t>免长途话费</w:t>
      </w:r>
      <w:r w:rsidR="006B02B9" w:rsidRPr="008C5081">
        <w:rPr>
          <w:rFonts w:ascii="Times New Roman" w:hAnsi="宋体"/>
          <w:szCs w:val="21"/>
        </w:rPr>
        <w:t>）或网站（</w:t>
      </w:r>
      <w:r w:rsidR="006B02B9" w:rsidRPr="008C5081">
        <w:rPr>
          <w:rFonts w:ascii="Times New Roman" w:hAnsi="Times New Roman"/>
          <w:szCs w:val="21"/>
        </w:rPr>
        <w:t>www.ehuataifund.com</w:t>
      </w:r>
      <w:r w:rsidR="006B02B9" w:rsidRPr="008C5081">
        <w:rPr>
          <w:rFonts w:ascii="Times New Roman" w:hAnsi="宋体"/>
          <w:szCs w:val="21"/>
        </w:rPr>
        <w:t>）查询相关事宜。</w:t>
      </w:r>
    </w:p>
    <w:p w:rsidR="007D7CD4" w:rsidRDefault="007D78E7">
      <w:pPr>
        <w:adjustRightInd w:val="0"/>
        <w:spacing w:line="360" w:lineRule="auto"/>
        <w:ind w:firstLineChars="200" w:firstLine="420"/>
        <w:jc w:val="left"/>
        <w:rPr>
          <w:rFonts w:ascii="Times New Roman" w:hAnsi="宋体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3731B8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</w:t>
      </w:r>
      <w:r w:rsidR="006B02B9" w:rsidRPr="008C5081">
        <w:rPr>
          <w:rFonts w:ascii="Times New Roman" w:hAnsi="宋体"/>
          <w:szCs w:val="21"/>
        </w:rPr>
        <w:t>风险提示：</w:t>
      </w:r>
    </w:p>
    <w:p w:rsidR="003F2B07" w:rsidRDefault="006B02B9">
      <w:pPr>
        <w:adjustRightInd w:val="0"/>
        <w:spacing w:line="360" w:lineRule="auto"/>
        <w:ind w:firstLineChars="200" w:firstLine="420"/>
        <w:jc w:val="left"/>
        <w:rPr>
          <w:rFonts w:ascii="Times New Roman" w:hAnsi="宋体" w:hint="eastAsia"/>
          <w:szCs w:val="21"/>
        </w:rPr>
      </w:pPr>
      <w:r w:rsidRPr="008C5081">
        <w:rPr>
          <w:rFonts w:ascii="Times New Roman" w:hAnsi="宋体"/>
          <w:szCs w:val="21"/>
        </w:rPr>
        <w:t>本基金管理人承诺以诚实信用、勤勉尽责的原则管理和运用基金财产，但不保证基金一定盈利，也不保证最低收益。基金的过往业绩并不代表其将来表现。基金管理人提醒投资人基金投资的</w:t>
      </w:r>
      <w:r w:rsidRPr="008C5081">
        <w:rPr>
          <w:rFonts w:ascii="Times New Roman" w:hAnsi="Times New Roman"/>
          <w:szCs w:val="21"/>
        </w:rPr>
        <w:t>“</w:t>
      </w:r>
      <w:r w:rsidRPr="008C5081">
        <w:rPr>
          <w:rFonts w:ascii="Times New Roman" w:hAnsi="宋体"/>
          <w:szCs w:val="21"/>
        </w:rPr>
        <w:t>买者自负</w:t>
      </w:r>
      <w:r w:rsidRPr="008C5081">
        <w:rPr>
          <w:rFonts w:ascii="Times New Roman" w:hAnsi="Times New Roman"/>
          <w:szCs w:val="21"/>
        </w:rPr>
        <w:t>”</w:t>
      </w:r>
      <w:r w:rsidRPr="008C5081">
        <w:rPr>
          <w:rFonts w:ascii="Times New Roman" w:hAnsi="宋体"/>
          <w:szCs w:val="21"/>
        </w:rPr>
        <w:t>原则，在作出投资决策后，基金运营情况与基金净值变化引致的投资风险，由投资人自行承担。基金投资有风险，敬请投资人认真阅读《基金合同》、《招募说明书》等基金相关法律文件，关注基金的投资风险，并选择适合自身风险承受能力的投资品种进行投资。</w:t>
      </w:r>
    </w:p>
    <w:p w:rsidR="007D7CD4" w:rsidRPr="008C5081" w:rsidRDefault="007D7CD4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投资人</w:t>
      </w:r>
      <w:r w:rsidRPr="007D7CD4">
        <w:rPr>
          <w:rFonts w:ascii="Times New Roman" w:hAnsi="Times New Roman" w:hint="eastAsia"/>
          <w:szCs w:val="21"/>
        </w:rPr>
        <w:t>应当充分了解基金定期定额投资和银行零存整取等储蓄方式的区别。基金定期定额投资是引导投资者进行长期投资，平均投资成本的一种简单易行的投资方式</w:t>
      </w:r>
      <w:r>
        <w:rPr>
          <w:rFonts w:ascii="Times New Roman" w:hAnsi="Times New Roman" w:hint="eastAsia"/>
          <w:szCs w:val="21"/>
        </w:rPr>
        <w:t>。但是定期定额投资并不能规避基金投资所固有的风险，不能保证投资人</w:t>
      </w:r>
      <w:r w:rsidRPr="007D7CD4">
        <w:rPr>
          <w:rFonts w:ascii="Times New Roman" w:hAnsi="Times New Roman" w:hint="eastAsia"/>
          <w:szCs w:val="21"/>
        </w:rPr>
        <w:t>获得收益，也不是替代储蓄的等效理财方式，敬请注意投资风险。</w:t>
      </w:r>
    </w:p>
    <w:p w:rsidR="003F2B07" w:rsidRPr="008C5081" w:rsidRDefault="003F2B07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882C0C" w:rsidRDefault="00882C0C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574F12" w:rsidRPr="008C5081" w:rsidRDefault="00574F12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 w:hint="eastAsia"/>
          <w:szCs w:val="21"/>
        </w:rPr>
      </w:pPr>
    </w:p>
    <w:p w:rsidR="006B02B9" w:rsidRPr="00182B5B" w:rsidRDefault="006B02B9">
      <w:pPr>
        <w:spacing w:line="360" w:lineRule="auto"/>
        <w:jc w:val="right"/>
        <w:rPr>
          <w:rFonts w:ascii="Times New Roman" w:hAnsi="Times New Roman"/>
          <w:szCs w:val="30"/>
        </w:rPr>
      </w:pPr>
      <w:r w:rsidRPr="00182B5B">
        <w:rPr>
          <w:rFonts w:ascii="Times New Roman" w:hAnsi="宋体"/>
          <w:szCs w:val="30"/>
        </w:rPr>
        <w:t>华泰保兴基金管理有限公司</w:t>
      </w:r>
    </w:p>
    <w:p w:rsidR="003F2B07" w:rsidRPr="00182B5B" w:rsidRDefault="004752C4">
      <w:pPr>
        <w:spacing w:line="360" w:lineRule="auto"/>
        <w:jc w:val="right"/>
        <w:rPr>
          <w:rFonts w:ascii="Times New Roman" w:hAnsi="Times New Roman"/>
          <w:sz w:val="18"/>
          <w:szCs w:val="21"/>
        </w:rPr>
      </w:pPr>
      <w:r w:rsidRPr="00182B5B">
        <w:rPr>
          <w:rFonts w:ascii="Times New Roman" w:hAnsi="Times New Roman"/>
          <w:szCs w:val="30"/>
        </w:rPr>
        <w:t>20</w:t>
      </w:r>
      <w:r w:rsidR="00574F12">
        <w:rPr>
          <w:rFonts w:ascii="Times New Roman" w:hAnsi="Times New Roman"/>
          <w:szCs w:val="30"/>
        </w:rPr>
        <w:t>20</w:t>
      </w:r>
      <w:r w:rsidRPr="00182B5B">
        <w:rPr>
          <w:rFonts w:ascii="Times New Roman" w:hAnsi="宋体"/>
          <w:szCs w:val="30"/>
        </w:rPr>
        <w:t>年</w:t>
      </w:r>
      <w:r w:rsidR="00574F12">
        <w:rPr>
          <w:rFonts w:ascii="Times New Roman" w:hAnsi="Times New Roman"/>
          <w:szCs w:val="30"/>
        </w:rPr>
        <w:t>2</w:t>
      </w:r>
      <w:r w:rsidR="006B02B9" w:rsidRPr="00182B5B">
        <w:rPr>
          <w:rFonts w:ascii="Times New Roman" w:hAnsi="宋体"/>
          <w:szCs w:val="30"/>
        </w:rPr>
        <w:t>月</w:t>
      </w:r>
      <w:r w:rsidR="00574F12">
        <w:rPr>
          <w:rFonts w:ascii="Times New Roman" w:hAnsi="Times New Roman"/>
          <w:szCs w:val="30"/>
        </w:rPr>
        <w:t>8</w:t>
      </w:r>
      <w:r w:rsidR="006B02B9" w:rsidRPr="00182B5B">
        <w:rPr>
          <w:rFonts w:ascii="Times New Roman" w:hAnsi="宋体"/>
          <w:szCs w:val="30"/>
        </w:rPr>
        <w:t>日</w:t>
      </w:r>
    </w:p>
    <w:sectPr w:rsidR="003F2B07" w:rsidRPr="00182B5B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2F" w:rsidRDefault="0056182F" w:rsidP="00F34E60">
      <w:r>
        <w:separator/>
      </w:r>
    </w:p>
  </w:endnote>
  <w:endnote w:type="continuationSeparator" w:id="1">
    <w:p w:rsidR="0056182F" w:rsidRDefault="0056182F" w:rsidP="00F3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88" w:rsidRPr="008C5081" w:rsidRDefault="00725888" w:rsidP="00496BFE">
    <w:pPr>
      <w:pStyle w:val="a5"/>
      <w:jc w:val="center"/>
      <w:rPr>
        <w:rFonts w:ascii="Times New Roman" w:hAnsi="Times New Roman"/>
      </w:rPr>
    </w:pPr>
    <w:r w:rsidRPr="008C5081">
      <w:rPr>
        <w:rFonts w:ascii="Times New Roman" w:hAnsi="宋体"/>
      </w:rPr>
      <w:t>第</w:t>
    </w:r>
    <w:r w:rsidRPr="008C5081">
      <w:rPr>
        <w:rFonts w:ascii="Times New Roman" w:hAnsi="Times New Roman"/>
      </w:rPr>
      <w:t xml:space="preserve"> </w:t>
    </w:r>
    <w:r w:rsidRPr="008C5081">
      <w:rPr>
        <w:rFonts w:ascii="Times New Roman" w:hAnsi="Times New Roman"/>
      </w:rPr>
      <w:fldChar w:fldCharType="begin"/>
    </w:r>
    <w:r w:rsidRPr="008C5081">
      <w:rPr>
        <w:rFonts w:ascii="Times New Roman" w:hAnsi="Times New Roman"/>
      </w:rPr>
      <w:instrText xml:space="preserve"> PAGE   \* MERGEFORMAT </w:instrText>
    </w:r>
    <w:r w:rsidRPr="008C5081">
      <w:rPr>
        <w:rFonts w:ascii="Times New Roman" w:hAnsi="Times New Roman"/>
      </w:rPr>
      <w:fldChar w:fldCharType="separate"/>
    </w:r>
    <w:r w:rsidR="000675E9">
      <w:rPr>
        <w:rFonts w:ascii="Times New Roman" w:hAnsi="Times New Roman"/>
        <w:noProof/>
      </w:rPr>
      <w:t>1</w:t>
    </w:r>
    <w:r w:rsidRPr="008C5081">
      <w:rPr>
        <w:rFonts w:ascii="Times New Roman" w:hAnsi="Times New Roman"/>
      </w:rPr>
      <w:fldChar w:fldCharType="end"/>
    </w:r>
    <w:r w:rsidRPr="008C5081">
      <w:rPr>
        <w:rFonts w:ascii="Times New Roman" w:hAnsi="Times New Roman"/>
      </w:rPr>
      <w:t xml:space="preserve"> </w:t>
    </w:r>
    <w:r w:rsidRPr="008C5081">
      <w:rPr>
        <w:rFonts w:ascii="Times New Roman" w:hAnsi="宋体"/>
      </w:rPr>
      <w:t>页</w:t>
    </w:r>
    <w:r w:rsidRPr="008C5081">
      <w:rPr>
        <w:rFonts w:ascii="Times New Roman" w:hAnsi="Times New Roman"/>
      </w:rPr>
      <w:t xml:space="preserve"> </w:t>
    </w:r>
    <w:r w:rsidRPr="008C5081">
      <w:rPr>
        <w:rFonts w:ascii="Times New Roman" w:hAnsi="宋体"/>
      </w:rPr>
      <w:t>共</w:t>
    </w:r>
    <w:fldSimple w:instr=" NUMPAGES   \* MERGEFORMAT ">
      <w:r w:rsidR="000675E9">
        <w:rPr>
          <w:rFonts w:ascii="Times New Roman" w:hAnsi="Times New Roman"/>
          <w:noProof/>
        </w:rPr>
        <w:t>2</w:t>
      </w:r>
    </w:fldSimple>
    <w:r w:rsidRPr="008C5081">
      <w:rPr>
        <w:rFonts w:ascii="Times New Roman" w:hAnsi="Times New Roman"/>
      </w:rPr>
      <w:t xml:space="preserve"> </w:t>
    </w:r>
    <w:r w:rsidRPr="008C5081">
      <w:rPr>
        <w:rFonts w:ascii="Times New Roman" w:hAnsi="宋体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2F" w:rsidRDefault="0056182F" w:rsidP="00F34E60">
      <w:r>
        <w:separator/>
      </w:r>
    </w:p>
  </w:footnote>
  <w:footnote w:type="continuationSeparator" w:id="1">
    <w:p w:rsidR="0056182F" w:rsidRDefault="0056182F" w:rsidP="00F3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88" w:rsidRDefault="004752C4" w:rsidP="0016547B">
    <w:pPr>
      <w:pStyle w:val="a3"/>
    </w:pPr>
    <w:r>
      <w:rPr>
        <w:rFonts w:hint="eastAsia"/>
      </w:rPr>
      <w:t>华泰保兴</w:t>
    </w:r>
    <w:r>
      <w:rPr>
        <w:rFonts w:hint="eastAsia"/>
        <w:lang w:eastAsia="zh-CN"/>
      </w:rPr>
      <w:t>研究智选灵活配置混合型</w:t>
    </w:r>
    <w:r>
      <w:rPr>
        <w:rFonts w:hint="eastAsia"/>
      </w:rPr>
      <w:t>证券投资基金</w:t>
    </w:r>
    <w:r w:rsidR="002A63CA">
      <w:rPr>
        <w:rFonts w:hint="eastAsia"/>
        <w:lang w:eastAsia="zh-CN"/>
      </w:rPr>
      <w:t>恢复</w:t>
    </w:r>
    <w:r w:rsidR="00725888">
      <w:rPr>
        <w:rFonts w:hint="eastAsia"/>
        <w:lang w:eastAsia="zh-CN"/>
      </w:rPr>
      <w:t>大额</w:t>
    </w:r>
    <w:r w:rsidR="00725888">
      <w:rPr>
        <w:rFonts w:hint="eastAsia"/>
      </w:rPr>
      <w:t>申购、定期定额投资</w:t>
    </w:r>
    <w:r w:rsidR="00725888">
      <w:rPr>
        <w:rFonts w:hint="eastAsia"/>
        <w:lang w:eastAsia="zh-CN"/>
      </w:rPr>
      <w:t>及转换转入</w:t>
    </w:r>
    <w:r w:rsidR="00725888">
      <w:rPr>
        <w:rFonts w:hint="eastAsia"/>
      </w:rPr>
      <w:t>业务</w:t>
    </w:r>
    <w:r w:rsidR="00725888">
      <w:rPr>
        <w:rFonts w:hint="eastAsia"/>
        <w:lang w:eastAsia="zh-CN"/>
      </w:rPr>
      <w:t>的</w:t>
    </w:r>
    <w:r w:rsidR="00725888">
      <w:rPr>
        <w:rFonts w:hint="eastAsia"/>
      </w:rPr>
      <w:t>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5B80"/>
    <w:rsid w:val="0006399A"/>
    <w:rsid w:val="000675E9"/>
    <w:rsid w:val="0008522F"/>
    <w:rsid w:val="000912D4"/>
    <w:rsid w:val="000979D5"/>
    <w:rsid w:val="000A59C3"/>
    <w:rsid w:val="000A5FB6"/>
    <w:rsid w:val="000C6417"/>
    <w:rsid w:val="000D14D7"/>
    <w:rsid w:val="000D66B0"/>
    <w:rsid w:val="000D77D1"/>
    <w:rsid w:val="000F14FB"/>
    <w:rsid w:val="000F37C5"/>
    <w:rsid w:val="000F48CD"/>
    <w:rsid w:val="001112F8"/>
    <w:rsid w:val="00134C01"/>
    <w:rsid w:val="00137F1A"/>
    <w:rsid w:val="001453F5"/>
    <w:rsid w:val="001544DD"/>
    <w:rsid w:val="0016547B"/>
    <w:rsid w:val="00171CF5"/>
    <w:rsid w:val="00182B5B"/>
    <w:rsid w:val="00193C18"/>
    <w:rsid w:val="001A200E"/>
    <w:rsid w:val="001E382F"/>
    <w:rsid w:val="002059BB"/>
    <w:rsid w:val="00221640"/>
    <w:rsid w:val="00236E64"/>
    <w:rsid w:val="00271A23"/>
    <w:rsid w:val="00272083"/>
    <w:rsid w:val="00275631"/>
    <w:rsid w:val="002912FB"/>
    <w:rsid w:val="002A01DB"/>
    <w:rsid w:val="002A3452"/>
    <w:rsid w:val="002A63CA"/>
    <w:rsid w:val="002D10EB"/>
    <w:rsid w:val="002F38C7"/>
    <w:rsid w:val="003224FF"/>
    <w:rsid w:val="00327CA9"/>
    <w:rsid w:val="00335AE8"/>
    <w:rsid w:val="003731B8"/>
    <w:rsid w:val="00386F04"/>
    <w:rsid w:val="00395820"/>
    <w:rsid w:val="003C60BD"/>
    <w:rsid w:val="003E164A"/>
    <w:rsid w:val="003F2B07"/>
    <w:rsid w:val="004204B1"/>
    <w:rsid w:val="0042759F"/>
    <w:rsid w:val="00466B6C"/>
    <w:rsid w:val="00471169"/>
    <w:rsid w:val="004752C4"/>
    <w:rsid w:val="004848AE"/>
    <w:rsid w:val="00486F14"/>
    <w:rsid w:val="00490AC9"/>
    <w:rsid w:val="00493B6E"/>
    <w:rsid w:val="00496BFE"/>
    <w:rsid w:val="004A16A1"/>
    <w:rsid w:val="004A4100"/>
    <w:rsid w:val="004A779D"/>
    <w:rsid w:val="004B63CE"/>
    <w:rsid w:val="004F0110"/>
    <w:rsid w:val="004F2158"/>
    <w:rsid w:val="00500DB7"/>
    <w:rsid w:val="005118DE"/>
    <w:rsid w:val="0051468E"/>
    <w:rsid w:val="00540317"/>
    <w:rsid w:val="005471F8"/>
    <w:rsid w:val="00555CBE"/>
    <w:rsid w:val="0056182F"/>
    <w:rsid w:val="00562A96"/>
    <w:rsid w:val="0057110C"/>
    <w:rsid w:val="00574C4F"/>
    <w:rsid w:val="00574F12"/>
    <w:rsid w:val="00586ACD"/>
    <w:rsid w:val="00590930"/>
    <w:rsid w:val="005919F8"/>
    <w:rsid w:val="005B36B1"/>
    <w:rsid w:val="005B4FCF"/>
    <w:rsid w:val="005C2DCD"/>
    <w:rsid w:val="005D2E9C"/>
    <w:rsid w:val="00600FD5"/>
    <w:rsid w:val="00605DB9"/>
    <w:rsid w:val="006126CF"/>
    <w:rsid w:val="00623E58"/>
    <w:rsid w:val="00630B3A"/>
    <w:rsid w:val="00634B1A"/>
    <w:rsid w:val="00652217"/>
    <w:rsid w:val="006613FB"/>
    <w:rsid w:val="00661AA0"/>
    <w:rsid w:val="00664ECB"/>
    <w:rsid w:val="00672356"/>
    <w:rsid w:val="00680A1B"/>
    <w:rsid w:val="006B02B9"/>
    <w:rsid w:val="006B2D59"/>
    <w:rsid w:val="006B5F38"/>
    <w:rsid w:val="006D4A29"/>
    <w:rsid w:val="006D7146"/>
    <w:rsid w:val="006F60E0"/>
    <w:rsid w:val="006F7772"/>
    <w:rsid w:val="00725888"/>
    <w:rsid w:val="007274FA"/>
    <w:rsid w:val="00727537"/>
    <w:rsid w:val="007376C4"/>
    <w:rsid w:val="00750F22"/>
    <w:rsid w:val="007A2E89"/>
    <w:rsid w:val="007B0D4D"/>
    <w:rsid w:val="007B4524"/>
    <w:rsid w:val="007D78E7"/>
    <w:rsid w:val="007D7CD4"/>
    <w:rsid w:val="0080005D"/>
    <w:rsid w:val="0080686C"/>
    <w:rsid w:val="0081465D"/>
    <w:rsid w:val="0083142B"/>
    <w:rsid w:val="0083544C"/>
    <w:rsid w:val="00837539"/>
    <w:rsid w:val="00874325"/>
    <w:rsid w:val="00882C0C"/>
    <w:rsid w:val="008861B7"/>
    <w:rsid w:val="00890EE5"/>
    <w:rsid w:val="008A79F8"/>
    <w:rsid w:val="008C5081"/>
    <w:rsid w:val="009051FD"/>
    <w:rsid w:val="009057B3"/>
    <w:rsid w:val="00917D81"/>
    <w:rsid w:val="00964E59"/>
    <w:rsid w:val="00967F58"/>
    <w:rsid w:val="00995322"/>
    <w:rsid w:val="009A4C73"/>
    <w:rsid w:val="009A58D5"/>
    <w:rsid w:val="009A6747"/>
    <w:rsid w:val="009D2028"/>
    <w:rsid w:val="009D2AA3"/>
    <w:rsid w:val="009D5CA8"/>
    <w:rsid w:val="009E4224"/>
    <w:rsid w:val="00A0690A"/>
    <w:rsid w:val="00A07291"/>
    <w:rsid w:val="00A21A52"/>
    <w:rsid w:val="00A4614C"/>
    <w:rsid w:val="00A52EFF"/>
    <w:rsid w:val="00A53A9C"/>
    <w:rsid w:val="00A65A5F"/>
    <w:rsid w:val="00A92BC3"/>
    <w:rsid w:val="00AC497B"/>
    <w:rsid w:val="00AE7AC3"/>
    <w:rsid w:val="00B24838"/>
    <w:rsid w:val="00B335DB"/>
    <w:rsid w:val="00B358DA"/>
    <w:rsid w:val="00B65B57"/>
    <w:rsid w:val="00B75655"/>
    <w:rsid w:val="00B76529"/>
    <w:rsid w:val="00B81AB9"/>
    <w:rsid w:val="00B94084"/>
    <w:rsid w:val="00BA0703"/>
    <w:rsid w:val="00BB6262"/>
    <w:rsid w:val="00BB6AB4"/>
    <w:rsid w:val="00BC3F9D"/>
    <w:rsid w:val="00BE27F7"/>
    <w:rsid w:val="00BE493B"/>
    <w:rsid w:val="00BF4B77"/>
    <w:rsid w:val="00BF6B4C"/>
    <w:rsid w:val="00C21AE4"/>
    <w:rsid w:val="00C255DD"/>
    <w:rsid w:val="00C278D0"/>
    <w:rsid w:val="00C40274"/>
    <w:rsid w:val="00C600F4"/>
    <w:rsid w:val="00C74629"/>
    <w:rsid w:val="00CA357C"/>
    <w:rsid w:val="00CB1ABD"/>
    <w:rsid w:val="00CB3B53"/>
    <w:rsid w:val="00CB3EDB"/>
    <w:rsid w:val="00CB5854"/>
    <w:rsid w:val="00CB7458"/>
    <w:rsid w:val="00CD1FCB"/>
    <w:rsid w:val="00CD290D"/>
    <w:rsid w:val="00CD7FC4"/>
    <w:rsid w:val="00CE2EAF"/>
    <w:rsid w:val="00CF58F0"/>
    <w:rsid w:val="00D011BF"/>
    <w:rsid w:val="00D05430"/>
    <w:rsid w:val="00D140F9"/>
    <w:rsid w:val="00D148ED"/>
    <w:rsid w:val="00D32865"/>
    <w:rsid w:val="00D63308"/>
    <w:rsid w:val="00D760DF"/>
    <w:rsid w:val="00D81BF6"/>
    <w:rsid w:val="00DA03A1"/>
    <w:rsid w:val="00DC2825"/>
    <w:rsid w:val="00DC797A"/>
    <w:rsid w:val="00E0565B"/>
    <w:rsid w:val="00E16004"/>
    <w:rsid w:val="00E166E1"/>
    <w:rsid w:val="00E36879"/>
    <w:rsid w:val="00E401D4"/>
    <w:rsid w:val="00E44016"/>
    <w:rsid w:val="00E74788"/>
    <w:rsid w:val="00E852A8"/>
    <w:rsid w:val="00E9043D"/>
    <w:rsid w:val="00E92FAE"/>
    <w:rsid w:val="00E95244"/>
    <w:rsid w:val="00EA0D65"/>
    <w:rsid w:val="00EB3CA8"/>
    <w:rsid w:val="00EB6942"/>
    <w:rsid w:val="00EF27C0"/>
    <w:rsid w:val="00EF5FB8"/>
    <w:rsid w:val="00F236F8"/>
    <w:rsid w:val="00F24358"/>
    <w:rsid w:val="00F330D6"/>
    <w:rsid w:val="00F34E60"/>
    <w:rsid w:val="00F36152"/>
    <w:rsid w:val="00F3628F"/>
    <w:rsid w:val="00F575E9"/>
    <w:rsid w:val="00FB1BEF"/>
    <w:rsid w:val="00FD0FD5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table" w:styleId="a8">
    <w:name w:val="Table Grid"/>
    <w:basedOn w:val="a1"/>
    <w:uiPriority w:val="59"/>
    <w:rsid w:val="00B75655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4A779D"/>
    <w:rPr>
      <w:sz w:val="18"/>
      <w:szCs w:val="18"/>
      <w:lang/>
    </w:rPr>
  </w:style>
  <w:style w:type="character" w:customStyle="1" w:styleId="Char3">
    <w:name w:val="批注框文本 Char"/>
    <w:link w:val="a9"/>
    <w:uiPriority w:val="99"/>
    <w:semiHidden/>
    <w:rsid w:val="004A779D"/>
    <w:rPr>
      <w:kern w:val="2"/>
      <w:sz w:val="18"/>
      <w:szCs w:val="18"/>
    </w:rPr>
  </w:style>
  <w:style w:type="paragraph" w:customStyle="1" w:styleId="Default">
    <w:name w:val="Default"/>
    <w:rsid w:val="00A53A9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opyright">
    <w:name w:val="copyright"/>
    <w:basedOn w:val="a0"/>
    <w:rsid w:val="00CF58F0"/>
  </w:style>
  <w:style w:type="character" w:styleId="aa">
    <w:name w:val="annotation reference"/>
    <w:uiPriority w:val="99"/>
    <w:semiHidden/>
    <w:unhideWhenUsed/>
    <w:rsid w:val="005118DE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5118DE"/>
    <w:pPr>
      <w:jc w:val="left"/>
    </w:pPr>
  </w:style>
  <w:style w:type="character" w:customStyle="1" w:styleId="Char4">
    <w:name w:val="批注文字 Char"/>
    <w:link w:val="ab"/>
    <w:uiPriority w:val="99"/>
    <w:semiHidden/>
    <w:rsid w:val="005118DE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118DE"/>
    <w:rPr>
      <w:b/>
      <w:bCs/>
    </w:rPr>
  </w:style>
  <w:style w:type="character" w:customStyle="1" w:styleId="Char5">
    <w:name w:val="批注主题 Char"/>
    <w:link w:val="ac"/>
    <w:uiPriority w:val="99"/>
    <w:semiHidden/>
    <w:rsid w:val="005118DE"/>
    <w:rPr>
      <w:b/>
      <w:bCs/>
      <w:kern w:val="2"/>
      <w:sz w:val="21"/>
      <w:szCs w:val="22"/>
    </w:rPr>
  </w:style>
  <w:style w:type="character" w:styleId="ad">
    <w:name w:val="Hyperlink"/>
    <w:uiPriority w:val="99"/>
    <w:unhideWhenUsed/>
    <w:rsid w:val="00395820"/>
    <w:rPr>
      <w:color w:val="0000FF"/>
      <w:u w:val="single"/>
    </w:rPr>
  </w:style>
  <w:style w:type="paragraph" w:styleId="ae">
    <w:name w:val="Revision"/>
    <w:hidden/>
    <w:uiPriority w:val="99"/>
    <w:semiHidden/>
    <w:rsid w:val="0039582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BF70-49A9-400C-881D-06EA2B5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176</Words>
  <Characters>1005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dcterms:created xsi:type="dcterms:W3CDTF">2020-02-07T16:00:00Z</dcterms:created>
  <dcterms:modified xsi:type="dcterms:W3CDTF">2020-02-07T16:00:00Z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