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BE0" w:rsidRPr="00CB3187" w:rsidRDefault="00F60BE0" w:rsidP="00F60BE0">
      <w:pPr>
        <w:widowControl/>
        <w:spacing w:before="100" w:beforeAutospacing="1" w:after="100" w:afterAutospacing="1"/>
        <w:jc w:val="center"/>
        <w:rPr>
          <w:rFonts w:ascii="宋体" w:hAnsi="宋体" w:cs="宋体"/>
          <w:kern w:val="0"/>
          <w:sz w:val="24"/>
        </w:rPr>
      </w:pPr>
      <w:r w:rsidRPr="00CB3187">
        <w:rPr>
          <w:rFonts w:ascii="宋体" w:hAnsi="宋体" w:cs="宋体"/>
          <w:b/>
          <w:bCs/>
          <w:kern w:val="0"/>
          <w:sz w:val="24"/>
        </w:rPr>
        <w:t>易方达基金管理有限公司关于公司旗下部分基金估值调整情况的公告</w:t>
      </w:r>
    </w:p>
    <w:p w:rsidR="00897B9A" w:rsidRPr="0069271E" w:rsidRDefault="00897B9A" w:rsidP="00897B9A">
      <w:pPr>
        <w:spacing w:line="360" w:lineRule="auto"/>
        <w:ind w:firstLine="482"/>
        <w:rPr>
          <w:rFonts w:ascii="宋体" w:hAnsi="宋体"/>
          <w:kern w:val="0"/>
          <w:sz w:val="24"/>
        </w:rPr>
      </w:pPr>
      <w:r w:rsidRPr="00831243">
        <w:rPr>
          <w:rFonts w:hAnsi="宋体"/>
          <w:kern w:val="0"/>
          <w:sz w:val="24"/>
        </w:rPr>
        <w:t>根据《中国证监会关于证券投资基金估值业务的指导意见》（中国证券监督管理委员会公告</w:t>
      </w:r>
      <w:r w:rsidRPr="00713ADC">
        <w:rPr>
          <w:rFonts w:ascii="宋体" w:hAnsi="宋体"/>
          <w:kern w:val="0"/>
          <w:sz w:val="24"/>
        </w:rPr>
        <w:t>[2017]13</w:t>
      </w:r>
      <w:r w:rsidRPr="00831243">
        <w:rPr>
          <w:rFonts w:hAnsi="宋体"/>
          <w:kern w:val="0"/>
          <w:sz w:val="24"/>
        </w:rPr>
        <w:t>号）的有关规定，经与基金托管人协商一致，自</w:t>
      </w:r>
      <w:r w:rsidRPr="00220EDD">
        <w:rPr>
          <w:rFonts w:ascii="宋体" w:hAnsi="宋体"/>
          <w:color w:val="000000" w:themeColor="text1"/>
          <w:sz w:val="24"/>
        </w:rPr>
        <w:t>2020年2月3日起</w:t>
      </w:r>
      <w:r w:rsidRPr="00831243">
        <w:rPr>
          <w:rFonts w:hAnsi="宋体"/>
          <w:kern w:val="0"/>
          <w:sz w:val="24"/>
        </w:rPr>
        <w:t>，</w:t>
      </w:r>
      <w:r w:rsidRPr="0069271E">
        <w:rPr>
          <w:rFonts w:ascii="宋体" w:hAnsi="宋体"/>
          <w:kern w:val="0"/>
          <w:sz w:val="24"/>
        </w:rPr>
        <w:t>易方达基金管理有限公司对旗下证券投资基金（交易型开放式指数证券投资基金除外）持有的“中国动物保健品（代码：940HK）”按照0.00港元/股进行估值。</w:t>
      </w:r>
    </w:p>
    <w:p w:rsidR="00897B9A" w:rsidRPr="00831243" w:rsidRDefault="00897B9A" w:rsidP="00897B9A">
      <w:pPr>
        <w:spacing w:line="360" w:lineRule="auto"/>
        <w:ind w:firstLine="482"/>
        <w:rPr>
          <w:kern w:val="0"/>
          <w:sz w:val="24"/>
        </w:rPr>
      </w:pPr>
      <w:bookmarkStart w:id="0" w:name="_GoBack"/>
      <w:bookmarkEnd w:id="0"/>
      <w:r w:rsidRPr="00831243">
        <w:rPr>
          <w:rFonts w:hAnsi="宋体"/>
          <w:kern w:val="0"/>
          <w:sz w:val="24"/>
        </w:rPr>
        <w:t>投资者可登陆基金管理人网站（</w:t>
      </w:r>
      <w:r w:rsidRPr="00831243">
        <w:rPr>
          <w:kern w:val="0"/>
          <w:sz w:val="24"/>
        </w:rPr>
        <w:t>www.efunds.com.cn</w:t>
      </w:r>
      <w:r w:rsidRPr="00831243">
        <w:rPr>
          <w:rFonts w:hAnsi="宋体"/>
          <w:kern w:val="0"/>
          <w:sz w:val="24"/>
        </w:rPr>
        <w:t>）或拨打客户服务电话</w:t>
      </w:r>
      <w:r w:rsidRPr="00831243">
        <w:rPr>
          <w:kern w:val="0"/>
          <w:sz w:val="24"/>
        </w:rPr>
        <w:t>400-881-8088</w:t>
      </w:r>
      <w:r w:rsidRPr="00831243">
        <w:rPr>
          <w:rFonts w:hAnsi="宋体"/>
          <w:kern w:val="0"/>
          <w:sz w:val="24"/>
        </w:rPr>
        <w:t>咨询有关信息。</w:t>
      </w:r>
    </w:p>
    <w:p w:rsidR="00897B9A" w:rsidRPr="00831243" w:rsidRDefault="00897B9A" w:rsidP="00684ED6">
      <w:pPr>
        <w:tabs>
          <w:tab w:val="left" w:pos="2985"/>
        </w:tabs>
        <w:spacing w:line="360" w:lineRule="auto"/>
        <w:ind w:firstLine="482"/>
        <w:rPr>
          <w:kern w:val="0"/>
          <w:sz w:val="24"/>
        </w:rPr>
      </w:pPr>
      <w:r w:rsidRPr="00831243">
        <w:rPr>
          <w:rFonts w:hAnsi="宋体"/>
          <w:kern w:val="0"/>
          <w:sz w:val="24"/>
        </w:rPr>
        <w:t>特此公告。</w:t>
      </w:r>
      <w:r w:rsidR="00684ED6">
        <w:rPr>
          <w:rFonts w:hAnsi="宋体"/>
          <w:kern w:val="0"/>
          <w:sz w:val="24"/>
        </w:rPr>
        <w:tab/>
      </w:r>
    </w:p>
    <w:p w:rsidR="00897B9A" w:rsidRPr="00831243" w:rsidRDefault="00897B9A" w:rsidP="00897B9A">
      <w:pPr>
        <w:wordWrap w:val="0"/>
        <w:spacing w:line="360" w:lineRule="auto"/>
        <w:jc w:val="right"/>
        <w:rPr>
          <w:kern w:val="0"/>
          <w:sz w:val="24"/>
        </w:rPr>
      </w:pPr>
      <w:r w:rsidRPr="00831243">
        <w:rPr>
          <w:rFonts w:hAnsi="宋体"/>
          <w:kern w:val="0"/>
          <w:sz w:val="24"/>
        </w:rPr>
        <w:t>易方达基金管理有限公司</w:t>
      </w:r>
    </w:p>
    <w:p w:rsidR="00A722C0" w:rsidRPr="00311E10" w:rsidRDefault="00897B9A" w:rsidP="00897B9A">
      <w:pPr>
        <w:jc w:val="right"/>
        <w:rPr>
          <w:color w:val="000000" w:themeColor="text1"/>
          <w:sz w:val="24"/>
        </w:rPr>
      </w:pPr>
      <w:r w:rsidRPr="00831243">
        <w:rPr>
          <w:color w:val="000000" w:themeColor="text1"/>
          <w:sz w:val="24"/>
        </w:rPr>
        <w:t>2020</w:t>
      </w:r>
      <w:r w:rsidRPr="00831243">
        <w:rPr>
          <w:color w:val="000000" w:themeColor="text1"/>
          <w:sz w:val="24"/>
        </w:rPr>
        <w:t>年</w:t>
      </w:r>
      <w:r w:rsidRPr="00831243">
        <w:rPr>
          <w:color w:val="000000" w:themeColor="text1"/>
          <w:sz w:val="24"/>
        </w:rPr>
        <w:t>2</w:t>
      </w:r>
      <w:r w:rsidRPr="00831243">
        <w:rPr>
          <w:color w:val="000000" w:themeColor="text1"/>
          <w:sz w:val="24"/>
        </w:rPr>
        <w:t>月</w:t>
      </w:r>
      <w:r w:rsidRPr="00831243">
        <w:rPr>
          <w:color w:val="000000" w:themeColor="text1"/>
          <w:sz w:val="24"/>
        </w:rPr>
        <w:t>4</w:t>
      </w:r>
      <w:r w:rsidRPr="00831243">
        <w:rPr>
          <w:color w:val="000000" w:themeColor="text1"/>
          <w:sz w:val="24"/>
        </w:rPr>
        <w:t>日</w:t>
      </w:r>
    </w:p>
    <w:sectPr w:rsidR="00A722C0" w:rsidRPr="00311E10" w:rsidSect="00303541">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4B7" w:rsidRDefault="008154B7">
      <w:r>
        <w:separator/>
      </w:r>
    </w:p>
  </w:endnote>
  <w:endnote w:type="continuationSeparator" w:id="1">
    <w:p w:rsidR="008154B7" w:rsidRDefault="00815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altName w:val="Arial Unicode MS"/>
    <w:charset w:val="86"/>
    <w:family w:val="auto"/>
    <w:pitch w:val="variable"/>
    <w:sig w:usb0="A00002BF" w:usb1="38CF7CFA" w:usb2="00000016" w:usb3="00000000" w:csb0="0004000F" w:csb1="00000000"/>
  </w:font>
  <w:font w:name="等线">
    <w:altName w:val="Arial Unicode MS"/>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4B7" w:rsidRDefault="008154B7">
      <w:r>
        <w:separator/>
      </w:r>
    </w:p>
  </w:footnote>
  <w:footnote w:type="continuationSeparator" w:id="1">
    <w:p w:rsidR="008154B7" w:rsidRDefault="008154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DB" w:rsidRDefault="001E54DB" w:rsidP="00925288">
    <w:pP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22C0"/>
    <w:rsid w:val="00014ED0"/>
    <w:rsid w:val="00027157"/>
    <w:rsid w:val="00094F05"/>
    <w:rsid w:val="000C0F5B"/>
    <w:rsid w:val="000D5DA2"/>
    <w:rsid w:val="000D6563"/>
    <w:rsid w:val="00131C74"/>
    <w:rsid w:val="0014583B"/>
    <w:rsid w:val="00170D82"/>
    <w:rsid w:val="0018748D"/>
    <w:rsid w:val="0018758A"/>
    <w:rsid w:val="001C1EE3"/>
    <w:rsid w:val="001D2129"/>
    <w:rsid w:val="001E54DB"/>
    <w:rsid w:val="00220EDD"/>
    <w:rsid w:val="002320D2"/>
    <w:rsid w:val="00234F59"/>
    <w:rsid w:val="0024409A"/>
    <w:rsid w:val="0025205C"/>
    <w:rsid w:val="002C0044"/>
    <w:rsid w:val="002C0FAB"/>
    <w:rsid w:val="002C502D"/>
    <w:rsid w:val="002E2C6F"/>
    <w:rsid w:val="00302887"/>
    <w:rsid w:val="00303541"/>
    <w:rsid w:val="00310506"/>
    <w:rsid w:val="00311E10"/>
    <w:rsid w:val="00332929"/>
    <w:rsid w:val="00365733"/>
    <w:rsid w:val="0038514E"/>
    <w:rsid w:val="003B05B1"/>
    <w:rsid w:val="003D25F9"/>
    <w:rsid w:val="00476A03"/>
    <w:rsid w:val="005165B8"/>
    <w:rsid w:val="005646E7"/>
    <w:rsid w:val="00575056"/>
    <w:rsid w:val="005B2939"/>
    <w:rsid w:val="00603096"/>
    <w:rsid w:val="0061210F"/>
    <w:rsid w:val="006701BD"/>
    <w:rsid w:val="00677EB6"/>
    <w:rsid w:val="00684ED6"/>
    <w:rsid w:val="0069271E"/>
    <w:rsid w:val="006A7A2E"/>
    <w:rsid w:val="006B67D9"/>
    <w:rsid w:val="00713ADC"/>
    <w:rsid w:val="00726E17"/>
    <w:rsid w:val="00753E5C"/>
    <w:rsid w:val="007645BE"/>
    <w:rsid w:val="00794F65"/>
    <w:rsid w:val="00800D56"/>
    <w:rsid w:val="008154B7"/>
    <w:rsid w:val="00833223"/>
    <w:rsid w:val="00876A07"/>
    <w:rsid w:val="00897B9A"/>
    <w:rsid w:val="008E2BDF"/>
    <w:rsid w:val="008E7BCD"/>
    <w:rsid w:val="009159EA"/>
    <w:rsid w:val="00925288"/>
    <w:rsid w:val="009A19FC"/>
    <w:rsid w:val="009A33CA"/>
    <w:rsid w:val="00A22B20"/>
    <w:rsid w:val="00A52A2B"/>
    <w:rsid w:val="00A722C0"/>
    <w:rsid w:val="00A82280"/>
    <w:rsid w:val="00AA5485"/>
    <w:rsid w:val="00AD0305"/>
    <w:rsid w:val="00AD0858"/>
    <w:rsid w:val="00AF2632"/>
    <w:rsid w:val="00BA1B08"/>
    <w:rsid w:val="00BD6A7F"/>
    <w:rsid w:val="00BD6E8A"/>
    <w:rsid w:val="00BF7896"/>
    <w:rsid w:val="00C45EF0"/>
    <w:rsid w:val="00C75B35"/>
    <w:rsid w:val="00CB7E0A"/>
    <w:rsid w:val="00CD6388"/>
    <w:rsid w:val="00CE2325"/>
    <w:rsid w:val="00D150E5"/>
    <w:rsid w:val="00D22B98"/>
    <w:rsid w:val="00D615BB"/>
    <w:rsid w:val="00DE4E88"/>
    <w:rsid w:val="00DE54A5"/>
    <w:rsid w:val="00DF0DCF"/>
    <w:rsid w:val="00E167E4"/>
    <w:rsid w:val="00EC5814"/>
    <w:rsid w:val="00EE6F86"/>
    <w:rsid w:val="00F272A9"/>
    <w:rsid w:val="00F60BE0"/>
    <w:rsid w:val="00FB0C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2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22C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A722C0"/>
  </w:style>
  <w:style w:type="paragraph" w:styleId="a4">
    <w:name w:val="header"/>
    <w:basedOn w:val="a"/>
    <w:rsid w:val="0025205C"/>
    <w:pPr>
      <w:pBdr>
        <w:bottom w:val="single" w:sz="6" w:space="1" w:color="auto"/>
      </w:pBdr>
      <w:tabs>
        <w:tab w:val="center" w:pos="4153"/>
        <w:tab w:val="right" w:pos="8306"/>
      </w:tabs>
      <w:snapToGrid w:val="0"/>
      <w:jc w:val="center"/>
    </w:pPr>
    <w:rPr>
      <w:sz w:val="18"/>
      <w:szCs w:val="18"/>
    </w:rPr>
  </w:style>
  <w:style w:type="paragraph" w:styleId="a5">
    <w:name w:val="footer"/>
    <w:basedOn w:val="a"/>
    <w:rsid w:val="0025205C"/>
    <w:pPr>
      <w:tabs>
        <w:tab w:val="center" w:pos="4153"/>
        <w:tab w:val="right" w:pos="8306"/>
      </w:tabs>
      <w:snapToGrid w:val="0"/>
      <w:jc w:val="left"/>
    </w:pPr>
    <w:rPr>
      <w:sz w:val="18"/>
      <w:szCs w:val="18"/>
    </w:rPr>
  </w:style>
  <w:style w:type="paragraph" w:styleId="a6">
    <w:name w:val="Document Map"/>
    <w:basedOn w:val="a"/>
    <w:link w:val="Char0"/>
    <w:rsid w:val="00897B9A"/>
    <w:rPr>
      <w:rFonts w:ascii="宋体"/>
      <w:sz w:val="18"/>
      <w:szCs w:val="18"/>
    </w:rPr>
  </w:style>
  <w:style w:type="character" w:customStyle="1" w:styleId="Char0">
    <w:name w:val="文档结构图 Char"/>
    <w:basedOn w:val="a0"/>
    <w:link w:val="a6"/>
    <w:rsid w:val="00897B9A"/>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236</Characters>
  <Application>Microsoft Office Word</Application>
  <DocSecurity>4</DocSecurity>
  <Lines>1</Lines>
  <Paragraphs>1</Paragraphs>
  <ScaleCrop>false</ScaleCrop>
  <Company>微软中国</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$公告名称$</dc:title>
  <dc:creator>微软用户</dc:creator>
  <cp:lastModifiedBy>JonMMx 2000</cp:lastModifiedBy>
  <cp:revision>2</cp:revision>
  <dcterms:created xsi:type="dcterms:W3CDTF">2020-02-03T16:01:00Z</dcterms:created>
  <dcterms:modified xsi:type="dcterms:W3CDTF">2020-02-03T16:01:00Z</dcterms:modified>
</cp:coreProperties>
</file>