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04" w:rsidRDefault="008562A5" w:rsidP="008562A5">
      <w:pPr>
        <w:jc w:val="center"/>
        <w:rPr>
          <w:rFonts w:ascii="Verdana" w:hAnsi="Verdana"/>
          <w:b/>
          <w:bCs/>
          <w:sz w:val="28"/>
          <w:szCs w:val="28"/>
        </w:rPr>
      </w:pPr>
      <w:r w:rsidRPr="008562A5">
        <w:rPr>
          <w:rFonts w:ascii="Verdana" w:hAnsi="Verdana" w:hint="eastAsia"/>
          <w:b/>
          <w:bCs/>
          <w:sz w:val="28"/>
          <w:szCs w:val="28"/>
        </w:rPr>
        <w:t>汇丰晋信基金管理有限公司关于旗下</w:t>
      </w:r>
      <w:r w:rsidR="00363D4F">
        <w:rPr>
          <w:rFonts w:ascii="Verdana" w:hAnsi="Verdana" w:hint="eastAsia"/>
          <w:b/>
          <w:bCs/>
          <w:sz w:val="28"/>
          <w:szCs w:val="28"/>
        </w:rPr>
        <w:t>基金参加</w:t>
      </w:r>
      <w:r>
        <w:rPr>
          <w:rFonts w:ascii="Verdana" w:hAnsi="Verdana" w:hint="eastAsia"/>
          <w:b/>
          <w:bCs/>
          <w:sz w:val="28"/>
          <w:szCs w:val="28"/>
        </w:rPr>
        <w:t>中国银行</w:t>
      </w:r>
      <w:r w:rsidR="001A4BFF">
        <w:rPr>
          <w:rFonts w:ascii="Verdana" w:hAnsi="Verdana" w:hint="eastAsia"/>
          <w:b/>
          <w:bCs/>
          <w:sz w:val="28"/>
          <w:szCs w:val="28"/>
        </w:rPr>
        <w:t>申购和</w:t>
      </w:r>
      <w:r w:rsidR="00363D4F">
        <w:rPr>
          <w:rFonts w:ascii="Verdana" w:hAnsi="Verdana" w:hint="eastAsia"/>
          <w:b/>
          <w:bCs/>
          <w:sz w:val="28"/>
          <w:szCs w:val="28"/>
        </w:rPr>
        <w:t>定期定额投资费率优惠活动</w:t>
      </w:r>
      <w:r w:rsidRPr="008562A5">
        <w:rPr>
          <w:rFonts w:ascii="Verdana" w:hAnsi="Verdana" w:hint="eastAsia"/>
          <w:b/>
          <w:bCs/>
          <w:sz w:val="28"/>
          <w:szCs w:val="28"/>
        </w:rPr>
        <w:t>的公告</w:t>
      </w:r>
    </w:p>
    <w:p w:rsidR="00DF056D" w:rsidRPr="008562A5" w:rsidRDefault="00DF056D" w:rsidP="008562A5">
      <w:pPr>
        <w:jc w:val="center"/>
        <w:rPr>
          <w:rFonts w:ascii="Verdana" w:hAnsi="Verdana" w:hint="eastAsia"/>
          <w:b/>
          <w:bCs/>
          <w:sz w:val="28"/>
          <w:szCs w:val="28"/>
        </w:rPr>
      </w:pPr>
    </w:p>
    <w:p w:rsidR="00363D4F" w:rsidRDefault="00363D4F" w:rsidP="00363D4F">
      <w:pPr>
        <w:autoSpaceDE w:val="0"/>
        <w:autoSpaceDN w:val="0"/>
        <w:adjustRightInd w:val="0"/>
        <w:spacing w:before="240" w:line="360" w:lineRule="auto"/>
        <w:ind w:firstLineChars="236" w:firstLine="566"/>
        <w:jc w:val="left"/>
        <w:rPr>
          <w:rFonts w:ascii="宋体" w:hAnsi="宋体"/>
          <w:sz w:val="24"/>
        </w:rPr>
      </w:pPr>
      <w:r w:rsidRPr="004145FD">
        <w:rPr>
          <w:rFonts w:ascii="宋体" w:hAnsi="宋体" w:hint="eastAsia"/>
          <w:sz w:val="24"/>
        </w:rPr>
        <w:t>为答谢广大投资者长期以来给予的信任与支持，</w:t>
      </w:r>
      <w:r w:rsidRPr="00145EC4">
        <w:rPr>
          <w:rFonts w:ascii="宋体" w:hAnsi="宋体"/>
          <w:sz w:val="24"/>
        </w:rPr>
        <w:t>经与</w:t>
      </w:r>
      <w:r w:rsidRPr="00363D4F">
        <w:rPr>
          <w:rFonts w:ascii="宋体" w:hAnsi="宋体" w:hint="eastAsia"/>
          <w:sz w:val="24"/>
        </w:rPr>
        <w:t>中国银行股份有限公司（以下简称“中国银行”）</w:t>
      </w:r>
      <w:r w:rsidRPr="00145EC4">
        <w:rPr>
          <w:rFonts w:ascii="宋体" w:hAnsi="宋体" w:hint="eastAsia"/>
          <w:sz w:val="24"/>
        </w:rPr>
        <w:t>协商一致</w:t>
      </w:r>
      <w:r w:rsidRPr="00145EC4">
        <w:rPr>
          <w:rFonts w:ascii="宋体" w:hAnsi="宋体"/>
          <w:sz w:val="24"/>
        </w:rPr>
        <w:t>，</w:t>
      </w:r>
      <w:r w:rsidRPr="00145EC4">
        <w:rPr>
          <w:rFonts w:ascii="宋体" w:hAnsi="宋体" w:hint="eastAsia"/>
          <w:sz w:val="24"/>
        </w:rPr>
        <w:t>汇丰晋信基金管理有限公司（以下简称“本公司”）</w:t>
      </w:r>
      <w:r w:rsidRPr="00145EC4">
        <w:rPr>
          <w:rFonts w:ascii="宋体" w:hAnsi="宋体"/>
          <w:sz w:val="24"/>
        </w:rPr>
        <w:t>决定</w:t>
      </w:r>
      <w:r>
        <w:rPr>
          <w:rFonts w:ascii="宋体" w:hAnsi="宋体" w:hint="eastAsia"/>
          <w:sz w:val="24"/>
        </w:rPr>
        <w:t>于</w:t>
      </w:r>
      <w:r w:rsidRPr="004145FD">
        <w:rPr>
          <w:rFonts w:ascii="宋体" w:hAnsi="宋体" w:hint="eastAsia"/>
          <w:sz w:val="24"/>
        </w:rPr>
        <w:t>202</w:t>
      </w:r>
      <w:r>
        <w:rPr>
          <w:rFonts w:ascii="宋体" w:hAnsi="宋体" w:hint="eastAsia"/>
          <w:sz w:val="24"/>
        </w:rPr>
        <w:t>1</w:t>
      </w:r>
      <w:r w:rsidRPr="004145FD">
        <w:rPr>
          <w:rFonts w:ascii="宋体" w:hAnsi="宋体" w:hint="eastAsia"/>
          <w:sz w:val="24"/>
        </w:rPr>
        <w:t>年1月</w:t>
      </w:r>
      <w:r>
        <w:rPr>
          <w:rFonts w:ascii="宋体" w:hAnsi="宋体" w:hint="eastAsia"/>
          <w:sz w:val="24"/>
        </w:rPr>
        <w:t>1</w:t>
      </w:r>
      <w:r w:rsidRPr="004145FD">
        <w:rPr>
          <w:rFonts w:ascii="宋体" w:hAnsi="宋体" w:hint="eastAsia"/>
          <w:sz w:val="24"/>
        </w:rPr>
        <w:t>日起至20</w:t>
      </w:r>
      <w:r>
        <w:rPr>
          <w:rFonts w:ascii="宋体" w:hAnsi="宋体" w:hint="eastAsia"/>
          <w:sz w:val="24"/>
        </w:rPr>
        <w:t>21</w:t>
      </w:r>
      <w:r w:rsidRPr="004145FD">
        <w:rPr>
          <w:rFonts w:ascii="宋体" w:hAnsi="宋体" w:hint="eastAsia"/>
          <w:sz w:val="24"/>
        </w:rPr>
        <w:t>年12月31日止，参加</w:t>
      </w:r>
      <w:r>
        <w:rPr>
          <w:rFonts w:ascii="宋体" w:hAnsi="宋体" w:hint="eastAsia"/>
          <w:sz w:val="24"/>
        </w:rPr>
        <w:t>中国</w:t>
      </w:r>
      <w:r w:rsidRPr="004145FD">
        <w:rPr>
          <w:rFonts w:ascii="宋体" w:hAnsi="宋体" w:hint="eastAsia"/>
          <w:sz w:val="24"/>
        </w:rPr>
        <w:t>银行</w:t>
      </w:r>
      <w:r w:rsidRPr="004145FD">
        <w:rPr>
          <w:rFonts w:ascii="宋体" w:hAnsi="宋体"/>
          <w:sz w:val="24"/>
        </w:rPr>
        <w:t>申</w:t>
      </w:r>
      <w:r w:rsidRPr="004145FD">
        <w:rPr>
          <w:rFonts w:ascii="宋体" w:hAnsi="宋体" w:hint="eastAsia"/>
          <w:sz w:val="24"/>
        </w:rPr>
        <w:t>购和定期定额投资的费率优惠活动。</w:t>
      </w:r>
      <w:r>
        <w:rPr>
          <w:rFonts w:ascii="宋体" w:hAnsi="宋体" w:hint="eastAsia"/>
          <w:sz w:val="24"/>
        </w:rPr>
        <w:t>现将有关事项公告如下：</w:t>
      </w:r>
    </w:p>
    <w:p w:rsidR="00363D4F" w:rsidRDefault="00363D4F" w:rsidP="00363D4F">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5670"/>
        <w:gridCol w:w="2037"/>
      </w:tblGrid>
      <w:tr w:rsidR="00363D4F" w:rsidTr="00FA217B">
        <w:trPr>
          <w:jc w:val="center"/>
        </w:trPr>
        <w:tc>
          <w:tcPr>
            <w:tcW w:w="1381" w:type="dxa"/>
          </w:tcPr>
          <w:p w:rsidR="00363D4F" w:rsidRPr="006C4484" w:rsidRDefault="00363D4F" w:rsidP="00FA217B">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363D4F" w:rsidRPr="006C4484" w:rsidRDefault="00363D4F" w:rsidP="00FA217B">
            <w:pPr>
              <w:snapToGrid w:val="0"/>
              <w:spacing w:beforeLines="50" w:line="360" w:lineRule="auto"/>
              <w:jc w:val="center"/>
              <w:rPr>
                <w:b/>
                <w:color w:val="000000"/>
                <w:sz w:val="24"/>
              </w:rPr>
            </w:pPr>
            <w:r w:rsidRPr="006C4484">
              <w:rPr>
                <w:b/>
                <w:color w:val="000000"/>
                <w:sz w:val="24"/>
              </w:rPr>
              <w:t>基金名称</w:t>
            </w:r>
          </w:p>
        </w:tc>
        <w:tc>
          <w:tcPr>
            <w:tcW w:w="2037" w:type="dxa"/>
          </w:tcPr>
          <w:p w:rsidR="00363D4F" w:rsidRPr="006C4484" w:rsidRDefault="00363D4F" w:rsidP="00FA217B">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363D4F" w:rsidTr="00FA217B">
        <w:trPr>
          <w:jc w:val="center"/>
        </w:trPr>
        <w:tc>
          <w:tcPr>
            <w:tcW w:w="1381" w:type="dxa"/>
          </w:tcPr>
          <w:p w:rsidR="00363D4F" w:rsidRPr="006C4484" w:rsidRDefault="00363D4F" w:rsidP="00FA217B">
            <w:pPr>
              <w:snapToGrid w:val="0"/>
              <w:spacing w:beforeLines="50" w:line="360" w:lineRule="auto"/>
              <w:jc w:val="center"/>
              <w:rPr>
                <w:rFonts w:hint="eastAsia"/>
                <w:color w:val="000000"/>
                <w:sz w:val="24"/>
              </w:rPr>
            </w:pPr>
            <w:r w:rsidRPr="006C4484">
              <w:rPr>
                <w:rFonts w:hint="eastAsia"/>
                <w:color w:val="000000"/>
                <w:sz w:val="24"/>
              </w:rPr>
              <w:t>1</w:t>
            </w:r>
          </w:p>
        </w:tc>
        <w:tc>
          <w:tcPr>
            <w:tcW w:w="5670" w:type="dxa"/>
          </w:tcPr>
          <w:p w:rsidR="00363D4F" w:rsidRPr="006C4484" w:rsidRDefault="00363D4F" w:rsidP="00FA217B">
            <w:pPr>
              <w:snapToGrid w:val="0"/>
              <w:spacing w:beforeLines="50" w:line="360" w:lineRule="auto"/>
              <w:jc w:val="center"/>
              <w:rPr>
                <w:color w:val="000000"/>
                <w:sz w:val="24"/>
              </w:rPr>
            </w:pPr>
            <w:r w:rsidRPr="00DD6085">
              <w:rPr>
                <w:rFonts w:hint="eastAsia"/>
                <w:color w:val="000000"/>
                <w:sz w:val="24"/>
              </w:rPr>
              <w:t>汇丰晋信龙腾</w:t>
            </w:r>
            <w:r>
              <w:rPr>
                <w:rFonts w:hint="eastAsia"/>
                <w:color w:val="000000"/>
                <w:sz w:val="24"/>
              </w:rPr>
              <w:t>混合</w:t>
            </w:r>
            <w:r w:rsidRPr="00DD6085">
              <w:rPr>
                <w:rFonts w:hint="eastAsia"/>
                <w:color w:val="000000"/>
                <w:sz w:val="24"/>
              </w:rPr>
              <w:t>型证券投资基金</w:t>
            </w:r>
          </w:p>
        </w:tc>
        <w:tc>
          <w:tcPr>
            <w:tcW w:w="2037" w:type="dxa"/>
          </w:tcPr>
          <w:p w:rsidR="00363D4F" w:rsidRPr="006C4484" w:rsidRDefault="00363D4F" w:rsidP="00FA217B">
            <w:pPr>
              <w:snapToGrid w:val="0"/>
              <w:spacing w:beforeLines="50" w:line="360" w:lineRule="auto"/>
              <w:jc w:val="center"/>
              <w:rPr>
                <w:rFonts w:hint="eastAsia"/>
                <w:color w:val="000000"/>
                <w:sz w:val="24"/>
              </w:rPr>
            </w:pPr>
            <w:r>
              <w:rPr>
                <w:rFonts w:hint="eastAsia"/>
                <w:color w:val="000000"/>
                <w:sz w:val="24"/>
              </w:rPr>
              <w:t>540002</w:t>
            </w:r>
          </w:p>
        </w:tc>
      </w:tr>
      <w:tr w:rsidR="00363D4F" w:rsidTr="00FA217B">
        <w:trPr>
          <w:jc w:val="center"/>
        </w:trPr>
        <w:tc>
          <w:tcPr>
            <w:tcW w:w="1381" w:type="dxa"/>
          </w:tcPr>
          <w:p w:rsidR="00363D4F" w:rsidRPr="006C4484" w:rsidRDefault="00363D4F" w:rsidP="00FA217B">
            <w:pPr>
              <w:snapToGrid w:val="0"/>
              <w:spacing w:beforeLines="50" w:line="360" w:lineRule="auto"/>
              <w:jc w:val="center"/>
              <w:rPr>
                <w:rFonts w:hint="eastAsia"/>
                <w:color w:val="000000"/>
                <w:sz w:val="24"/>
              </w:rPr>
            </w:pPr>
            <w:r>
              <w:rPr>
                <w:rFonts w:hint="eastAsia"/>
                <w:color w:val="000000"/>
                <w:sz w:val="24"/>
              </w:rPr>
              <w:t>2</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汇丰晋信动态策略混合型证券投资基金</w:t>
            </w:r>
            <w:r>
              <w:rPr>
                <w:rFonts w:hint="eastAsia"/>
                <w:color w:val="000000"/>
                <w:sz w:val="24"/>
              </w:rPr>
              <w:t>A</w:t>
            </w:r>
            <w:r>
              <w:rPr>
                <w:rFonts w:hint="eastAsia"/>
                <w:color w:val="000000"/>
                <w:sz w:val="24"/>
              </w:rPr>
              <w:t>类</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540003</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3</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w:t>
            </w:r>
            <w:r w:rsidRPr="00DD6085">
              <w:rPr>
                <w:rFonts w:hint="eastAsia"/>
                <w:color w:val="000000"/>
                <w:sz w:val="24"/>
              </w:rPr>
              <w:t>2026</w:t>
            </w:r>
            <w:r w:rsidRPr="00DD6085">
              <w:rPr>
                <w:rFonts w:hint="eastAsia"/>
                <w:color w:val="000000"/>
                <w:sz w:val="24"/>
              </w:rPr>
              <w:t>生命周期证券投资基金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540004</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4</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汇丰晋信大盘股票型证券投资基金</w:t>
            </w:r>
            <w:r>
              <w:rPr>
                <w:rFonts w:hint="eastAsia"/>
                <w:color w:val="000000"/>
                <w:sz w:val="24"/>
              </w:rPr>
              <w:t>A</w:t>
            </w:r>
            <w:r>
              <w:rPr>
                <w:rFonts w:hint="eastAsia"/>
                <w:color w:val="000000"/>
                <w:sz w:val="24"/>
              </w:rPr>
              <w:t>类</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540006</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汇丰晋信中小盘股票型证券投资基金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540007</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6</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汇丰晋信低碳先锋股票型证券投资基金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540008</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7</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6779AD">
              <w:rPr>
                <w:rFonts w:hint="eastAsia"/>
                <w:color w:val="000000"/>
                <w:sz w:val="24"/>
              </w:rPr>
              <w:t>汇丰晋信消费红利股票型证券投资基金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540009</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8</w:t>
            </w:r>
          </w:p>
        </w:tc>
        <w:tc>
          <w:tcPr>
            <w:tcW w:w="5670" w:type="dxa"/>
          </w:tcPr>
          <w:p w:rsidR="00363D4F" w:rsidRPr="006779AD" w:rsidRDefault="00363D4F" w:rsidP="00FA217B">
            <w:pPr>
              <w:snapToGrid w:val="0"/>
              <w:spacing w:beforeLines="50" w:line="360" w:lineRule="auto"/>
              <w:jc w:val="center"/>
              <w:rPr>
                <w:rFonts w:hint="eastAsia"/>
                <w:color w:val="000000"/>
                <w:sz w:val="24"/>
              </w:rPr>
            </w:pPr>
            <w:r w:rsidRPr="001A1374">
              <w:rPr>
                <w:rFonts w:ascii="宋体" w:hAnsi="宋体" w:hint="eastAsia"/>
                <w:color w:val="000000"/>
                <w:sz w:val="24"/>
              </w:rPr>
              <w:t>汇丰晋信科技先锋股票型证券投资基金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540010</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9</w:t>
            </w:r>
          </w:p>
        </w:tc>
        <w:tc>
          <w:tcPr>
            <w:tcW w:w="5670" w:type="dxa"/>
          </w:tcPr>
          <w:p w:rsidR="00363D4F" w:rsidRPr="001A1374" w:rsidRDefault="00363D4F" w:rsidP="00FA217B">
            <w:pPr>
              <w:snapToGrid w:val="0"/>
              <w:spacing w:beforeLines="50" w:line="360" w:lineRule="auto"/>
              <w:jc w:val="center"/>
              <w:rPr>
                <w:rFonts w:ascii="宋体" w:hAnsi="宋体" w:hint="eastAsia"/>
                <w:color w:val="000000"/>
                <w:sz w:val="24"/>
              </w:rPr>
            </w:pPr>
            <w:r w:rsidRPr="00572BC6">
              <w:rPr>
                <w:rFonts w:ascii="宋体" w:hAnsi="宋体" w:hint="eastAsia"/>
                <w:color w:val="000000"/>
                <w:sz w:val="24"/>
              </w:rPr>
              <w:t>汇丰晋信大盘波动精选股票型证券投资基金</w:t>
            </w:r>
            <w:r>
              <w:rPr>
                <w:rFonts w:hint="eastAsia"/>
                <w:color w:val="000000"/>
                <w:sz w:val="24"/>
              </w:rPr>
              <w:t>A</w:t>
            </w:r>
            <w:r>
              <w:rPr>
                <w:rFonts w:hint="eastAsia"/>
                <w:color w:val="000000"/>
                <w:sz w:val="24"/>
              </w:rPr>
              <w:t>类</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002334</w:t>
            </w:r>
          </w:p>
        </w:tc>
      </w:tr>
    </w:tbl>
    <w:p w:rsidR="00363D4F" w:rsidRDefault="00363D4F" w:rsidP="00DA74F1">
      <w:pPr>
        <w:snapToGrid w:val="0"/>
        <w:spacing w:afterLines="50"/>
        <w:ind w:firstLine="480"/>
        <w:rPr>
          <w:rFonts w:ascii="宋体" w:hAnsi="宋体"/>
          <w:sz w:val="24"/>
        </w:rPr>
      </w:pPr>
    </w:p>
    <w:p w:rsidR="00363D4F" w:rsidRDefault="00363D4F" w:rsidP="00363D4F">
      <w:pPr>
        <w:spacing w:line="360" w:lineRule="auto"/>
        <w:ind w:firstLineChars="200" w:firstLine="480"/>
        <w:rPr>
          <w:color w:val="000000"/>
          <w:sz w:val="24"/>
        </w:rPr>
      </w:pPr>
      <w:r>
        <w:rPr>
          <w:rFonts w:hint="eastAsia"/>
          <w:color w:val="000000"/>
          <w:sz w:val="24"/>
        </w:rPr>
        <w:t>二、</w:t>
      </w:r>
      <w:r w:rsidRPr="008B672D">
        <w:rPr>
          <w:rFonts w:hint="eastAsia"/>
          <w:color w:val="000000"/>
          <w:sz w:val="24"/>
        </w:rPr>
        <w:t>适用投资者范围</w:t>
      </w:r>
    </w:p>
    <w:p w:rsidR="00363D4F" w:rsidRDefault="00363D4F" w:rsidP="00363D4F">
      <w:pPr>
        <w:spacing w:line="360" w:lineRule="auto"/>
        <w:ind w:firstLineChars="200" w:firstLine="480"/>
        <w:rPr>
          <w:color w:val="000000"/>
          <w:sz w:val="24"/>
        </w:rPr>
      </w:pPr>
      <w:r w:rsidRPr="006D0AF9">
        <w:rPr>
          <w:rFonts w:hint="eastAsia"/>
          <w:color w:val="000000"/>
          <w:sz w:val="24"/>
        </w:rPr>
        <w:t>通过</w:t>
      </w:r>
      <w:r>
        <w:rPr>
          <w:rFonts w:hint="eastAsia"/>
          <w:color w:val="000000"/>
          <w:sz w:val="24"/>
        </w:rPr>
        <w:t>中国银</w:t>
      </w:r>
      <w:r w:rsidRPr="006D0AF9">
        <w:rPr>
          <w:rFonts w:hint="eastAsia"/>
          <w:color w:val="000000"/>
          <w:sz w:val="24"/>
        </w:rPr>
        <w:t>行网上银行和手机银行渠道办理</w:t>
      </w:r>
      <w:r>
        <w:rPr>
          <w:rFonts w:hint="eastAsia"/>
          <w:color w:val="000000"/>
          <w:sz w:val="24"/>
        </w:rPr>
        <w:t>上述</w:t>
      </w:r>
      <w:r w:rsidRPr="006D0AF9">
        <w:rPr>
          <w:color w:val="000000"/>
          <w:sz w:val="24"/>
        </w:rPr>
        <w:t>基金</w:t>
      </w:r>
      <w:r w:rsidRPr="006D0AF9">
        <w:rPr>
          <w:rFonts w:hint="eastAsia"/>
          <w:color w:val="000000"/>
          <w:sz w:val="24"/>
        </w:rPr>
        <w:t>申购业务的投资者；通过</w:t>
      </w:r>
      <w:r>
        <w:rPr>
          <w:rFonts w:hint="eastAsia"/>
          <w:color w:val="000000"/>
          <w:sz w:val="24"/>
        </w:rPr>
        <w:t>中国银</w:t>
      </w:r>
      <w:r w:rsidRPr="006D0AF9">
        <w:rPr>
          <w:rFonts w:hint="eastAsia"/>
          <w:color w:val="000000"/>
          <w:sz w:val="24"/>
        </w:rPr>
        <w:t>行全渠道办理</w:t>
      </w:r>
      <w:r>
        <w:rPr>
          <w:rFonts w:hint="eastAsia"/>
          <w:color w:val="000000"/>
          <w:sz w:val="24"/>
        </w:rPr>
        <w:t>上述基金定期定额投资</w:t>
      </w:r>
      <w:r w:rsidRPr="006D0AF9">
        <w:rPr>
          <w:rFonts w:hint="eastAsia"/>
          <w:color w:val="000000"/>
          <w:sz w:val="24"/>
        </w:rPr>
        <w:t>业务的投资者。</w:t>
      </w:r>
    </w:p>
    <w:p w:rsidR="00363D4F" w:rsidRDefault="00363D4F" w:rsidP="00363D4F">
      <w:pPr>
        <w:spacing w:line="360" w:lineRule="auto"/>
        <w:ind w:firstLineChars="200" w:firstLine="480"/>
        <w:rPr>
          <w:color w:val="000000"/>
          <w:sz w:val="24"/>
        </w:rPr>
      </w:pPr>
    </w:p>
    <w:p w:rsidR="00363D4F" w:rsidRDefault="00363D4F" w:rsidP="00363D4F">
      <w:pPr>
        <w:spacing w:line="360" w:lineRule="auto"/>
        <w:ind w:firstLineChars="200" w:firstLine="480"/>
        <w:rPr>
          <w:rFonts w:hint="eastAsia"/>
          <w:color w:val="000000"/>
          <w:sz w:val="24"/>
        </w:rPr>
      </w:pPr>
      <w:r>
        <w:rPr>
          <w:rFonts w:hint="eastAsia"/>
          <w:color w:val="000000"/>
          <w:sz w:val="24"/>
        </w:rPr>
        <w:t>三、</w:t>
      </w:r>
      <w:r w:rsidRPr="008B672D">
        <w:rPr>
          <w:rFonts w:hint="eastAsia"/>
          <w:color w:val="000000"/>
          <w:sz w:val="24"/>
        </w:rPr>
        <w:t>适用</w:t>
      </w:r>
      <w:r>
        <w:rPr>
          <w:rFonts w:hint="eastAsia"/>
          <w:color w:val="000000"/>
          <w:sz w:val="24"/>
        </w:rPr>
        <w:t>期限</w:t>
      </w:r>
    </w:p>
    <w:p w:rsidR="00363D4F" w:rsidRDefault="00363D4F" w:rsidP="00363D4F">
      <w:pPr>
        <w:spacing w:line="360" w:lineRule="auto"/>
        <w:ind w:firstLineChars="200" w:firstLine="480"/>
        <w:rPr>
          <w:rFonts w:hint="eastAsia"/>
          <w:color w:val="000000"/>
          <w:sz w:val="24"/>
        </w:rPr>
      </w:pPr>
      <w:r>
        <w:rPr>
          <w:rFonts w:hint="eastAsia"/>
          <w:color w:val="000000"/>
          <w:sz w:val="24"/>
        </w:rPr>
        <w:lastRenderedPageBreak/>
        <w:t>2021</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日至</w:t>
      </w:r>
      <w:r>
        <w:rPr>
          <w:rFonts w:hint="eastAsia"/>
          <w:color w:val="000000"/>
          <w:sz w:val="24"/>
        </w:rPr>
        <w:t>2021</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日（截至当日法定交易时间）</w:t>
      </w:r>
    </w:p>
    <w:p w:rsidR="00363D4F" w:rsidRDefault="00363D4F" w:rsidP="00363D4F">
      <w:pPr>
        <w:spacing w:line="360" w:lineRule="auto"/>
        <w:ind w:firstLineChars="200" w:firstLine="480"/>
        <w:rPr>
          <w:color w:val="000000"/>
          <w:sz w:val="24"/>
        </w:rPr>
      </w:pPr>
    </w:p>
    <w:p w:rsidR="00363D4F" w:rsidRDefault="00363D4F" w:rsidP="00363D4F">
      <w:pPr>
        <w:spacing w:line="360" w:lineRule="auto"/>
        <w:ind w:firstLineChars="200" w:firstLine="480"/>
        <w:rPr>
          <w:rFonts w:hint="eastAsia"/>
          <w:color w:val="000000"/>
          <w:sz w:val="24"/>
        </w:rPr>
      </w:pPr>
      <w:r>
        <w:rPr>
          <w:rFonts w:hint="eastAsia"/>
          <w:color w:val="000000"/>
          <w:sz w:val="24"/>
        </w:rPr>
        <w:t>四、具体费率优惠</w:t>
      </w:r>
    </w:p>
    <w:p w:rsidR="00C60D57" w:rsidRDefault="00363D4F" w:rsidP="001F384E">
      <w:pPr>
        <w:spacing w:line="360" w:lineRule="auto"/>
        <w:ind w:firstLineChars="200" w:firstLine="480"/>
        <w:rPr>
          <w:color w:val="000000"/>
          <w:sz w:val="24"/>
        </w:rPr>
      </w:pPr>
      <w:r w:rsidRPr="00363D4F">
        <w:rPr>
          <w:rFonts w:hint="eastAsia"/>
          <w:color w:val="000000"/>
          <w:sz w:val="24"/>
        </w:rPr>
        <w:t>活动期内</w:t>
      </w:r>
      <w:r w:rsidR="000E4AC0" w:rsidRPr="001F384E">
        <w:rPr>
          <w:rFonts w:hint="eastAsia"/>
          <w:color w:val="000000"/>
          <w:sz w:val="24"/>
        </w:rPr>
        <w:t>，通过中国银行</w:t>
      </w:r>
      <w:r w:rsidR="001A4BFF" w:rsidRPr="001A4BFF">
        <w:rPr>
          <w:rFonts w:hint="eastAsia"/>
          <w:color w:val="000000"/>
          <w:sz w:val="24"/>
        </w:rPr>
        <w:t>网上银行渠道</w:t>
      </w:r>
      <w:r w:rsidR="00C60D57">
        <w:rPr>
          <w:rFonts w:hint="eastAsia"/>
          <w:color w:val="000000"/>
          <w:sz w:val="24"/>
        </w:rPr>
        <w:t>申购</w:t>
      </w:r>
      <w:r w:rsidR="001A4BFF">
        <w:rPr>
          <w:rFonts w:hint="eastAsia"/>
          <w:color w:val="000000"/>
          <w:sz w:val="24"/>
        </w:rPr>
        <w:t>上述</w:t>
      </w:r>
      <w:r w:rsidR="001A4BFF" w:rsidRPr="001A4BFF">
        <w:rPr>
          <w:rFonts w:hint="eastAsia"/>
          <w:color w:val="000000"/>
          <w:sz w:val="24"/>
        </w:rPr>
        <w:t>基金的</w:t>
      </w:r>
      <w:r w:rsidR="00C60D57">
        <w:rPr>
          <w:rFonts w:hint="eastAsia"/>
          <w:color w:val="000000"/>
          <w:sz w:val="24"/>
        </w:rPr>
        <w:t>，其申购</w:t>
      </w:r>
      <w:r w:rsidR="001A4BFF" w:rsidRPr="001A4BFF">
        <w:rPr>
          <w:rFonts w:hint="eastAsia"/>
          <w:color w:val="000000"/>
          <w:sz w:val="24"/>
        </w:rPr>
        <w:t>费率</w:t>
      </w:r>
      <w:r w:rsidR="004C0299">
        <w:rPr>
          <w:rFonts w:hint="eastAsia"/>
          <w:color w:val="000000"/>
          <w:sz w:val="24"/>
        </w:rPr>
        <w:t>享有</w:t>
      </w:r>
      <w:r w:rsidR="001A4BFF" w:rsidRPr="001A4BFF">
        <w:rPr>
          <w:rFonts w:hint="eastAsia"/>
          <w:color w:val="000000"/>
          <w:sz w:val="24"/>
        </w:rPr>
        <w:t>8</w:t>
      </w:r>
      <w:r w:rsidR="00C60D57">
        <w:rPr>
          <w:rFonts w:hint="eastAsia"/>
          <w:color w:val="000000"/>
          <w:sz w:val="24"/>
        </w:rPr>
        <w:t>折</w:t>
      </w:r>
      <w:r w:rsidR="00385AD8">
        <w:rPr>
          <w:rFonts w:hint="eastAsia"/>
          <w:color w:val="000000"/>
          <w:sz w:val="24"/>
        </w:rPr>
        <w:t>优惠</w:t>
      </w:r>
      <w:r w:rsidR="00C60D57">
        <w:rPr>
          <w:rFonts w:hint="eastAsia"/>
          <w:color w:val="000000"/>
          <w:sz w:val="24"/>
        </w:rPr>
        <w:t>，但原申购费率适用固定费用的，则按原费率执行，不再享有费率折扣。</w:t>
      </w:r>
    </w:p>
    <w:p w:rsidR="00AC2962" w:rsidRDefault="00363D4F" w:rsidP="001F384E">
      <w:pPr>
        <w:spacing w:line="360" w:lineRule="auto"/>
        <w:ind w:firstLineChars="200" w:firstLine="480"/>
        <w:rPr>
          <w:color w:val="000000"/>
          <w:sz w:val="24"/>
        </w:rPr>
      </w:pPr>
      <w:r>
        <w:rPr>
          <w:rFonts w:hint="eastAsia"/>
          <w:color w:val="000000"/>
          <w:sz w:val="24"/>
        </w:rPr>
        <w:t>活动期内</w:t>
      </w:r>
      <w:r w:rsidR="00C60D57" w:rsidRPr="001F384E">
        <w:rPr>
          <w:rFonts w:hint="eastAsia"/>
          <w:color w:val="000000"/>
          <w:sz w:val="24"/>
        </w:rPr>
        <w:t>，</w:t>
      </w:r>
      <w:r w:rsidR="00C60D57">
        <w:rPr>
          <w:rFonts w:hint="eastAsia"/>
          <w:color w:val="000000"/>
          <w:sz w:val="24"/>
        </w:rPr>
        <w:t>通过中国银行手机银行渠道申购上述基金</w:t>
      </w:r>
      <w:r w:rsidR="001A4BFF" w:rsidRPr="001A4BFF">
        <w:rPr>
          <w:rFonts w:hint="eastAsia"/>
          <w:color w:val="000000"/>
          <w:sz w:val="24"/>
        </w:rPr>
        <w:t>的</w:t>
      </w:r>
      <w:r w:rsidR="00C60D57">
        <w:rPr>
          <w:rFonts w:hint="eastAsia"/>
          <w:color w:val="000000"/>
          <w:sz w:val="24"/>
        </w:rPr>
        <w:t>，其申购</w:t>
      </w:r>
      <w:r w:rsidR="001A4BFF" w:rsidRPr="001A4BFF">
        <w:rPr>
          <w:rFonts w:hint="eastAsia"/>
          <w:color w:val="000000"/>
          <w:sz w:val="24"/>
        </w:rPr>
        <w:t>费率</w:t>
      </w:r>
      <w:r w:rsidR="004C0299">
        <w:rPr>
          <w:rFonts w:hint="eastAsia"/>
          <w:color w:val="000000"/>
          <w:sz w:val="24"/>
        </w:rPr>
        <w:t>享有</w:t>
      </w:r>
      <w:r w:rsidR="001A4BFF" w:rsidRPr="001A4BFF">
        <w:rPr>
          <w:rFonts w:hint="eastAsia"/>
          <w:color w:val="000000"/>
          <w:sz w:val="24"/>
        </w:rPr>
        <w:t>6</w:t>
      </w:r>
      <w:r w:rsidR="001A4BFF" w:rsidRPr="001A4BFF">
        <w:rPr>
          <w:rFonts w:hint="eastAsia"/>
          <w:color w:val="000000"/>
          <w:sz w:val="24"/>
        </w:rPr>
        <w:t>折</w:t>
      </w:r>
      <w:r w:rsidR="00385AD8">
        <w:rPr>
          <w:rFonts w:hint="eastAsia"/>
          <w:color w:val="000000"/>
          <w:sz w:val="24"/>
        </w:rPr>
        <w:t>优惠</w:t>
      </w:r>
      <w:r w:rsidR="001A4BFF" w:rsidRPr="001A4BFF">
        <w:rPr>
          <w:rFonts w:hint="eastAsia"/>
          <w:color w:val="000000"/>
          <w:sz w:val="24"/>
        </w:rPr>
        <w:t>，</w:t>
      </w:r>
      <w:r w:rsidR="00C60D57" w:rsidRPr="00C60D57">
        <w:rPr>
          <w:rFonts w:hint="eastAsia"/>
          <w:color w:val="000000"/>
          <w:sz w:val="24"/>
        </w:rPr>
        <w:t>但原申购费率适用固定费用的，则按原费率执行，不再享有费率折扣。</w:t>
      </w:r>
    </w:p>
    <w:p w:rsidR="001A4BFF" w:rsidRDefault="00363D4F" w:rsidP="001F384E">
      <w:pPr>
        <w:spacing w:line="360" w:lineRule="auto"/>
        <w:ind w:firstLineChars="200" w:firstLine="480"/>
        <w:rPr>
          <w:color w:val="000000"/>
          <w:sz w:val="24"/>
        </w:rPr>
      </w:pPr>
      <w:r>
        <w:rPr>
          <w:rFonts w:hint="eastAsia"/>
          <w:color w:val="000000"/>
          <w:sz w:val="24"/>
        </w:rPr>
        <w:t>活动期内</w:t>
      </w:r>
      <w:r w:rsidR="001A4BFF">
        <w:rPr>
          <w:rFonts w:hint="eastAsia"/>
          <w:color w:val="000000"/>
          <w:sz w:val="24"/>
        </w:rPr>
        <w:t>，通过中国银行</w:t>
      </w:r>
      <w:r w:rsidR="00C60D57">
        <w:rPr>
          <w:rFonts w:hint="eastAsia"/>
          <w:color w:val="000000"/>
          <w:sz w:val="24"/>
        </w:rPr>
        <w:t>申请</w:t>
      </w:r>
      <w:r w:rsidR="001A4BFF" w:rsidRPr="001A4BFF">
        <w:rPr>
          <w:rFonts w:hint="eastAsia"/>
          <w:color w:val="000000"/>
          <w:sz w:val="24"/>
        </w:rPr>
        <w:t>办理</w:t>
      </w:r>
      <w:r w:rsidR="001A4BFF">
        <w:rPr>
          <w:rFonts w:hint="eastAsia"/>
          <w:color w:val="000000"/>
          <w:sz w:val="24"/>
        </w:rPr>
        <w:t>上述</w:t>
      </w:r>
      <w:r w:rsidR="001A4BFF" w:rsidRPr="001A4BFF">
        <w:rPr>
          <w:rFonts w:hint="eastAsia"/>
          <w:color w:val="000000"/>
          <w:sz w:val="24"/>
        </w:rPr>
        <w:t>基金</w:t>
      </w:r>
      <w:r w:rsidR="00C60D57">
        <w:rPr>
          <w:rFonts w:hint="eastAsia"/>
          <w:color w:val="000000"/>
          <w:sz w:val="24"/>
        </w:rPr>
        <w:t>的定期定额投资业务，定期定额投资申购</w:t>
      </w:r>
      <w:r w:rsidR="001A4BFF" w:rsidRPr="001A4BFF">
        <w:rPr>
          <w:rFonts w:hint="eastAsia"/>
          <w:color w:val="000000"/>
          <w:sz w:val="24"/>
        </w:rPr>
        <w:t>费率</w:t>
      </w:r>
      <w:r w:rsidR="004C0299">
        <w:rPr>
          <w:rFonts w:hint="eastAsia"/>
          <w:color w:val="000000"/>
          <w:sz w:val="24"/>
        </w:rPr>
        <w:t>享有</w:t>
      </w:r>
      <w:r w:rsidR="001A4BFF" w:rsidRPr="001A4BFF">
        <w:rPr>
          <w:rFonts w:hint="eastAsia"/>
          <w:color w:val="000000"/>
          <w:sz w:val="24"/>
        </w:rPr>
        <w:t>6</w:t>
      </w:r>
      <w:r w:rsidR="001A4BFF" w:rsidRPr="001A4BFF">
        <w:rPr>
          <w:rFonts w:hint="eastAsia"/>
          <w:color w:val="000000"/>
          <w:sz w:val="24"/>
        </w:rPr>
        <w:t>折</w:t>
      </w:r>
      <w:r w:rsidR="00385AD8">
        <w:rPr>
          <w:rFonts w:hint="eastAsia"/>
          <w:color w:val="000000"/>
          <w:sz w:val="24"/>
        </w:rPr>
        <w:t>优惠</w:t>
      </w:r>
      <w:r w:rsidR="00C60D57" w:rsidRPr="001A4BFF">
        <w:rPr>
          <w:rFonts w:hint="eastAsia"/>
          <w:color w:val="000000"/>
          <w:sz w:val="24"/>
        </w:rPr>
        <w:t>，</w:t>
      </w:r>
      <w:r w:rsidR="00C60D57" w:rsidRPr="00C60D57">
        <w:rPr>
          <w:rFonts w:hint="eastAsia"/>
          <w:color w:val="000000"/>
          <w:sz w:val="24"/>
        </w:rPr>
        <w:t>但原申购费率适用固定费用的，则按原费率执行，不再享有费率折扣。</w:t>
      </w:r>
    </w:p>
    <w:p w:rsidR="00385AD8" w:rsidRDefault="001A4BFF" w:rsidP="001A4BFF">
      <w:pPr>
        <w:spacing w:line="360" w:lineRule="auto"/>
        <w:ind w:firstLineChars="200" w:firstLine="480"/>
        <w:rPr>
          <w:color w:val="000000"/>
          <w:sz w:val="24"/>
        </w:rPr>
      </w:pPr>
      <w:r>
        <w:rPr>
          <w:rFonts w:hint="eastAsia"/>
          <w:color w:val="000000"/>
          <w:sz w:val="24"/>
        </w:rPr>
        <w:t>自</w:t>
      </w:r>
      <w:r>
        <w:rPr>
          <w:rFonts w:hint="eastAsia"/>
          <w:color w:val="000000"/>
          <w:sz w:val="24"/>
        </w:rPr>
        <w:t>20</w:t>
      </w:r>
      <w:r w:rsidR="00363D4F">
        <w:rPr>
          <w:rFonts w:hint="eastAsia"/>
          <w:color w:val="000000"/>
          <w:sz w:val="24"/>
        </w:rPr>
        <w:t>22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r w:rsidRPr="001A4BFF">
        <w:rPr>
          <w:rFonts w:hint="eastAsia"/>
          <w:color w:val="000000"/>
          <w:sz w:val="24"/>
        </w:rPr>
        <w:t>通过中国银行办理上述基金申购</w:t>
      </w:r>
      <w:r w:rsidR="00385AD8">
        <w:rPr>
          <w:rFonts w:hint="eastAsia"/>
          <w:color w:val="000000"/>
          <w:sz w:val="24"/>
        </w:rPr>
        <w:t>和定期定额投资</w:t>
      </w:r>
      <w:r w:rsidRPr="001A4BFF">
        <w:rPr>
          <w:rFonts w:hint="eastAsia"/>
          <w:color w:val="000000"/>
          <w:sz w:val="24"/>
        </w:rPr>
        <w:t>业务享有的申购费率优惠标准</w:t>
      </w:r>
      <w:r>
        <w:rPr>
          <w:rFonts w:hint="eastAsia"/>
          <w:color w:val="000000"/>
          <w:sz w:val="24"/>
        </w:rPr>
        <w:t>将恢复至：</w:t>
      </w:r>
    </w:p>
    <w:p w:rsidR="00385AD8" w:rsidRDefault="00385AD8" w:rsidP="001A4BFF">
      <w:pPr>
        <w:spacing w:line="360" w:lineRule="auto"/>
        <w:ind w:firstLineChars="200" w:firstLine="480"/>
        <w:rPr>
          <w:color w:val="000000"/>
          <w:sz w:val="24"/>
        </w:rPr>
      </w:pPr>
      <w:r>
        <w:rPr>
          <w:rFonts w:hint="eastAsia"/>
          <w:color w:val="000000"/>
          <w:sz w:val="24"/>
        </w:rPr>
        <w:t>自</w:t>
      </w:r>
      <w:r>
        <w:rPr>
          <w:rFonts w:hint="eastAsia"/>
          <w:color w:val="000000"/>
          <w:sz w:val="24"/>
        </w:rPr>
        <w:t>20</w:t>
      </w:r>
      <w:r w:rsidR="00363D4F">
        <w:rPr>
          <w:rFonts w:hint="eastAsia"/>
          <w:color w:val="000000"/>
          <w:sz w:val="24"/>
        </w:rPr>
        <w:t>22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r w:rsidR="00C60D57">
        <w:rPr>
          <w:rFonts w:hint="eastAsia"/>
          <w:color w:val="000000"/>
          <w:sz w:val="24"/>
        </w:rPr>
        <w:t>通过中国银行</w:t>
      </w:r>
      <w:r w:rsidR="001A4BFF" w:rsidRPr="001A4BFF">
        <w:rPr>
          <w:rFonts w:hint="eastAsia"/>
          <w:color w:val="000000"/>
          <w:sz w:val="24"/>
        </w:rPr>
        <w:t>网上银行</w:t>
      </w:r>
      <w:r>
        <w:rPr>
          <w:rFonts w:hint="eastAsia"/>
          <w:color w:val="000000"/>
          <w:sz w:val="24"/>
        </w:rPr>
        <w:t>渠道申购上述基金的，其</w:t>
      </w:r>
      <w:r w:rsidR="001A4BFF" w:rsidRPr="001A4BFF">
        <w:rPr>
          <w:rFonts w:hint="eastAsia"/>
          <w:color w:val="000000"/>
          <w:sz w:val="24"/>
        </w:rPr>
        <w:t>申购费率</w:t>
      </w:r>
      <w:r>
        <w:rPr>
          <w:rFonts w:hint="eastAsia"/>
          <w:color w:val="000000"/>
          <w:sz w:val="24"/>
        </w:rPr>
        <w:t>折扣标准恢复至</w:t>
      </w:r>
      <w:r w:rsidR="001A4BFF" w:rsidRPr="001A4BFF">
        <w:rPr>
          <w:rFonts w:hint="eastAsia"/>
          <w:color w:val="000000"/>
          <w:sz w:val="24"/>
        </w:rPr>
        <w:t>8</w:t>
      </w:r>
      <w:r w:rsidR="001A4BFF" w:rsidRPr="001A4BFF">
        <w:rPr>
          <w:rFonts w:hint="eastAsia"/>
          <w:color w:val="000000"/>
          <w:sz w:val="24"/>
        </w:rPr>
        <w:t>折</w:t>
      </w:r>
      <w:r>
        <w:rPr>
          <w:rFonts w:hint="eastAsia"/>
          <w:color w:val="000000"/>
          <w:sz w:val="24"/>
        </w:rPr>
        <w:t>优惠</w:t>
      </w:r>
      <w:r w:rsidR="001A4BFF" w:rsidRPr="001A4BFF">
        <w:rPr>
          <w:rFonts w:hint="eastAsia"/>
          <w:color w:val="000000"/>
          <w:sz w:val="24"/>
        </w:rPr>
        <w:t>，如</w:t>
      </w:r>
      <w:r w:rsidRPr="00385AD8">
        <w:rPr>
          <w:rFonts w:hint="eastAsia"/>
          <w:color w:val="000000"/>
          <w:sz w:val="24"/>
        </w:rPr>
        <w:t>原申购费率低于</w:t>
      </w:r>
      <w:r w:rsidRPr="00385AD8">
        <w:rPr>
          <w:rFonts w:hint="eastAsia"/>
          <w:color w:val="000000"/>
          <w:sz w:val="24"/>
        </w:rPr>
        <w:t>0.6%</w:t>
      </w:r>
      <w:r w:rsidRPr="00385AD8">
        <w:rPr>
          <w:rFonts w:hint="eastAsia"/>
          <w:color w:val="000000"/>
          <w:sz w:val="24"/>
        </w:rPr>
        <w:t>的将不再有折扣优惠，按原申购费率执行</w:t>
      </w:r>
      <w:r w:rsidR="001A4BFF" w:rsidRPr="001A4BFF">
        <w:rPr>
          <w:rFonts w:hint="eastAsia"/>
          <w:color w:val="000000"/>
          <w:sz w:val="24"/>
        </w:rPr>
        <w:t>；</w:t>
      </w:r>
      <w:r w:rsidRPr="00385AD8">
        <w:rPr>
          <w:rFonts w:hint="eastAsia"/>
          <w:color w:val="000000"/>
          <w:sz w:val="24"/>
        </w:rPr>
        <w:t>优惠后费率低于</w:t>
      </w:r>
      <w:r w:rsidRPr="00385AD8">
        <w:rPr>
          <w:rFonts w:hint="eastAsia"/>
          <w:color w:val="000000"/>
          <w:sz w:val="24"/>
        </w:rPr>
        <w:t>0.6%</w:t>
      </w:r>
      <w:r w:rsidRPr="00385AD8">
        <w:rPr>
          <w:rFonts w:hint="eastAsia"/>
          <w:color w:val="000000"/>
          <w:sz w:val="24"/>
        </w:rPr>
        <w:t>的，</w:t>
      </w:r>
      <w:r w:rsidR="001A4BFF" w:rsidRPr="001A4BFF">
        <w:rPr>
          <w:rFonts w:hint="eastAsia"/>
          <w:color w:val="000000"/>
          <w:sz w:val="24"/>
        </w:rPr>
        <w:t>则按照</w:t>
      </w:r>
      <w:r w:rsidR="001A4BFF" w:rsidRPr="001A4BFF">
        <w:rPr>
          <w:rFonts w:hint="eastAsia"/>
          <w:color w:val="000000"/>
          <w:sz w:val="24"/>
        </w:rPr>
        <w:t>0.6%</w:t>
      </w:r>
      <w:r w:rsidR="001A4BFF" w:rsidRPr="001A4BFF">
        <w:rPr>
          <w:rFonts w:hint="eastAsia"/>
          <w:color w:val="000000"/>
          <w:sz w:val="24"/>
        </w:rPr>
        <w:t>执行；</w:t>
      </w:r>
      <w:r w:rsidRPr="00385AD8">
        <w:rPr>
          <w:rFonts w:hint="eastAsia"/>
          <w:color w:val="000000"/>
          <w:sz w:val="24"/>
        </w:rPr>
        <w:t>原申购费率适用固定费用的，则按原费率执行，不再享有费率折扣</w:t>
      </w:r>
      <w:r w:rsidR="001A4BFF" w:rsidRPr="001A4BFF">
        <w:rPr>
          <w:rFonts w:hint="eastAsia"/>
          <w:color w:val="000000"/>
          <w:sz w:val="24"/>
        </w:rPr>
        <w:t>。</w:t>
      </w:r>
    </w:p>
    <w:p w:rsidR="00385AD8" w:rsidRPr="00385AD8" w:rsidRDefault="00385AD8" w:rsidP="001A4BFF">
      <w:pPr>
        <w:spacing w:line="360" w:lineRule="auto"/>
        <w:ind w:firstLineChars="200" w:firstLine="480"/>
        <w:rPr>
          <w:color w:val="000000"/>
          <w:sz w:val="24"/>
        </w:rPr>
      </w:pPr>
      <w:r>
        <w:rPr>
          <w:rFonts w:hint="eastAsia"/>
          <w:color w:val="000000"/>
          <w:sz w:val="24"/>
        </w:rPr>
        <w:t>自</w:t>
      </w:r>
      <w:r>
        <w:rPr>
          <w:rFonts w:hint="eastAsia"/>
          <w:color w:val="000000"/>
          <w:sz w:val="24"/>
        </w:rPr>
        <w:t>20</w:t>
      </w:r>
      <w:r w:rsidR="00363D4F">
        <w:rPr>
          <w:rFonts w:hint="eastAsia"/>
          <w:color w:val="000000"/>
          <w:sz w:val="24"/>
        </w:rPr>
        <w:t>22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日起，通过中国银行</w:t>
      </w:r>
      <w:r w:rsidR="001A4BFF" w:rsidRPr="001A4BFF">
        <w:rPr>
          <w:rFonts w:hint="eastAsia"/>
          <w:color w:val="000000"/>
          <w:sz w:val="24"/>
        </w:rPr>
        <w:t>手机银行</w:t>
      </w:r>
      <w:r>
        <w:rPr>
          <w:rFonts w:hint="eastAsia"/>
          <w:color w:val="000000"/>
          <w:sz w:val="24"/>
        </w:rPr>
        <w:t>渠道申购上述基金的，其</w:t>
      </w:r>
      <w:r w:rsidR="001A4BFF" w:rsidRPr="001A4BFF">
        <w:rPr>
          <w:rFonts w:hint="eastAsia"/>
          <w:color w:val="000000"/>
          <w:sz w:val="24"/>
        </w:rPr>
        <w:t>申购费率折扣</w:t>
      </w:r>
      <w:r>
        <w:rPr>
          <w:rFonts w:hint="eastAsia"/>
          <w:color w:val="000000"/>
          <w:sz w:val="24"/>
        </w:rPr>
        <w:t>标准恢复至</w:t>
      </w:r>
      <w:r w:rsidR="001A4BFF" w:rsidRPr="001A4BFF">
        <w:rPr>
          <w:rFonts w:hint="eastAsia"/>
          <w:color w:val="000000"/>
          <w:sz w:val="24"/>
        </w:rPr>
        <w:t>6</w:t>
      </w:r>
      <w:r w:rsidR="001A4BFF" w:rsidRPr="001A4BFF">
        <w:rPr>
          <w:rFonts w:hint="eastAsia"/>
          <w:color w:val="000000"/>
          <w:sz w:val="24"/>
        </w:rPr>
        <w:t>折</w:t>
      </w:r>
      <w:r>
        <w:rPr>
          <w:rFonts w:hint="eastAsia"/>
          <w:color w:val="000000"/>
          <w:sz w:val="24"/>
        </w:rPr>
        <w:t>优惠</w:t>
      </w:r>
      <w:r w:rsidR="001A4BFF" w:rsidRPr="001A4BFF">
        <w:rPr>
          <w:rFonts w:hint="eastAsia"/>
          <w:color w:val="000000"/>
          <w:sz w:val="24"/>
        </w:rPr>
        <w:t>，</w:t>
      </w:r>
      <w:r w:rsidRPr="001A4BFF">
        <w:rPr>
          <w:rFonts w:hint="eastAsia"/>
          <w:color w:val="000000"/>
          <w:sz w:val="24"/>
        </w:rPr>
        <w:t>如</w:t>
      </w:r>
      <w:r w:rsidRPr="00385AD8">
        <w:rPr>
          <w:rFonts w:hint="eastAsia"/>
          <w:color w:val="000000"/>
          <w:sz w:val="24"/>
        </w:rPr>
        <w:t>原申购费率低于</w:t>
      </w:r>
      <w:r w:rsidRPr="00385AD8">
        <w:rPr>
          <w:rFonts w:hint="eastAsia"/>
          <w:color w:val="000000"/>
          <w:sz w:val="24"/>
        </w:rPr>
        <w:t>0.6%</w:t>
      </w:r>
      <w:r w:rsidRPr="00385AD8">
        <w:rPr>
          <w:rFonts w:hint="eastAsia"/>
          <w:color w:val="000000"/>
          <w:sz w:val="24"/>
        </w:rPr>
        <w:t>的将不再有折扣优惠，按原申购费率执行</w:t>
      </w:r>
      <w:r w:rsidR="001A4BFF" w:rsidRPr="001A4BFF">
        <w:rPr>
          <w:rFonts w:hint="eastAsia"/>
          <w:color w:val="000000"/>
          <w:sz w:val="24"/>
        </w:rPr>
        <w:t>；</w:t>
      </w:r>
      <w:r w:rsidRPr="00385AD8">
        <w:rPr>
          <w:rFonts w:hint="eastAsia"/>
          <w:color w:val="000000"/>
          <w:sz w:val="24"/>
        </w:rPr>
        <w:t>优惠后费率低于</w:t>
      </w:r>
      <w:r w:rsidRPr="00385AD8">
        <w:rPr>
          <w:rFonts w:hint="eastAsia"/>
          <w:color w:val="000000"/>
          <w:sz w:val="24"/>
        </w:rPr>
        <w:t>0.6%</w:t>
      </w:r>
      <w:r w:rsidRPr="00385AD8">
        <w:rPr>
          <w:rFonts w:hint="eastAsia"/>
          <w:color w:val="000000"/>
          <w:sz w:val="24"/>
        </w:rPr>
        <w:t>的，则按照</w:t>
      </w:r>
      <w:r w:rsidRPr="00385AD8">
        <w:rPr>
          <w:rFonts w:hint="eastAsia"/>
          <w:color w:val="000000"/>
          <w:sz w:val="24"/>
        </w:rPr>
        <w:t>0.6%</w:t>
      </w:r>
      <w:r w:rsidR="00215045">
        <w:rPr>
          <w:rFonts w:hint="eastAsia"/>
          <w:color w:val="000000"/>
          <w:sz w:val="24"/>
        </w:rPr>
        <w:t>执行；</w:t>
      </w:r>
      <w:r w:rsidRPr="00385AD8">
        <w:rPr>
          <w:rFonts w:hint="eastAsia"/>
          <w:color w:val="000000"/>
          <w:sz w:val="24"/>
        </w:rPr>
        <w:t>原申购费率适用固定费用的，则按原费率执行，不再享有费率折扣。</w:t>
      </w:r>
    </w:p>
    <w:p w:rsidR="001A4BFF" w:rsidRDefault="00385AD8" w:rsidP="001A4BFF">
      <w:pPr>
        <w:spacing w:line="360" w:lineRule="auto"/>
        <w:ind w:firstLineChars="200" w:firstLine="480"/>
        <w:rPr>
          <w:color w:val="000000"/>
          <w:sz w:val="24"/>
        </w:rPr>
      </w:pPr>
      <w:r>
        <w:rPr>
          <w:rFonts w:hint="eastAsia"/>
          <w:color w:val="000000"/>
          <w:sz w:val="24"/>
        </w:rPr>
        <w:t>自</w:t>
      </w:r>
      <w:r>
        <w:rPr>
          <w:rFonts w:hint="eastAsia"/>
          <w:color w:val="000000"/>
          <w:sz w:val="24"/>
        </w:rPr>
        <w:t>202</w:t>
      </w:r>
      <w:r w:rsidR="00363D4F">
        <w:rPr>
          <w:rFonts w:hint="eastAsia"/>
          <w:color w:val="000000"/>
          <w:sz w:val="24"/>
        </w:rPr>
        <w:t>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r w:rsidRPr="00385AD8">
        <w:rPr>
          <w:rFonts w:hint="eastAsia"/>
          <w:color w:val="000000"/>
          <w:sz w:val="24"/>
        </w:rPr>
        <w:t>通过中国银行申请办理上述基金的定期定额投资业务</w:t>
      </w:r>
      <w:r>
        <w:rPr>
          <w:rFonts w:hint="eastAsia"/>
          <w:color w:val="000000"/>
          <w:sz w:val="24"/>
        </w:rPr>
        <w:t>的</w:t>
      </w:r>
      <w:r w:rsidRPr="00385AD8">
        <w:rPr>
          <w:rFonts w:hint="eastAsia"/>
          <w:color w:val="000000"/>
          <w:sz w:val="24"/>
        </w:rPr>
        <w:t>，定期定额投资申购费率</w:t>
      </w:r>
      <w:r>
        <w:rPr>
          <w:rFonts w:hint="eastAsia"/>
          <w:color w:val="000000"/>
          <w:sz w:val="24"/>
        </w:rPr>
        <w:t>折扣标准恢复至</w:t>
      </w:r>
      <w:r w:rsidRPr="00385AD8">
        <w:rPr>
          <w:rFonts w:hint="eastAsia"/>
          <w:color w:val="000000"/>
          <w:sz w:val="24"/>
        </w:rPr>
        <w:t>6</w:t>
      </w:r>
      <w:r w:rsidRPr="00385AD8">
        <w:rPr>
          <w:rFonts w:hint="eastAsia"/>
          <w:color w:val="000000"/>
          <w:sz w:val="24"/>
        </w:rPr>
        <w:t>折优惠</w:t>
      </w:r>
      <w:r w:rsidR="00215045">
        <w:rPr>
          <w:rFonts w:hint="eastAsia"/>
          <w:color w:val="000000"/>
          <w:sz w:val="24"/>
        </w:rPr>
        <w:t>，</w:t>
      </w:r>
      <w:r w:rsidRPr="001A4BFF">
        <w:rPr>
          <w:rFonts w:hint="eastAsia"/>
          <w:color w:val="000000"/>
          <w:sz w:val="24"/>
        </w:rPr>
        <w:t>如</w:t>
      </w:r>
      <w:r w:rsidRPr="00385AD8">
        <w:rPr>
          <w:rFonts w:hint="eastAsia"/>
          <w:color w:val="000000"/>
          <w:sz w:val="24"/>
        </w:rPr>
        <w:t>原申购费率低于</w:t>
      </w:r>
      <w:r w:rsidRPr="00385AD8">
        <w:rPr>
          <w:rFonts w:hint="eastAsia"/>
          <w:color w:val="000000"/>
          <w:sz w:val="24"/>
        </w:rPr>
        <w:t>0.6%</w:t>
      </w:r>
      <w:r w:rsidRPr="00385AD8">
        <w:rPr>
          <w:rFonts w:hint="eastAsia"/>
          <w:color w:val="000000"/>
          <w:sz w:val="24"/>
        </w:rPr>
        <w:t>的将不再有折扣优惠，按原申购费率执行</w:t>
      </w:r>
      <w:r w:rsidR="001A4BFF" w:rsidRPr="001A4BFF">
        <w:rPr>
          <w:rFonts w:hint="eastAsia"/>
          <w:color w:val="000000"/>
          <w:sz w:val="24"/>
        </w:rPr>
        <w:t>；</w:t>
      </w:r>
      <w:r w:rsidRPr="00385AD8">
        <w:rPr>
          <w:rFonts w:hint="eastAsia"/>
          <w:color w:val="000000"/>
          <w:sz w:val="24"/>
        </w:rPr>
        <w:t>优惠后费率低于</w:t>
      </w:r>
      <w:r w:rsidRPr="00385AD8">
        <w:rPr>
          <w:rFonts w:hint="eastAsia"/>
          <w:color w:val="000000"/>
          <w:sz w:val="24"/>
        </w:rPr>
        <w:t>0.6%</w:t>
      </w:r>
      <w:r w:rsidRPr="00385AD8">
        <w:rPr>
          <w:rFonts w:hint="eastAsia"/>
          <w:color w:val="000000"/>
          <w:sz w:val="24"/>
        </w:rPr>
        <w:t>的，则按照</w:t>
      </w:r>
      <w:r w:rsidRPr="00385AD8">
        <w:rPr>
          <w:rFonts w:hint="eastAsia"/>
          <w:color w:val="000000"/>
          <w:sz w:val="24"/>
        </w:rPr>
        <w:t>0.6%</w:t>
      </w:r>
      <w:r w:rsidRPr="00385AD8">
        <w:rPr>
          <w:rFonts w:hint="eastAsia"/>
          <w:color w:val="000000"/>
          <w:sz w:val="24"/>
        </w:rPr>
        <w:t>执行</w:t>
      </w:r>
      <w:r w:rsidR="001A4BFF" w:rsidRPr="001A4BFF">
        <w:rPr>
          <w:rFonts w:hint="eastAsia"/>
          <w:color w:val="000000"/>
          <w:sz w:val="24"/>
        </w:rPr>
        <w:t>；</w:t>
      </w:r>
      <w:r w:rsidR="00215045" w:rsidRPr="00215045">
        <w:rPr>
          <w:rFonts w:hint="eastAsia"/>
          <w:color w:val="000000"/>
          <w:sz w:val="24"/>
        </w:rPr>
        <w:t>原申购费率适用固定费用的，则按原费率执行，不再享有费率折扣</w:t>
      </w:r>
      <w:r w:rsidR="001A4BFF" w:rsidRPr="001A4BFF">
        <w:rPr>
          <w:rFonts w:hint="eastAsia"/>
          <w:color w:val="000000"/>
          <w:sz w:val="24"/>
        </w:rPr>
        <w:t>。</w:t>
      </w:r>
    </w:p>
    <w:p w:rsidR="001A4BFF" w:rsidRDefault="001A4BFF" w:rsidP="001F384E">
      <w:pPr>
        <w:spacing w:line="360" w:lineRule="auto"/>
        <w:ind w:firstLineChars="200" w:firstLine="480"/>
        <w:rPr>
          <w:color w:val="000000"/>
          <w:sz w:val="24"/>
        </w:rPr>
      </w:pPr>
    </w:p>
    <w:p w:rsidR="0088644C" w:rsidRPr="008B6913" w:rsidRDefault="00363D4F" w:rsidP="0088644C">
      <w:pPr>
        <w:snapToGrid w:val="0"/>
        <w:spacing w:afterLines="50"/>
        <w:ind w:firstLineChars="200" w:firstLine="480"/>
        <w:rPr>
          <w:rFonts w:ascii="宋体" w:hAnsi="宋体" w:hint="eastAsia"/>
          <w:sz w:val="24"/>
        </w:rPr>
      </w:pPr>
      <w:r>
        <w:rPr>
          <w:rFonts w:hint="eastAsia"/>
          <w:color w:val="000000"/>
          <w:sz w:val="24"/>
        </w:rPr>
        <w:t>五</w:t>
      </w:r>
      <w:r w:rsidRPr="00350DE4">
        <w:rPr>
          <w:rFonts w:hint="eastAsia"/>
          <w:color w:val="000000"/>
          <w:sz w:val="24"/>
        </w:rPr>
        <w:t>、其他需要提示的事项</w:t>
      </w:r>
    </w:p>
    <w:p w:rsidR="008445AA" w:rsidRPr="00E46136" w:rsidRDefault="008445AA" w:rsidP="00E46136">
      <w:pPr>
        <w:numPr>
          <w:ilvl w:val="0"/>
          <w:numId w:val="4"/>
        </w:numPr>
        <w:tabs>
          <w:tab w:val="clear" w:pos="2584"/>
          <w:tab w:val="num" w:pos="630"/>
        </w:tabs>
        <w:spacing w:line="360" w:lineRule="auto"/>
        <w:ind w:left="630" w:hanging="630"/>
        <w:rPr>
          <w:rFonts w:hint="eastAsia"/>
          <w:color w:val="000000"/>
          <w:sz w:val="24"/>
        </w:rPr>
      </w:pPr>
      <w:r w:rsidRPr="00CE4563">
        <w:rPr>
          <w:rFonts w:hint="eastAsia"/>
          <w:color w:val="000000"/>
          <w:sz w:val="24"/>
        </w:rPr>
        <w:t>本公告仅对</w:t>
      </w:r>
      <w:r w:rsidR="00363D4F">
        <w:rPr>
          <w:rFonts w:hint="eastAsia"/>
          <w:color w:val="000000"/>
          <w:sz w:val="24"/>
        </w:rPr>
        <w:t>上述基金参加</w:t>
      </w:r>
      <w:r w:rsidR="00E46136">
        <w:rPr>
          <w:rFonts w:hint="eastAsia"/>
          <w:color w:val="000000"/>
          <w:sz w:val="24"/>
        </w:rPr>
        <w:t>中国银行</w:t>
      </w:r>
      <w:r w:rsidR="00215045">
        <w:rPr>
          <w:rFonts w:hint="eastAsia"/>
          <w:color w:val="000000"/>
          <w:sz w:val="24"/>
        </w:rPr>
        <w:t>申购和</w:t>
      </w:r>
      <w:r w:rsidR="00E46136">
        <w:rPr>
          <w:rFonts w:hint="eastAsia"/>
          <w:color w:val="000000"/>
          <w:sz w:val="24"/>
        </w:rPr>
        <w:t>定期定额投资费率优惠</w:t>
      </w:r>
      <w:r w:rsidR="00363D4F">
        <w:rPr>
          <w:rFonts w:hint="eastAsia"/>
          <w:color w:val="000000"/>
          <w:sz w:val="24"/>
        </w:rPr>
        <w:t>活动</w:t>
      </w:r>
      <w:r w:rsidRPr="00E46136">
        <w:rPr>
          <w:rFonts w:hint="eastAsia"/>
          <w:color w:val="000000"/>
          <w:sz w:val="24"/>
        </w:rPr>
        <w:t>予以说明，</w:t>
      </w:r>
      <w:r w:rsidR="00E816A2" w:rsidRPr="00604023">
        <w:rPr>
          <w:color w:val="000000"/>
          <w:sz w:val="24"/>
        </w:rPr>
        <w:t>本公司根据</w:t>
      </w:r>
      <w:r w:rsidR="00E816A2" w:rsidRPr="00604023">
        <w:rPr>
          <w:rFonts w:hint="eastAsia"/>
          <w:color w:val="000000"/>
          <w:sz w:val="24"/>
        </w:rPr>
        <w:t>中国银行</w:t>
      </w:r>
      <w:r w:rsidR="00E816A2" w:rsidRPr="00604023">
        <w:rPr>
          <w:color w:val="000000"/>
          <w:sz w:val="24"/>
        </w:rPr>
        <w:t>提供的费率折扣</w:t>
      </w:r>
      <w:r w:rsidR="00E816A2" w:rsidRPr="00604023">
        <w:rPr>
          <w:rFonts w:hint="eastAsia"/>
          <w:color w:val="000000"/>
          <w:sz w:val="24"/>
        </w:rPr>
        <w:t>予以</w:t>
      </w:r>
      <w:r w:rsidR="00E816A2" w:rsidRPr="00604023">
        <w:rPr>
          <w:color w:val="000000"/>
          <w:sz w:val="24"/>
        </w:rPr>
        <w:t>办理</w:t>
      </w:r>
      <w:r w:rsidR="00E816A2" w:rsidRPr="00604023">
        <w:rPr>
          <w:rFonts w:hint="eastAsia"/>
          <w:color w:val="000000"/>
          <w:sz w:val="24"/>
        </w:rPr>
        <w:t>，</w:t>
      </w:r>
      <w:r w:rsidR="00E816A2" w:rsidRPr="00604023">
        <w:rPr>
          <w:color w:val="000000"/>
          <w:sz w:val="24"/>
        </w:rPr>
        <w:t>优惠活动解释权归</w:t>
      </w:r>
      <w:r w:rsidR="00E816A2" w:rsidRPr="00604023">
        <w:rPr>
          <w:rFonts w:hint="eastAsia"/>
          <w:color w:val="000000"/>
          <w:sz w:val="24"/>
        </w:rPr>
        <w:t>中国银行</w:t>
      </w:r>
      <w:r w:rsidR="00E816A2" w:rsidRPr="00604023">
        <w:rPr>
          <w:color w:val="000000"/>
          <w:sz w:val="24"/>
        </w:rPr>
        <w:t>所有，</w:t>
      </w:r>
      <w:r w:rsidRPr="00E46136">
        <w:rPr>
          <w:rFonts w:hint="eastAsia"/>
          <w:color w:val="000000"/>
          <w:sz w:val="24"/>
        </w:rPr>
        <w:t>投资者欲了解基金的详细情况，请仔细阅读基金合同、</w:t>
      </w:r>
      <w:r w:rsidRPr="00E46136">
        <w:rPr>
          <w:rFonts w:hint="eastAsia"/>
          <w:color w:val="000000"/>
          <w:sz w:val="24"/>
        </w:rPr>
        <w:lastRenderedPageBreak/>
        <w:t>最新的招募说明书等相关基金法律文件。</w:t>
      </w:r>
    </w:p>
    <w:p w:rsidR="008445AA" w:rsidRDefault="00E46136" w:rsidP="00215045">
      <w:pPr>
        <w:numPr>
          <w:ilvl w:val="0"/>
          <w:numId w:val="4"/>
        </w:numPr>
        <w:tabs>
          <w:tab w:val="clear" w:pos="2584"/>
          <w:tab w:val="num" w:pos="630"/>
        </w:tabs>
        <w:spacing w:line="360" w:lineRule="auto"/>
        <w:ind w:left="630" w:hanging="630"/>
        <w:rPr>
          <w:rFonts w:hint="eastAsia"/>
          <w:color w:val="000000"/>
          <w:sz w:val="24"/>
        </w:rPr>
      </w:pPr>
      <w:r w:rsidRPr="001F384E">
        <w:rPr>
          <w:rFonts w:hint="eastAsia"/>
          <w:color w:val="000000"/>
          <w:sz w:val="24"/>
        </w:rPr>
        <w:t>中国银行</w:t>
      </w:r>
      <w:r w:rsidR="00215045">
        <w:rPr>
          <w:rFonts w:hint="eastAsia"/>
          <w:color w:val="000000"/>
          <w:sz w:val="24"/>
        </w:rPr>
        <w:t>费率优惠</w:t>
      </w:r>
      <w:r w:rsidR="00215045" w:rsidRPr="00215045">
        <w:rPr>
          <w:rFonts w:hint="eastAsia"/>
          <w:color w:val="000000"/>
          <w:sz w:val="24"/>
        </w:rPr>
        <w:t>仅针对处于正常申购期的指定开放式基金</w:t>
      </w:r>
      <w:r w:rsidR="00215045" w:rsidRPr="00215045">
        <w:rPr>
          <w:rFonts w:hint="eastAsia"/>
          <w:color w:val="000000"/>
          <w:sz w:val="24"/>
        </w:rPr>
        <w:t>(</w:t>
      </w:r>
      <w:r w:rsidR="00215045" w:rsidRPr="00215045">
        <w:rPr>
          <w:rFonts w:hint="eastAsia"/>
          <w:color w:val="000000"/>
          <w:sz w:val="24"/>
        </w:rPr>
        <w:t>前端模式</w:t>
      </w:r>
      <w:r w:rsidR="00215045" w:rsidRPr="00215045">
        <w:rPr>
          <w:rFonts w:hint="eastAsia"/>
          <w:color w:val="000000"/>
          <w:sz w:val="24"/>
        </w:rPr>
        <w:t>)</w:t>
      </w:r>
      <w:r w:rsidR="00215045" w:rsidRPr="00215045">
        <w:rPr>
          <w:rFonts w:hint="eastAsia"/>
          <w:color w:val="000000"/>
          <w:sz w:val="24"/>
        </w:rPr>
        <w:t>的申购及定期定额投资手续费费率</w:t>
      </w:r>
      <w:r w:rsidR="008445AA" w:rsidRPr="008B672D">
        <w:rPr>
          <w:rFonts w:hint="eastAsia"/>
          <w:color w:val="000000"/>
          <w:sz w:val="24"/>
        </w:rPr>
        <w:t>，不包括基金的后端模式以及处于基金募集期的开放式基金认购费率。</w:t>
      </w:r>
      <w:r w:rsidR="008445AA" w:rsidRPr="008B672D">
        <w:rPr>
          <w:rFonts w:hint="eastAsia"/>
          <w:color w:val="000000"/>
          <w:sz w:val="24"/>
        </w:rPr>
        <w:t xml:space="preserve"> </w:t>
      </w:r>
    </w:p>
    <w:p w:rsidR="008445AA" w:rsidRDefault="008445AA" w:rsidP="008445AA">
      <w:pPr>
        <w:numPr>
          <w:ilvl w:val="0"/>
          <w:numId w:val="4"/>
        </w:numPr>
        <w:tabs>
          <w:tab w:val="clear" w:pos="2584"/>
          <w:tab w:val="num" w:pos="630"/>
        </w:tabs>
        <w:spacing w:line="360" w:lineRule="auto"/>
        <w:ind w:left="630" w:hanging="630"/>
        <w:rPr>
          <w:rFonts w:hint="eastAsia"/>
          <w:color w:val="000000"/>
          <w:sz w:val="24"/>
        </w:rPr>
      </w:pPr>
      <w:r w:rsidRPr="008B672D">
        <w:rPr>
          <w:rFonts w:hint="eastAsia"/>
          <w:color w:val="000000"/>
          <w:sz w:val="24"/>
        </w:rPr>
        <w:t>本次基金</w:t>
      </w:r>
      <w:r w:rsidR="005A394B">
        <w:rPr>
          <w:rFonts w:hint="eastAsia"/>
          <w:color w:val="000000"/>
          <w:sz w:val="24"/>
        </w:rPr>
        <w:t>费率优惠标准调整</w:t>
      </w:r>
      <w:r w:rsidRPr="008B672D">
        <w:rPr>
          <w:rFonts w:hint="eastAsia"/>
          <w:color w:val="000000"/>
          <w:sz w:val="24"/>
        </w:rPr>
        <w:t>不适用于基金转换业务等其他业务的基金手续费费率。</w:t>
      </w:r>
      <w:r w:rsidRPr="008B672D">
        <w:rPr>
          <w:rFonts w:hint="eastAsia"/>
          <w:color w:val="000000"/>
          <w:sz w:val="24"/>
        </w:rPr>
        <w:t xml:space="preserve"> </w:t>
      </w:r>
    </w:p>
    <w:p w:rsidR="008445AA" w:rsidRPr="008B672D" w:rsidRDefault="008445AA" w:rsidP="008445AA">
      <w:pPr>
        <w:numPr>
          <w:ilvl w:val="0"/>
          <w:numId w:val="4"/>
        </w:numPr>
        <w:tabs>
          <w:tab w:val="clear" w:pos="2584"/>
          <w:tab w:val="num" w:pos="630"/>
        </w:tabs>
        <w:spacing w:line="360" w:lineRule="auto"/>
        <w:ind w:left="630" w:hanging="630"/>
        <w:rPr>
          <w:rFonts w:hint="eastAsia"/>
          <w:color w:val="000000"/>
          <w:sz w:val="24"/>
        </w:rPr>
      </w:pPr>
      <w:r w:rsidRPr="008B672D">
        <w:rPr>
          <w:rFonts w:hint="eastAsia"/>
          <w:color w:val="000000"/>
          <w:sz w:val="24"/>
        </w:rPr>
        <w:t>投资者可通过以下途径了解或咨询相关情况</w:t>
      </w:r>
      <w:r w:rsidRPr="008B672D">
        <w:rPr>
          <w:rFonts w:hint="eastAsia"/>
          <w:color w:val="000000"/>
          <w:sz w:val="24"/>
        </w:rPr>
        <w:t xml:space="preserve"> </w:t>
      </w:r>
    </w:p>
    <w:p w:rsidR="005E3FC8" w:rsidRPr="006D0AF9" w:rsidRDefault="005E3FC8" w:rsidP="005E3FC8">
      <w:pPr>
        <w:spacing w:line="360" w:lineRule="auto"/>
        <w:ind w:firstLineChars="202" w:firstLine="485"/>
        <w:rPr>
          <w:rFonts w:hint="eastAsia"/>
          <w:color w:val="000000"/>
          <w:sz w:val="24"/>
        </w:rPr>
      </w:pPr>
      <w:r w:rsidRPr="006D0AF9">
        <w:rPr>
          <w:rFonts w:hint="eastAsia"/>
          <w:color w:val="000000"/>
          <w:sz w:val="24"/>
        </w:rPr>
        <w:t>中国银行各基金销售网点</w:t>
      </w:r>
      <w:r w:rsidRPr="006D0AF9">
        <w:rPr>
          <w:rFonts w:hint="eastAsia"/>
          <w:color w:val="000000"/>
          <w:sz w:val="24"/>
        </w:rPr>
        <w:t xml:space="preserve"> </w:t>
      </w:r>
    </w:p>
    <w:p w:rsidR="005E3FC8" w:rsidRPr="006D0AF9" w:rsidRDefault="005E3FC8" w:rsidP="005E3FC8">
      <w:pPr>
        <w:spacing w:line="360" w:lineRule="auto"/>
        <w:ind w:firstLineChars="202" w:firstLine="485"/>
        <w:rPr>
          <w:rFonts w:hint="eastAsia"/>
          <w:color w:val="000000"/>
          <w:sz w:val="24"/>
        </w:rPr>
      </w:pPr>
      <w:r w:rsidRPr="006D0AF9">
        <w:rPr>
          <w:rFonts w:hint="eastAsia"/>
          <w:color w:val="000000"/>
          <w:sz w:val="24"/>
        </w:rPr>
        <w:t>中国银行网站：</w:t>
      </w:r>
      <w:r w:rsidRPr="006D0AF9">
        <w:rPr>
          <w:color w:val="000000"/>
          <w:sz w:val="24"/>
        </w:rPr>
        <w:t>www.boc.cn</w:t>
      </w:r>
      <w:r w:rsidRPr="006D0AF9" w:rsidDel="001C4A94">
        <w:rPr>
          <w:color w:val="000000"/>
          <w:sz w:val="24"/>
        </w:rPr>
        <w:t xml:space="preserve"> </w:t>
      </w:r>
    </w:p>
    <w:p w:rsidR="005E3FC8" w:rsidRPr="006D0AF9" w:rsidRDefault="005E3FC8" w:rsidP="005E3FC8">
      <w:pPr>
        <w:spacing w:line="360" w:lineRule="auto"/>
        <w:ind w:firstLineChars="202" w:firstLine="485"/>
        <w:rPr>
          <w:rFonts w:hint="eastAsia"/>
          <w:color w:val="000000"/>
          <w:sz w:val="24"/>
        </w:rPr>
      </w:pPr>
      <w:r w:rsidRPr="006D0AF9">
        <w:rPr>
          <w:rFonts w:hint="eastAsia"/>
          <w:color w:val="000000"/>
          <w:sz w:val="24"/>
        </w:rPr>
        <w:t>中国银行客户服务电话：</w:t>
      </w:r>
      <w:r w:rsidRPr="006D0AF9">
        <w:rPr>
          <w:rFonts w:hint="eastAsia"/>
          <w:color w:val="000000"/>
          <w:sz w:val="24"/>
        </w:rPr>
        <w:t xml:space="preserve">95566 </w:t>
      </w:r>
    </w:p>
    <w:p w:rsidR="005E3FC8" w:rsidRPr="006D0AF9" w:rsidRDefault="005E3FC8" w:rsidP="005E3FC8">
      <w:pPr>
        <w:spacing w:line="360" w:lineRule="auto"/>
        <w:ind w:firstLineChars="202" w:firstLine="485"/>
        <w:rPr>
          <w:color w:val="000000"/>
          <w:sz w:val="24"/>
        </w:rPr>
      </w:pPr>
    </w:p>
    <w:p w:rsidR="005E3FC8" w:rsidRPr="006D0AF9" w:rsidRDefault="005E3FC8" w:rsidP="005E3FC8">
      <w:pPr>
        <w:spacing w:line="360" w:lineRule="auto"/>
        <w:ind w:firstLineChars="202" w:firstLine="485"/>
        <w:rPr>
          <w:color w:val="000000"/>
          <w:sz w:val="24"/>
        </w:rPr>
      </w:pPr>
      <w:r w:rsidRPr="006D0AF9">
        <w:rPr>
          <w:rFonts w:hint="eastAsia"/>
          <w:color w:val="000000"/>
          <w:sz w:val="24"/>
        </w:rPr>
        <w:t>汇丰晋信基金管理有限公司</w:t>
      </w:r>
    </w:p>
    <w:p w:rsidR="005E3FC8" w:rsidRPr="006D0AF9" w:rsidRDefault="005E3FC8" w:rsidP="005E3FC8">
      <w:pPr>
        <w:spacing w:line="360" w:lineRule="auto"/>
        <w:ind w:firstLineChars="202" w:firstLine="485"/>
        <w:rPr>
          <w:color w:val="000000"/>
          <w:sz w:val="24"/>
        </w:rPr>
      </w:pPr>
      <w:r w:rsidRPr="006D0AF9">
        <w:rPr>
          <w:rFonts w:hint="eastAsia"/>
          <w:color w:val="000000"/>
          <w:sz w:val="24"/>
        </w:rPr>
        <w:t>公司网站：</w:t>
      </w:r>
      <w:hyperlink r:id="rId7" w:history="1">
        <w:r w:rsidRPr="006D0AF9">
          <w:rPr>
            <w:color w:val="000000"/>
            <w:sz w:val="24"/>
          </w:rPr>
          <w:t>www.hsbcjt.cn</w:t>
        </w:r>
      </w:hyperlink>
    </w:p>
    <w:p w:rsidR="005E3FC8" w:rsidRPr="006D0AF9" w:rsidRDefault="005E3FC8" w:rsidP="005E3FC8">
      <w:pPr>
        <w:spacing w:line="360" w:lineRule="auto"/>
        <w:ind w:firstLineChars="202" w:firstLine="485"/>
        <w:rPr>
          <w:color w:val="000000"/>
          <w:sz w:val="24"/>
        </w:rPr>
      </w:pPr>
      <w:r w:rsidRPr="006D0AF9">
        <w:rPr>
          <w:rFonts w:hint="eastAsia"/>
          <w:color w:val="000000"/>
          <w:sz w:val="24"/>
        </w:rPr>
        <w:t>客户服务电话：</w:t>
      </w:r>
      <w:r w:rsidRPr="006D0AF9">
        <w:rPr>
          <w:color w:val="000000"/>
          <w:sz w:val="24"/>
        </w:rPr>
        <w:t>021-20376888</w:t>
      </w:r>
    </w:p>
    <w:p w:rsidR="005E3FC8" w:rsidRPr="005E3FC8" w:rsidRDefault="005E3FC8" w:rsidP="005E3FC8">
      <w:pPr>
        <w:spacing w:line="360" w:lineRule="auto"/>
        <w:ind w:firstLineChars="200" w:firstLine="420"/>
        <w:rPr>
          <w:rFonts w:hint="eastAsia"/>
          <w:szCs w:val="21"/>
        </w:rPr>
      </w:pPr>
    </w:p>
    <w:p w:rsidR="001D6D23" w:rsidRPr="008B6913" w:rsidRDefault="00BB0B04" w:rsidP="00DA74F1">
      <w:pPr>
        <w:snapToGrid w:val="0"/>
        <w:spacing w:afterLines="50"/>
        <w:rPr>
          <w:rFonts w:ascii="宋体" w:hAnsi="宋体" w:hint="eastAsia"/>
          <w:sz w:val="24"/>
        </w:rPr>
      </w:pPr>
      <w:r w:rsidRPr="008B6913">
        <w:rPr>
          <w:rFonts w:ascii="宋体" w:hAnsi="宋体" w:hint="eastAsia"/>
          <w:sz w:val="24"/>
        </w:rPr>
        <w:t>风险提示：</w:t>
      </w:r>
      <w:r w:rsidR="00F97362" w:rsidRPr="008B6913">
        <w:rPr>
          <w:rFonts w:ascii="宋体" w:hAnsi="宋体" w:hint="eastAsia"/>
          <w:sz w:val="24"/>
        </w:rPr>
        <w:t xml:space="preserve"> </w:t>
      </w:r>
    </w:p>
    <w:p w:rsidR="008562A5" w:rsidRPr="008562A5" w:rsidRDefault="008562A5" w:rsidP="008562A5">
      <w:pPr>
        <w:spacing w:line="360" w:lineRule="auto"/>
        <w:ind w:firstLineChars="200" w:firstLine="480"/>
        <w:rPr>
          <w:rFonts w:hint="eastAsia"/>
          <w:color w:val="000000"/>
          <w:sz w:val="24"/>
        </w:rPr>
      </w:pPr>
      <w:r w:rsidRPr="008562A5">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1A4BFF">
        <w:rPr>
          <w:rFonts w:hint="eastAsia"/>
          <w:color w:val="000000"/>
          <w:sz w:val="24"/>
        </w:rPr>
        <w:t>、《产品资料概要》</w:t>
      </w:r>
      <w:r w:rsidRPr="008562A5">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8562A5">
        <w:rPr>
          <w:rFonts w:hint="eastAsia"/>
          <w:color w:val="000000"/>
          <w:sz w:val="24"/>
        </w:rPr>
        <w:t xml:space="preserve"> </w:t>
      </w:r>
    </w:p>
    <w:p w:rsidR="00BB0B04" w:rsidRPr="008562A5" w:rsidRDefault="008562A5" w:rsidP="008562A5">
      <w:pPr>
        <w:spacing w:line="360" w:lineRule="auto"/>
        <w:ind w:firstLineChars="200" w:firstLine="480"/>
        <w:rPr>
          <w:color w:val="000000"/>
          <w:sz w:val="24"/>
        </w:rPr>
      </w:pPr>
      <w:r w:rsidRPr="008562A5">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B0B04" w:rsidRPr="008B6913" w:rsidRDefault="00BB0B04" w:rsidP="00DA74F1">
      <w:pPr>
        <w:snapToGrid w:val="0"/>
        <w:spacing w:afterLines="50"/>
        <w:rPr>
          <w:rFonts w:ascii="宋体" w:hAnsi="宋体"/>
          <w:sz w:val="24"/>
        </w:rPr>
      </w:pPr>
    </w:p>
    <w:p w:rsidR="00BB0B04" w:rsidRPr="008B6913" w:rsidRDefault="00BB0B04" w:rsidP="00A15028">
      <w:pPr>
        <w:snapToGrid w:val="0"/>
        <w:spacing w:afterLines="50"/>
        <w:ind w:firstLineChars="200" w:firstLine="480"/>
        <w:rPr>
          <w:rFonts w:ascii="宋体" w:hAnsi="宋体" w:hint="eastAsia"/>
          <w:sz w:val="24"/>
        </w:rPr>
      </w:pPr>
      <w:r w:rsidRPr="008B6913">
        <w:rPr>
          <w:rFonts w:ascii="宋体" w:hAnsi="宋体" w:hint="eastAsia"/>
          <w:sz w:val="24"/>
        </w:rPr>
        <w:t xml:space="preserve">特此公告。 　　</w:t>
      </w:r>
    </w:p>
    <w:p w:rsidR="009D765A" w:rsidRPr="008B6913" w:rsidRDefault="009D765A" w:rsidP="001D6D23">
      <w:pPr>
        <w:wordWrap w:val="0"/>
        <w:snapToGrid w:val="0"/>
        <w:spacing w:afterLines="50"/>
        <w:jc w:val="right"/>
        <w:rPr>
          <w:rFonts w:ascii="宋体" w:hAnsi="宋体" w:hint="eastAsia"/>
          <w:sz w:val="24"/>
        </w:rPr>
      </w:pPr>
    </w:p>
    <w:p w:rsidR="00F97362" w:rsidRPr="008B6913" w:rsidRDefault="00D37098" w:rsidP="009D765A">
      <w:pPr>
        <w:snapToGrid w:val="0"/>
        <w:spacing w:afterLines="50"/>
        <w:jc w:val="right"/>
        <w:rPr>
          <w:rFonts w:ascii="宋体" w:hAnsi="宋体" w:hint="eastAsia"/>
          <w:sz w:val="24"/>
        </w:rPr>
      </w:pPr>
      <w:r w:rsidRPr="008B6913">
        <w:rPr>
          <w:rFonts w:ascii="宋体" w:hAnsi="宋体" w:hint="eastAsia"/>
          <w:sz w:val="24"/>
        </w:rPr>
        <w:t>汇丰晋信</w:t>
      </w:r>
      <w:r w:rsidR="00BB0B04" w:rsidRPr="008B6913">
        <w:rPr>
          <w:rFonts w:ascii="宋体" w:hAnsi="宋体" w:hint="eastAsia"/>
          <w:sz w:val="24"/>
        </w:rPr>
        <w:t>基金管理有限公司</w:t>
      </w:r>
      <w:r w:rsidR="000B25FA" w:rsidRPr="008B6913">
        <w:rPr>
          <w:rFonts w:ascii="宋体" w:hAnsi="宋体" w:hint="eastAsia"/>
          <w:sz w:val="24"/>
        </w:rPr>
        <w:t xml:space="preserve">  </w:t>
      </w:r>
      <w:r w:rsidR="001D6D23" w:rsidRPr="008B6913">
        <w:rPr>
          <w:rFonts w:ascii="宋体" w:hAnsi="宋体" w:hint="eastAsia"/>
          <w:sz w:val="24"/>
        </w:rPr>
        <w:t xml:space="preserve">   </w:t>
      </w:r>
    </w:p>
    <w:p w:rsidR="00BB0B04" w:rsidRPr="008B6913" w:rsidRDefault="000B25FA" w:rsidP="00DA74F1">
      <w:pPr>
        <w:snapToGrid w:val="0"/>
        <w:spacing w:afterLines="50"/>
        <w:jc w:val="right"/>
        <w:rPr>
          <w:rFonts w:ascii="宋体" w:hAnsi="宋体" w:hint="eastAsia"/>
          <w:sz w:val="24"/>
        </w:rPr>
      </w:pPr>
      <w:r w:rsidRPr="008B6913">
        <w:rPr>
          <w:rFonts w:ascii="宋体" w:hAnsi="宋体" w:hint="eastAsia"/>
          <w:sz w:val="24"/>
        </w:rPr>
        <w:t xml:space="preserve">   </w:t>
      </w:r>
    </w:p>
    <w:p w:rsidR="0028781E" w:rsidRPr="008B6913" w:rsidRDefault="000B25FA" w:rsidP="00382A21">
      <w:pPr>
        <w:wordWrap w:val="0"/>
        <w:snapToGrid w:val="0"/>
        <w:spacing w:afterLines="50"/>
        <w:jc w:val="right"/>
        <w:rPr>
          <w:rFonts w:ascii="宋体" w:hAnsi="宋体" w:hint="eastAsia"/>
        </w:rPr>
      </w:pPr>
      <w:r w:rsidRPr="008B6913">
        <w:rPr>
          <w:rFonts w:ascii="宋体" w:hAnsi="宋体" w:hint="eastAsia"/>
          <w:sz w:val="24"/>
        </w:rPr>
        <w:t>20</w:t>
      </w:r>
      <w:r w:rsidR="001A4BFF">
        <w:rPr>
          <w:rFonts w:ascii="宋体" w:hAnsi="宋体" w:hint="eastAsia"/>
          <w:sz w:val="24"/>
        </w:rPr>
        <w:t>20</w:t>
      </w:r>
      <w:r w:rsidR="00BB0B04" w:rsidRPr="008B6913">
        <w:rPr>
          <w:rFonts w:ascii="宋体" w:hAnsi="宋体" w:hint="eastAsia"/>
          <w:sz w:val="24"/>
        </w:rPr>
        <w:t>年</w:t>
      </w:r>
      <w:r w:rsidR="00363D4F">
        <w:rPr>
          <w:rFonts w:ascii="宋体" w:hAnsi="宋体" w:hint="eastAsia"/>
          <w:sz w:val="24"/>
        </w:rPr>
        <w:t>12</w:t>
      </w:r>
      <w:r w:rsidR="001A4BFF">
        <w:rPr>
          <w:rFonts w:ascii="宋体" w:hAnsi="宋体" w:hint="eastAsia"/>
          <w:sz w:val="24"/>
        </w:rPr>
        <w:t>月</w:t>
      </w:r>
      <w:r w:rsidR="00363D4F">
        <w:rPr>
          <w:rFonts w:ascii="宋体" w:hAnsi="宋体" w:hint="eastAsia"/>
          <w:sz w:val="24"/>
        </w:rPr>
        <w:t>31</w:t>
      </w:r>
      <w:r w:rsidR="00BB0B04" w:rsidRPr="008B6913">
        <w:rPr>
          <w:rFonts w:ascii="宋体" w:hAnsi="宋体" w:hint="eastAsia"/>
          <w:sz w:val="24"/>
        </w:rPr>
        <w:t>日</w:t>
      </w:r>
    </w:p>
    <w:sectPr w:rsidR="0028781E" w:rsidRPr="008B691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FD" w:rsidRDefault="00F867FD">
      <w:r>
        <w:separator/>
      </w:r>
    </w:p>
  </w:endnote>
  <w:endnote w:type="continuationSeparator" w:id="0">
    <w:p w:rsidR="00F867FD" w:rsidRDefault="00F8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5" w:rsidRDefault="00031DA5" w:rsidP="007D4D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1DA5" w:rsidRDefault="00031D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5" w:rsidRDefault="00031DA5" w:rsidP="007D4D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87C96">
      <w:rPr>
        <w:rStyle w:val="a6"/>
        <w:noProof/>
      </w:rPr>
      <w:t>1</w:t>
    </w:r>
    <w:r>
      <w:rPr>
        <w:rStyle w:val="a6"/>
      </w:rPr>
      <w:fldChar w:fldCharType="end"/>
    </w:r>
  </w:p>
  <w:p w:rsidR="00031DA5" w:rsidRDefault="00031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FD" w:rsidRDefault="00F867FD">
      <w:r>
        <w:separator/>
      </w:r>
    </w:p>
  </w:footnote>
  <w:footnote w:type="continuationSeparator" w:id="0">
    <w:p w:rsidR="00F867FD" w:rsidRDefault="00F8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37C2"/>
    <w:multiLevelType w:val="hybridMultilevel"/>
    <w:tmpl w:val="AABEA512"/>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50C63C7"/>
    <w:multiLevelType w:val="hybridMultilevel"/>
    <w:tmpl w:val="4D32C4F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8FD74DA"/>
    <w:multiLevelType w:val="hybridMultilevel"/>
    <w:tmpl w:val="9DA2E31A"/>
    <w:lvl w:ilvl="0" w:tplc="F6D27F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7F0"/>
    <w:rsid w:val="00031DA5"/>
    <w:rsid w:val="00060BAB"/>
    <w:rsid w:val="00076AB2"/>
    <w:rsid w:val="00086DE0"/>
    <w:rsid w:val="00095811"/>
    <w:rsid w:val="000B25FA"/>
    <w:rsid w:val="000C1C1D"/>
    <w:rsid w:val="000E4AC0"/>
    <w:rsid w:val="001223D0"/>
    <w:rsid w:val="00187049"/>
    <w:rsid w:val="00197702"/>
    <w:rsid w:val="001A4BFF"/>
    <w:rsid w:val="001D6D23"/>
    <w:rsid w:val="001F384E"/>
    <w:rsid w:val="0020285B"/>
    <w:rsid w:val="00215045"/>
    <w:rsid w:val="00221D5A"/>
    <w:rsid w:val="00254E27"/>
    <w:rsid w:val="00255FC7"/>
    <w:rsid w:val="0028781E"/>
    <w:rsid w:val="002B1D86"/>
    <w:rsid w:val="002F659C"/>
    <w:rsid w:val="00315333"/>
    <w:rsid w:val="00325403"/>
    <w:rsid w:val="00354A60"/>
    <w:rsid w:val="00357368"/>
    <w:rsid w:val="00363D4F"/>
    <w:rsid w:val="00382A21"/>
    <w:rsid w:val="00385AD8"/>
    <w:rsid w:val="00396AE2"/>
    <w:rsid w:val="003B19BF"/>
    <w:rsid w:val="003D0272"/>
    <w:rsid w:val="003D1FCF"/>
    <w:rsid w:val="003F59EE"/>
    <w:rsid w:val="00410351"/>
    <w:rsid w:val="00463D02"/>
    <w:rsid w:val="004854CC"/>
    <w:rsid w:val="004A2347"/>
    <w:rsid w:val="004A41A3"/>
    <w:rsid w:val="004B0754"/>
    <w:rsid w:val="004C0299"/>
    <w:rsid w:val="004C740A"/>
    <w:rsid w:val="004E07EB"/>
    <w:rsid w:val="004F5365"/>
    <w:rsid w:val="00506DEE"/>
    <w:rsid w:val="00506F79"/>
    <w:rsid w:val="00542575"/>
    <w:rsid w:val="0055074E"/>
    <w:rsid w:val="005677FF"/>
    <w:rsid w:val="00582126"/>
    <w:rsid w:val="00590D70"/>
    <w:rsid w:val="005A0754"/>
    <w:rsid w:val="005A394B"/>
    <w:rsid w:val="005A47A5"/>
    <w:rsid w:val="005B0112"/>
    <w:rsid w:val="005B5B3F"/>
    <w:rsid w:val="005C56FF"/>
    <w:rsid w:val="005E3FC8"/>
    <w:rsid w:val="00604023"/>
    <w:rsid w:val="00663E96"/>
    <w:rsid w:val="00667DDA"/>
    <w:rsid w:val="00683A28"/>
    <w:rsid w:val="00692CCE"/>
    <w:rsid w:val="006D0AF9"/>
    <w:rsid w:val="006D54FE"/>
    <w:rsid w:val="006E18EA"/>
    <w:rsid w:val="006E2C20"/>
    <w:rsid w:val="006E647E"/>
    <w:rsid w:val="006F3088"/>
    <w:rsid w:val="007032AE"/>
    <w:rsid w:val="0071300E"/>
    <w:rsid w:val="00731F1E"/>
    <w:rsid w:val="007324AA"/>
    <w:rsid w:val="0073492E"/>
    <w:rsid w:val="007728E3"/>
    <w:rsid w:val="00780482"/>
    <w:rsid w:val="00786290"/>
    <w:rsid w:val="007B38C1"/>
    <w:rsid w:val="007B443B"/>
    <w:rsid w:val="007C499C"/>
    <w:rsid w:val="007D4DFA"/>
    <w:rsid w:val="007F033C"/>
    <w:rsid w:val="0082497F"/>
    <w:rsid w:val="008445AA"/>
    <w:rsid w:val="008562A5"/>
    <w:rsid w:val="0088644C"/>
    <w:rsid w:val="0089027B"/>
    <w:rsid w:val="008959B9"/>
    <w:rsid w:val="008B31F2"/>
    <w:rsid w:val="008B6913"/>
    <w:rsid w:val="008C35BA"/>
    <w:rsid w:val="00907A26"/>
    <w:rsid w:val="0091434E"/>
    <w:rsid w:val="00972257"/>
    <w:rsid w:val="00987C96"/>
    <w:rsid w:val="009A48F2"/>
    <w:rsid w:val="009A6A8B"/>
    <w:rsid w:val="009C23A5"/>
    <w:rsid w:val="009C2F1C"/>
    <w:rsid w:val="009D39F3"/>
    <w:rsid w:val="009D765A"/>
    <w:rsid w:val="009E6590"/>
    <w:rsid w:val="009F00DC"/>
    <w:rsid w:val="00A15028"/>
    <w:rsid w:val="00A15118"/>
    <w:rsid w:val="00A22DFC"/>
    <w:rsid w:val="00A238D4"/>
    <w:rsid w:val="00A62CEC"/>
    <w:rsid w:val="00A717A8"/>
    <w:rsid w:val="00A84116"/>
    <w:rsid w:val="00A91125"/>
    <w:rsid w:val="00AB4EA4"/>
    <w:rsid w:val="00AC0B61"/>
    <w:rsid w:val="00AC2962"/>
    <w:rsid w:val="00AD1BDA"/>
    <w:rsid w:val="00B075EC"/>
    <w:rsid w:val="00B11FC6"/>
    <w:rsid w:val="00B158AE"/>
    <w:rsid w:val="00B462A0"/>
    <w:rsid w:val="00B555F3"/>
    <w:rsid w:val="00B573BD"/>
    <w:rsid w:val="00B723B9"/>
    <w:rsid w:val="00BB0B04"/>
    <w:rsid w:val="00BC0B98"/>
    <w:rsid w:val="00BD3FAC"/>
    <w:rsid w:val="00C14B48"/>
    <w:rsid w:val="00C46F19"/>
    <w:rsid w:val="00C60D57"/>
    <w:rsid w:val="00C6728A"/>
    <w:rsid w:val="00C73EFD"/>
    <w:rsid w:val="00CF549D"/>
    <w:rsid w:val="00CF5891"/>
    <w:rsid w:val="00D05AE1"/>
    <w:rsid w:val="00D07B9D"/>
    <w:rsid w:val="00D30396"/>
    <w:rsid w:val="00D36064"/>
    <w:rsid w:val="00D37098"/>
    <w:rsid w:val="00D4325A"/>
    <w:rsid w:val="00D47FA1"/>
    <w:rsid w:val="00D737F0"/>
    <w:rsid w:val="00D74062"/>
    <w:rsid w:val="00D770EA"/>
    <w:rsid w:val="00D91486"/>
    <w:rsid w:val="00D9148F"/>
    <w:rsid w:val="00DA172F"/>
    <w:rsid w:val="00DA74F1"/>
    <w:rsid w:val="00DC1A2F"/>
    <w:rsid w:val="00DD730A"/>
    <w:rsid w:val="00DE2C46"/>
    <w:rsid w:val="00DF056D"/>
    <w:rsid w:val="00E02ED8"/>
    <w:rsid w:val="00E11386"/>
    <w:rsid w:val="00E37ABF"/>
    <w:rsid w:val="00E46136"/>
    <w:rsid w:val="00E501CC"/>
    <w:rsid w:val="00E63315"/>
    <w:rsid w:val="00E816A2"/>
    <w:rsid w:val="00E81C89"/>
    <w:rsid w:val="00E958F8"/>
    <w:rsid w:val="00EA44E2"/>
    <w:rsid w:val="00EC6212"/>
    <w:rsid w:val="00EE162D"/>
    <w:rsid w:val="00F401FD"/>
    <w:rsid w:val="00F54110"/>
    <w:rsid w:val="00F7342F"/>
    <w:rsid w:val="00F867FD"/>
    <w:rsid w:val="00F97362"/>
    <w:rsid w:val="00FA217B"/>
    <w:rsid w:val="00FB5586"/>
    <w:rsid w:val="00FC61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aliases w:val="标题 2 Char Char,Chapter X.X. Statement,h2,2,Header 2,l2,Level 2 Head,heading 2"/>
    <w:basedOn w:val="a"/>
    <w:next w:val="a"/>
    <w:link w:val="2Char"/>
    <w:qFormat/>
    <w:rsid w:val="000E4AC0"/>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80482"/>
    <w:rPr>
      <w:color w:val="0000FF"/>
      <w:u w:val="single"/>
    </w:rPr>
  </w:style>
  <w:style w:type="table" w:styleId="a4">
    <w:name w:val="Table Grid"/>
    <w:basedOn w:val="a1"/>
    <w:rsid w:val="003B19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E37ABF"/>
  </w:style>
  <w:style w:type="paragraph" w:styleId="a5">
    <w:name w:val="footer"/>
    <w:basedOn w:val="a"/>
    <w:rsid w:val="007C499C"/>
    <w:pPr>
      <w:tabs>
        <w:tab w:val="center" w:pos="4153"/>
        <w:tab w:val="right" w:pos="8306"/>
      </w:tabs>
      <w:snapToGrid w:val="0"/>
      <w:jc w:val="left"/>
    </w:pPr>
    <w:rPr>
      <w:sz w:val="18"/>
      <w:szCs w:val="18"/>
    </w:rPr>
  </w:style>
  <w:style w:type="character" w:styleId="a6">
    <w:name w:val="page number"/>
    <w:basedOn w:val="a0"/>
    <w:rsid w:val="007C499C"/>
  </w:style>
  <w:style w:type="character" w:styleId="a7">
    <w:name w:val="访问过的超链接"/>
    <w:rsid w:val="00B573BD"/>
    <w:rPr>
      <w:color w:val="800080"/>
      <w:u w:val="single"/>
    </w:rPr>
  </w:style>
  <w:style w:type="character" w:styleId="a8">
    <w:name w:val="annotation reference"/>
    <w:semiHidden/>
    <w:rsid w:val="00CF5891"/>
    <w:rPr>
      <w:sz w:val="21"/>
      <w:szCs w:val="21"/>
    </w:rPr>
  </w:style>
  <w:style w:type="paragraph" w:styleId="a9">
    <w:name w:val="annotation text"/>
    <w:basedOn w:val="a"/>
    <w:semiHidden/>
    <w:rsid w:val="00CF5891"/>
    <w:pPr>
      <w:jc w:val="left"/>
    </w:pPr>
  </w:style>
  <w:style w:type="paragraph" w:styleId="aa">
    <w:name w:val="annotation subject"/>
    <w:basedOn w:val="a9"/>
    <w:next w:val="a9"/>
    <w:semiHidden/>
    <w:rsid w:val="00CF5891"/>
    <w:rPr>
      <w:b/>
      <w:bCs/>
    </w:rPr>
  </w:style>
  <w:style w:type="paragraph" w:styleId="ab">
    <w:name w:val="Balloon Text"/>
    <w:basedOn w:val="a"/>
    <w:semiHidden/>
    <w:rsid w:val="00CF5891"/>
    <w:rPr>
      <w:sz w:val="18"/>
      <w:szCs w:val="18"/>
    </w:rPr>
  </w:style>
  <w:style w:type="paragraph" w:styleId="ac">
    <w:name w:val="header"/>
    <w:basedOn w:val="a"/>
    <w:link w:val="Char"/>
    <w:rsid w:val="008562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rsid w:val="008562A5"/>
    <w:rPr>
      <w:kern w:val="2"/>
      <w:sz w:val="18"/>
      <w:szCs w:val="18"/>
    </w:rPr>
  </w:style>
  <w:style w:type="character" w:customStyle="1" w:styleId="2Char">
    <w:name w:val="标题 2 Char"/>
    <w:aliases w:val="标题 2 Char Char Char,Chapter X.X. Statement Char,h2 Char,2 Char,Header 2 Char,l2 Char,Level 2 Head Char,heading 2 Char"/>
    <w:link w:val="2"/>
    <w:rsid w:val="000E4AC0"/>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599408912">
      <w:bodyDiv w:val="1"/>
      <w:marLeft w:val="0"/>
      <w:marRight w:val="0"/>
      <w:marTop w:val="0"/>
      <w:marBottom w:val="0"/>
      <w:divBdr>
        <w:top w:val="none" w:sz="0" w:space="0" w:color="auto"/>
        <w:left w:val="none" w:sz="0" w:space="0" w:color="auto"/>
        <w:bottom w:val="none" w:sz="0" w:space="0" w:color="auto"/>
        <w:right w:val="none" w:sz="0" w:space="0" w:color="auto"/>
      </w:divBdr>
      <w:divsChild>
        <w:div w:id="772671870">
          <w:marLeft w:val="0"/>
          <w:marRight w:val="0"/>
          <w:marTop w:val="0"/>
          <w:marBottom w:val="0"/>
          <w:divBdr>
            <w:top w:val="none" w:sz="0" w:space="0" w:color="auto"/>
            <w:left w:val="none" w:sz="0" w:space="0" w:color="auto"/>
            <w:bottom w:val="none" w:sz="0" w:space="0" w:color="auto"/>
            <w:right w:val="none" w:sz="0" w:space="0" w:color="auto"/>
          </w:divBdr>
        </w:div>
      </w:divsChild>
    </w:div>
    <w:div w:id="850340064">
      <w:bodyDiv w:val="1"/>
      <w:marLeft w:val="0"/>
      <w:marRight w:val="0"/>
      <w:marTop w:val="0"/>
      <w:marBottom w:val="0"/>
      <w:divBdr>
        <w:top w:val="none" w:sz="0" w:space="0" w:color="auto"/>
        <w:left w:val="none" w:sz="0" w:space="0" w:color="auto"/>
        <w:bottom w:val="none" w:sz="0" w:space="0" w:color="auto"/>
        <w:right w:val="none" w:sz="0" w:space="0" w:color="auto"/>
      </w:divBdr>
      <w:divsChild>
        <w:div w:id="579868591">
          <w:marLeft w:val="0"/>
          <w:marRight w:val="0"/>
          <w:marTop w:val="0"/>
          <w:marBottom w:val="0"/>
          <w:divBdr>
            <w:top w:val="none" w:sz="0" w:space="0" w:color="auto"/>
            <w:left w:val="none" w:sz="0" w:space="0" w:color="auto"/>
            <w:bottom w:val="single" w:sz="6" w:space="0" w:color="A8A8A8"/>
            <w:right w:val="none" w:sz="0" w:space="0" w:color="auto"/>
          </w:divBdr>
          <w:divsChild>
            <w:div w:id="1146120430">
              <w:marLeft w:val="0"/>
              <w:marRight w:val="0"/>
              <w:marTop w:val="0"/>
              <w:marBottom w:val="0"/>
              <w:divBdr>
                <w:top w:val="none" w:sz="0" w:space="0" w:color="auto"/>
                <w:left w:val="none" w:sz="0" w:space="0" w:color="auto"/>
                <w:bottom w:val="none" w:sz="0" w:space="0" w:color="auto"/>
                <w:right w:val="none" w:sz="0" w:space="0" w:color="auto"/>
              </w:divBdr>
              <w:divsChild>
                <w:div w:id="129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359">
      <w:bodyDiv w:val="1"/>
      <w:marLeft w:val="0"/>
      <w:marRight w:val="0"/>
      <w:marTop w:val="0"/>
      <w:marBottom w:val="0"/>
      <w:divBdr>
        <w:top w:val="none" w:sz="0" w:space="0" w:color="auto"/>
        <w:left w:val="none" w:sz="0" w:space="0" w:color="auto"/>
        <w:bottom w:val="none" w:sz="0" w:space="0" w:color="auto"/>
        <w:right w:val="none" w:sz="0" w:space="0" w:color="auto"/>
      </w:divBdr>
      <w:divsChild>
        <w:div w:id="107430258">
          <w:marLeft w:val="0"/>
          <w:marRight w:val="0"/>
          <w:marTop w:val="0"/>
          <w:marBottom w:val="0"/>
          <w:divBdr>
            <w:top w:val="none" w:sz="0" w:space="0" w:color="auto"/>
            <w:left w:val="none" w:sz="0" w:space="0" w:color="auto"/>
            <w:bottom w:val="none" w:sz="0" w:space="0" w:color="auto"/>
            <w:right w:val="none" w:sz="0" w:space="0" w:color="auto"/>
          </w:divBdr>
          <w:divsChild>
            <w:div w:id="1069158254">
              <w:marLeft w:val="0"/>
              <w:marRight w:val="0"/>
              <w:marTop w:val="0"/>
              <w:marBottom w:val="0"/>
              <w:divBdr>
                <w:top w:val="none" w:sz="0" w:space="0" w:color="auto"/>
                <w:left w:val="none" w:sz="0" w:space="0" w:color="auto"/>
                <w:bottom w:val="none" w:sz="0" w:space="0" w:color="auto"/>
                <w:right w:val="none" w:sz="0" w:space="0" w:color="auto"/>
              </w:divBdr>
              <w:divsChild>
                <w:div w:id="834997398">
                  <w:marLeft w:val="0"/>
                  <w:marRight w:val="0"/>
                  <w:marTop w:val="0"/>
                  <w:marBottom w:val="0"/>
                  <w:divBdr>
                    <w:top w:val="none" w:sz="0" w:space="0" w:color="auto"/>
                    <w:left w:val="none" w:sz="0" w:space="0" w:color="auto"/>
                    <w:bottom w:val="none" w:sz="0" w:space="0" w:color="auto"/>
                    <w:right w:val="none" w:sz="0" w:space="0" w:color="auto"/>
                  </w:divBdr>
                </w:div>
                <w:div w:id="1422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汇丰晋信基金开通电子交易公告</vt:lpstr>
    </vt:vector>
  </TitlesOfParts>
  <Company>HSBCJT</Company>
  <LinksUpToDate>false</LinksUpToDate>
  <CharactersWithSpaces>2120</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汇丰晋信基金管理有限公司关于旗下基金参加中国银行申购和定期定额投资费率优惠活动的公告</dc:title>
  <dc:subject/>
  <dc:creator>Cindy Zhou</dc:creator>
  <cp:keywords>NOT-APPL</cp:keywords>
  <dc:description>NOT-APPL</dc:description>
  <cp:lastModifiedBy>ZHONGM</cp:lastModifiedBy>
  <cp:revision>2</cp:revision>
  <cp:lastPrinted>2008-08-26T06:34:00Z</cp:lastPrinted>
  <dcterms:created xsi:type="dcterms:W3CDTF">2020-12-30T16:02:00Z</dcterms:created>
  <dcterms:modified xsi:type="dcterms:W3CDTF">2020-12-30T16:02:00Z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