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E2F" w:rsidRPr="00395C98" w:rsidRDefault="00906E2F" w:rsidP="00395C98">
      <w:pPr>
        <w:pStyle w:val="Default"/>
        <w:spacing w:line="360" w:lineRule="auto"/>
        <w:ind w:firstLineChars="200" w:firstLine="560"/>
        <w:rPr>
          <w:rFonts w:ascii="仿宋" w:eastAsia="仿宋" w:hAnsi="仿宋"/>
          <w:sz w:val="28"/>
          <w:szCs w:val="28"/>
        </w:rPr>
      </w:pPr>
    </w:p>
    <w:p w:rsidR="00906E2F" w:rsidRDefault="00906E2F" w:rsidP="00395C98">
      <w:pPr>
        <w:pStyle w:val="Default"/>
        <w:spacing w:line="360" w:lineRule="auto"/>
        <w:jc w:val="center"/>
        <w:rPr>
          <w:rFonts w:hAnsi="黑体"/>
          <w:b/>
          <w:sz w:val="36"/>
          <w:szCs w:val="36"/>
        </w:rPr>
      </w:pPr>
      <w:r w:rsidRPr="00395C98">
        <w:rPr>
          <w:rFonts w:hAnsi="黑体" w:hint="eastAsia"/>
          <w:b/>
          <w:sz w:val="36"/>
          <w:szCs w:val="36"/>
        </w:rPr>
        <w:t>圆信永丰基金管理有限公司关于旗下部分基金参加中国工商银行股份有限公司电子银行申购费率优惠活动的公告</w:t>
      </w:r>
    </w:p>
    <w:p w:rsidR="00906E2F" w:rsidRPr="00395C98" w:rsidRDefault="00906E2F" w:rsidP="00395C98">
      <w:pPr>
        <w:pStyle w:val="Default"/>
        <w:spacing w:line="360" w:lineRule="auto"/>
        <w:jc w:val="center"/>
        <w:rPr>
          <w:rFonts w:ascii="仿宋" w:eastAsia="仿宋" w:hAnsi="仿宋"/>
          <w:sz w:val="28"/>
          <w:szCs w:val="28"/>
        </w:rPr>
      </w:pPr>
    </w:p>
    <w:p w:rsidR="00906E2F" w:rsidRPr="00395C98" w:rsidRDefault="00906E2F" w:rsidP="00395C98">
      <w:pPr>
        <w:pStyle w:val="Default"/>
        <w:spacing w:line="360" w:lineRule="auto"/>
        <w:ind w:firstLineChars="200" w:firstLine="560"/>
        <w:rPr>
          <w:rFonts w:ascii="仿宋" w:eastAsia="仿宋" w:hAnsi="仿宋" w:cs="FangSong"/>
          <w:sz w:val="28"/>
          <w:szCs w:val="28"/>
        </w:rPr>
      </w:pPr>
      <w:r w:rsidRPr="00395C98">
        <w:rPr>
          <w:rFonts w:ascii="仿宋" w:eastAsia="仿宋" w:hAnsi="仿宋" w:cs="FangSong" w:hint="eastAsia"/>
          <w:sz w:val="28"/>
          <w:szCs w:val="28"/>
        </w:rPr>
        <w:t>为答谢广大客户长期以来给予的信任与支持，经与中国工商银行股份有限公司（以下简称</w:t>
      </w:r>
      <w:r w:rsidRPr="00395C98">
        <w:rPr>
          <w:rFonts w:ascii="仿宋" w:eastAsia="仿宋" w:hAnsi="仿宋" w:cs="Times New Roman"/>
          <w:sz w:val="28"/>
          <w:szCs w:val="28"/>
        </w:rPr>
        <w:t>“</w:t>
      </w:r>
      <w:r w:rsidRPr="00395C98">
        <w:rPr>
          <w:rFonts w:ascii="仿宋" w:eastAsia="仿宋" w:hAnsi="仿宋" w:cs="FangSong" w:hint="eastAsia"/>
          <w:sz w:val="28"/>
          <w:szCs w:val="28"/>
        </w:rPr>
        <w:t>工商银行</w:t>
      </w:r>
      <w:r w:rsidRPr="00395C98">
        <w:rPr>
          <w:rFonts w:ascii="仿宋" w:eastAsia="仿宋" w:hAnsi="仿宋" w:cs="Times New Roman"/>
          <w:sz w:val="28"/>
          <w:szCs w:val="28"/>
        </w:rPr>
        <w:t>”</w:t>
      </w:r>
      <w:r w:rsidRPr="00395C98">
        <w:rPr>
          <w:rFonts w:ascii="仿宋" w:eastAsia="仿宋" w:hAnsi="仿宋" w:cs="FangSong" w:hint="eastAsia"/>
          <w:sz w:val="28"/>
          <w:szCs w:val="28"/>
        </w:rPr>
        <w:t>）协商，圆信永丰基金管理有限公司（以下简称</w:t>
      </w:r>
      <w:r w:rsidRPr="00395C98">
        <w:rPr>
          <w:rFonts w:ascii="仿宋" w:eastAsia="仿宋" w:hAnsi="仿宋" w:cs="Times New Roman"/>
          <w:sz w:val="28"/>
          <w:szCs w:val="28"/>
        </w:rPr>
        <w:t>“</w:t>
      </w:r>
      <w:r w:rsidRPr="00395C98">
        <w:rPr>
          <w:rFonts w:ascii="仿宋" w:eastAsia="仿宋" w:hAnsi="仿宋" w:cs="FangSong" w:hint="eastAsia"/>
          <w:sz w:val="28"/>
          <w:szCs w:val="28"/>
        </w:rPr>
        <w:t>本公司</w:t>
      </w:r>
      <w:r w:rsidRPr="00395C98">
        <w:rPr>
          <w:rFonts w:ascii="仿宋" w:eastAsia="仿宋" w:hAnsi="仿宋" w:cs="Times New Roman"/>
          <w:sz w:val="28"/>
          <w:szCs w:val="28"/>
        </w:rPr>
        <w:t>”</w:t>
      </w:r>
      <w:r w:rsidRPr="00395C98">
        <w:rPr>
          <w:rFonts w:ascii="仿宋" w:eastAsia="仿宋" w:hAnsi="仿宋" w:cs="FangSong" w:hint="eastAsia"/>
          <w:sz w:val="28"/>
          <w:szCs w:val="28"/>
        </w:rPr>
        <w:t>）决定旗下部分基金参与工商银行电子银行渠道申购费率优惠活动。</w:t>
      </w:r>
    </w:p>
    <w:p w:rsidR="00906E2F" w:rsidRPr="00395C98" w:rsidRDefault="00906E2F" w:rsidP="00444DD1">
      <w:pPr>
        <w:pStyle w:val="Default"/>
        <w:spacing w:line="360" w:lineRule="auto"/>
        <w:ind w:firstLineChars="200" w:firstLine="560"/>
        <w:rPr>
          <w:rFonts w:ascii="仿宋" w:eastAsia="仿宋" w:hAnsi="仿宋" w:cs="FangSong"/>
          <w:b/>
          <w:bCs/>
          <w:sz w:val="28"/>
          <w:szCs w:val="28"/>
        </w:rPr>
      </w:pPr>
      <w:r w:rsidRPr="00395C98">
        <w:rPr>
          <w:rFonts w:ascii="仿宋" w:eastAsia="仿宋" w:hAnsi="仿宋" w:cs="FangSong" w:hint="eastAsia"/>
          <w:b/>
          <w:bCs/>
          <w:sz w:val="28"/>
          <w:szCs w:val="28"/>
        </w:rPr>
        <w:t>一、具体优惠内容</w:t>
      </w:r>
    </w:p>
    <w:p w:rsidR="00906E2F" w:rsidRPr="00395C98" w:rsidRDefault="00906E2F" w:rsidP="00395C98">
      <w:pPr>
        <w:pStyle w:val="Default"/>
        <w:spacing w:line="360" w:lineRule="auto"/>
        <w:ind w:firstLineChars="200" w:firstLine="560"/>
        <w:rPr>
          <w:rFonts w:ascii="仿宋" w:eastAsia="仿宋" w:hAnsi="仿宋" w:cs="FangSong"/>
          <w:sz w:val="28"/>
          <w:szCs w:val="28"/>
        </w:rPr>
      </w:pPr>
      <w:r w:rsidRPr="00395C98">
        <w:rPr>
          <w:rFonts w:ascii="仿宋" w:eastAsia="仿宋" w:hAnsi="仿宋" w:cs="FangSong" w:hint="eastAsia"/>
          <w:sz w:val="28"/>
          <w:szCs w:val="28"/>
        </w:rPr>
        <w:t>个人投资者通过工银融</w:t>
      </w:r>
      <w:r w:rsidRPr="00E824D1">
        <w:rPr>
          <w:rFonts w:ascii="仿宋" w:eastAsia="仿宋" w:hAnsi="仿宋" w:cs="FangSong"/>
          <w:sz w:val="28"/>
          <w:szCs w:val="28"/>
        </w:rPr>
        <w:t>e</w:t>
      </w:r>
      <w:r w:rsidRPr="00395C98">
        <w:rPr>
          <w:rFonts w:ascii="仿宋" w:eastAsia="仿宋" w:hAnsi="仿宋" w:cs="FangSong" w:hint="eastAsia"/>
          <w:sz w:val="28"/>
          <w:szCs w:val="28"/>
        </w:rPr>
        <w:t>行（个人网上银行、个人手机银行）和个人电话银行等电子银行渠道申购本公司旗下部分开放式基金，申购费率均享有八折优惠。</w:t>
      </w:r>
      <w:r w:rsidRPr="00395C98">
        <w:rPr>
          <w:rFonts w:ascii="仿宋" w:eastAsia="仿宋" w:hAnsi="仿宋" w:cs="FangSong"/>
          <w:sz w:val="28"/>
          <w:szCs w:val="28"/>
        </w:rPr>
        <w:t>原申购费率为固定费率的，按照原费率执行。</w:t>
      </w:r>
      <w:r w:rsidRPr="00395C98">
        <w:rPr>
          <w:rFonts w:ascii="仿宋" w:eastAsia="仿宋" w:hAnsi="仿宋" w:cs="FangSong" w:hint="eastAsia"/>
          <w:sz w:val="28"/>
          <w:szCs w:val="28"/>
        </w:rPr>
        <w:t>各基金费率请详见各基金相关法律文件及本公司发布的最新业务公告。</w:t>
      </w:r>
    </w:p>
    <w:p w:rsidR="00906E2F" w:rsidRPr="00395C98" w:rsidRDefault="00906E2F" w:rsidP="00444DD1">
      <w:pPr>
        <w:spacing w:line="360" w:lineRule="auto"/>
        <w:ind w:firstLineChars="200" w:firstLine="560"/>
        <w:jc w:val="left"/>
        <w:rPr>
          <w:rFonts w:ascii="仿宋" w:eastAsia="仿宋" w:hAnsi="仿宋" w:cs="FangSong"/>
          <w:b/>
          <w:bCs/>
          <w:sz w:val="28"/>
          <w:szCs w:val="28"/>
        </w:rPr>
      </w:pPr>
      <w:r w:rsidRPr="00395C98">
        <w:rPr>
          <w:rFonts w:ascii="仿宋" w:eastAsia="仿宋" w:hAnsi="仿宋" w:cs="FangSong" w:hint="eastAsia"/>
          <w:b/>
          <w:bCs/>
          <w:sz w:val="28"/>
          <w:szCs w:val="28"/>
        </w:rPr>
        <w:t>二、适用基金及期限</w:t>
      </w:r>
    </w:p>
    <w:p w:rsidR="00906E2F" w:rsidRPr="00395C98" w:rsidRDefault="00046762" w:rsidP="00395C98">
      <w:pPr>
        <w:spacing w:line="360" w:lineRule="auto"/>
        <w:ind w:firstLineChars="200" w:firstLine="560"/>
        <w:jc w:val="left"/>
        <w:rPr>
          <w:rFonts w:ascii="仿宋" w:eastAsia="仿宋" w:hAnsi="仿宋" w:cs="FangSong"/>
          <w:color w:val="000000"/>
          <w:kern w:val="0"/>
          <w:sz w:val="28"/>
          <w:szCs w:val="28"/>
        </w:rPr>
      </w:pPr>
      <w:r w:rsidRPr="00395C98">
        <w:rPr>
          <w:rFonts w:ascii="仿宋" w:eastAsia="仿宋" w:hAnsi="仿宋" w:cs="FangSong"/>
          <w:color w:val="000000"/>
          <w:kern w:val="0"/>
          <w:sz w:val="28"/>
          <w:szCs w:val="28"/>
        </w:rPr>
        <w:t>202</w:t>
      </w:r>
      <w:r>
        <w:rPr>
          <w:rFonts w:ascii="仿宋" w:eastAsia="仿宋" w:hAnsi="仿宋" w:cs="FangSong"/>
          <w:color w:val="000000"/>
          <w:kern w:val="0"/>
          <w:sz w:val="28"/>
          <w:szCs w:val="28"/>
        </w:rPr>
        <w:t>1</w:t>
      </w:r>
      <w:r w:rsidR="00906E2F" w:rsidRPr="00395C98">
        <w:rPr>
          <w:rFonts w:ascii="仿宋" w:eastAsia="仿宋" w:hAnsi="仿宋" w:cs="FangSong" w:hint="eastAsia"/>
          <w:color w:val="000000"/>
          <w:kern w:val="0"/>
          <w:sz w:val="28"/>
          <w:szCs w:val="28"/>
        </w:rPr>
        <w:t>年</w:t>
      </w:r>
      <w:r w:rsidR="00906E2F" w:rsidRPr="00395C98">
        <w:rPr>
          <w:rFonts w:ascii="仿宋" w:eastAsia="仿宋" w:hAnsi="仿宋" w:cs="FangSong"/>
          <w:color w:val="000000"/>
          <w:kern w:val="0"/>
          <w:sz w:val="28"/>
          <w:szCs w:val="28"/>
        </w:rPr>
        <w:t>1</w:t>
      </w:r>
      <w:r w:rsidR="00906E2F" w:rsidRPr="00395C98">
        <w:rPr>
          <w:rFonts w:ascii="仿宋" w:eastAsia="仿宋" w:hAnsi="仿宋" w:cs="FangSong" w:hint="eastAsia"/>
          <w:color w:val="000000"/>
          <w:kern w:val="0"/>
          <w:sz w:val="28"/>
          <w:szCs w:val="28"/>
        </w:rPr>
        <w:t>月</w:t>
      </w:r>
      <w:r w:rsidR="00906E2F" w:rsidRPr="00395C98">
        <w:rPr>
          <w:rFonts w:ascii="仿宋" w:eastAsia="仿宋" w:hAnsi="仿宋" w:cs="FangSong"/>
          <w:color w:val="000000"/>
          <w:kern w:val="0"/>
          <w:sz w:val="28"/>
          <w:szCs w:val="28"/>
        </w:rPr>
        <w:t>1</w:t>
      </w:r>
      <w:r w:rsidR="00906E2F" w:rsidRPr="00395C98">
        <w:rPr>
          <w:rFonts w:ascii="仿宋" w:eastAsia="仿宋" w:hAnsi="仿宋" w:cs="FangSong" w:hint="eastAsia"/>
          <w:color w:val="000000"/>
          <w:kern w:val="0"/>
          <w:sz w:val="28"/>
          <w:szCs w:val="28"/>
        </w:rPr>
        <w:t>日至</w:t>
      </w:r>
      <w:r w:rsidR="00906E2F" w:rsidRPr="00395C98">
        <w:rPr>
          <w:rFonts w:ascii="仿宋" w:eastAsia="仿宋" w:hAnsi="仿宋" w:cs="FangSong"/>
          <w:color w:val="000000"/>
          <w:kern w:val="0"/>
          <w:sz w:val="28"/>
          <w:szCs w:val="28"/>
        </w:rPr>
        <w:t>202</w:t>
      </w:r>
      <w:r>
        <w:rPr>
          <w:rFonts w:ascii="仿宋" w:eastAsia="仿宋" w:hAnsi="仿宋" w:cs="FangSong"/>
          <w:color w:val="000000"/>
          <w:kern w:val="0"/>
          <w:sz w:val="28"/>
          <w:szCs w:val="28"/>
        </w:rPr>
        <w:t>1</w:t>
      </w:r>
      <w:r w:rsidR="00906E2F" w:rsidRPr="00395C98">
        <w:rPr>
          <w:rFonts w:ascii="仿宋" w:eastAsia="仿宋" w:hAnsi="仿宋" w:cs="FangSong" w:hint="eastAsia"/>
          <w:color w:val="000000"/>
          <w:kern w:val="0"/>
          <w:sz w:val="28"/>
          <w:szCs w:val="28"/>
        </w:rPr>
        <w:t>年</w:t>
      </w:r>
      <w:r w:rsidR="00906E2F" w:rsidRPr="00395C98">
        <w:rPr>
          <w:rFonts w:ascii="仿宋" w:eastAsia="仿宋" w:hAnsi="仿宋" w:cs="FangSong"/>
          <w:color w:val="000000"/>
          <w:kern w:val="0"/>
          <w:sz w:val="28"/>
          <w:szCs w:val="28"/>
        </w:rPr>
        <w:t>12</w:t>
      </w:r>
      <w:r w:rsidR="00906E2F" w:rsidRPr="00395C98">
        <w:rPr>
          <w:rFonts w:ascii="仿宋" w:eastAsia="仿宋" w:hAnsi="仿宋" w:cs="FangSong" w:hint="eastAsia"/>
          <w:color w:val="000000"/>
          <w:kern w:val="0"/>
          <w:sz w:val="28"/>
          <w:szCs w:val="28"/>
        </w:rPr>
        <w:t>月</w:t>
      </w:r>
      <w:r w:rsidR="00906E2F" w:rsidRPr="00395C98">
        <w:rPr>
          <w:rFonts w:ascii="仿宋" w:eastAsia="仿宋" w:hAnsi="仿宋" w:cs="FangSong"/>
          <w:color w:val="000000"/>
          <w:kern w:val="0"/>
          <w:sz w:val="28"/>
          <w:szCs w:val="28"/>
        </w:rPr>
        <w:t>31</w:t>
      </w:r>
      <w:r w:rsidR="00906E2F" w:rsidRPr="00395C98">
        <w:rPr>
          <w:rFonts w:ascii="仿宋" w:eastAsia="仿宋" w:hAnsi="仿宋" w:cs="FangSong" w:hint="eastAsia"/>
          <w:color w:val="000000"/>
          <w:kern w:val="0"/>
          <w:sz w:val="28"/>
          <w:szCs w:val="28"/>
        </w:rPr>
        <w:t>日（截至当日法定交易时间），投资者通过工商银行电子银行渠道申购本公司管理的下列基金享有费率优惠：</w:t>
      </w:r>
    </w:p>
    <w:p w:rsidR="00453D29" w:rsidRPr="00FD33DA" w:rsidRDefault="00453D29" w:rsidP="00FD33DA">
      <w:pPr>
        <w:spacing w:line="360" w:lineRule="auto"/>
        <w:ind w:firstLineChars="200" w:firstLine="560"/>
        <w:jc w:val="left"/>
        <w:rPr>
          <w:rFonts w:ascii="仿宋" w:eastAsia="仿宋" w:hAnsi="仿宋"/>
          <w:sz w:val="28"/>
          <w:szCs w:val="28"/>
        </w:rPr>
      </w:pPr>
      <w:r w:rsidRPr="00FD33DA">
        <w:rPr>
          <w:rFonts w:ascii="仿宋" w:eastAsia="仿宋" w:hAnsi="仿宋"/>
          <w:sz w:val="28"/>
          <w:szCs w:val="28"/>
        </w:rPr>
        <w:t>圆信永丰优加生活股票型证券投资基金（基金代码：001736）</w:t>
      </w:r>
    </w:p>
    <w:p w:rsidR="00453D29" w:rsidRPr="00FD33DA" w:rsidRDefault="00453D29" w:rsidP="00FD33DA">
      <w:pPr>
        <w:spacing w:line="360" w:lineRule="auto"/>
        <w:ind w:firstLineChars="200" w:firstLine="560"/>
        <w:jc w:val="left"/>
        <w:rPr>
          <w:rFonts w:ascii="仿宋" w:eastAsia="仿宋" w:hAnsi="仿宋"/>
          <w:sz w:val="28"/>
          <w:szCs w:val="28"/>
        </w:rPr>
      </w:pPr>
      <w:r w:rsidRPr="00FD33DA">
        <w:rPr>
          <w:rFonts w:ascii="仿宋" w:eastAsia="仿宋" w:hAnsi="仿宋" w:hint="eastAsia"/>
          <w:sz w:val="28"/>
          <w:szCs w:val="28"/>
        </w:rPr>
        <w:t>圆信永丰双红利灵活配置混合型证券投资基金（基金代码：A类：000824</w:t>
      </w:r>
      <w:r w:rsidR="00F043FA">
        <w:rPr>
          <w:rFonts w:ascii="仿宋" w:eastAsia="仿宋" w:hAnsi="仿宋" w:hint="eastAsia"/>
          <w:sz w:val="28"/>
          <w:szCs w:val="28"/>
        </w:rPr>
        <w:t>）</w:t>
      </w:r>
    </w:p>
    <w:p w:rsidR="00453D29" w:rsidRPr="00FD33DA" w:rsidRDefault="00F043FA" w:rsidP="00FD33DA">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lastRenderedPageBreak/>
        <w:t>圆信永丰多策略精选混合型证券投资基金（基金代码：</w:t>
      </w:r>
      <w:r>
        <w:rPr>
          <w:rFonts w:ascii="仿宋" w:eastAsia="仿宋" w:hAnsi="仿宋"/>
          <w:sz w:val="28"/>
          <w:szCs w:val="28"/>
        </w:rPr>
        <w:t>004148）</w:t>
      </w:r>
    </w:p>
    <w:p w:rsidR="006218E5" w:rsidRDefault="00906E2F" w:rsidP="00395C98">
      <w:pPr>
        <w:spacing w:line="360" w:lineRule="auto"/>
        <w:ind w:firstLineChars="200" w:firstLine="560"/>
        <w:jc w:val="left"/>
        <w:rPr>
          <w:rFonts w:ascii="仿宋" w:eastAsia="仿宋" w:hAnsi="仿宋"/>
          <w:sz w:val="28"/>
          <w:szCs w:val="28"/>
        </w:rPr>
      </w:pPr>
      <w:r w:rsidRPr="00395C98">
        <w:rPr>
          <w:rFonts w:ascii="仿宋" w:eastAsia="仿宋" w:hAnsi="仿宋" w:hint="eastAsia"/>
          <w:sz w:val="28"/>
          <w:szCs w:val="28"/>
        </w:rPr>
        <w:t>圆信永丰强化收益债券型证券投资基金</w:t>
      </w:r>
      <w:r w:rsidR="00315C5A" w:rsidRPr="00FD33DA">
        <w:rPr>
          <w:rFonts w:ascii="仿宋" w:eastAsia="仿宋" w:hAnsi="仿宋" w:hint="eastAsia"/>
          <w:sz w:val="28"/>
          <w:szCs w:val="28"/>
        </w:rPr>
        <w:t>(基金代码： A类：002932)</w:t>
      </w:r>
    </w:p>
    <w:p w:rsidR="00453D29" w:rsidRPr="00FD33DA" w:rsidRDefault="00453D29" w:rsidP="00FD33DA">
      <w:pPr>
        <w:spacing w:line="360" w:lineRule="auto"/>
        <w:ind w:firstLineChars="200" w:firstLine="560"/>
        <w:jc w:val="left"/>
        <w:rPr>
          <w:rFonts w:ascii="仿宋" w:eastAsia="仿宋" w:hAnsi="仿宋"/>
          <w:sz w:val="28"/>
          <w:szCs w:val="28"/>
        </w:rPr>
      </w:pPr>
      <w:r w:rsidRPr="00FD33DA">
        <w:rPr>
          <w:rFonts w:ascii="仿宋" w:eastAsia="仿宋" w:hAnsi="仿宋" w:hint="eastAsia"/>
          <w:sz w:val="28"/>
          <w:szCs w:val="28"/>
        </w:rPr>
        <w:t>圆信永丰兴源灵活配置混合型证券投资基金（基金代码：</w:t>
      </w:r>
      <w:r w:rsidR="00F043FA">
        <w:rPr>
          <w:rFonts w:ascii="仿宋" w:eastAsia="仿宋" w:hAnsi="仿宋"/>
          <w:sz w:val="28"/>
          <w:szCs w:val="28"/>
        </w:rPr>
        <w:t>A类：001965）</w:t>
      </w:r>
    </w:p>
    <w:p w:rsidR="00453D29" w:rsidRPr="00FD33DA" w:rsidRDefault="00F043FA" w:rsidP="00FD33DA">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圆信永丰优享生活灵活配置混合型证券投资基金（基金代码：</w:t>
      </w:r>
      <w:r>
        <w:rPr>
          <w:rFonts w:ascii="仿宋" w:eastAsia="仿宋" w:hAnsi="仿宋"/>
          <w:sz w:val="28"/>
          <w:szCs w:val="28"/>
        </w:rPr>
        <w:t>004958）</w:t>
      </w:r>
    </w:p>
    <w:p w:rsidR="00453D29" w:rsidRPr="00FD33DA" w:rsidRDefault="00F043FA" w:rsidP="00FD33DA">
      <w:pPr>
        <w:spacing w:line="360" w:lineRule="auto"/>
        <w:ind w:firstLineChars="200" w:firstLine="560"/>
        <w:jc w:val="left"/>
        <w:rPr>
          <w:rFonts w:ascii="仿宋" w:eastAsia="仿宋" w:hAnsi="仿宋"/>
          <w:sz w:val="28"/>
          <w:szCs w:val="28"/>
        </w:rPr>
      </w:pPr>
      <w:r>
        <w:rPr>
          <w:rFonts w:ascii="仿宋" w:eastAsia="仿宋" w:hAnsi="仿宋"/>
          <w:sz w:val="28"/>
          <w:szCs w:val="28"/>
        </w:rPr>
        <w:t>圆信永丰汇利混合型证券投资基金（LOF）</w:t>
      </w:r>
      <w:r>
        <w:rPr>
          <w:rFonts w:ascii="仿宋" w:eastAsia="仿宋" w:hAnsi="仿宋" w:hint="eastAsia"/>
          <w:sz w:val="28"/>
          <w:szCs w:val="28"/>
        </w:rPr>
        <w:t>（基金代码：</w:t>
      </w:r>
      <w:r>
        <w:rPr>
          <w:rFonts w:ascii="仿宋" w:eastAsia="仿宋" w:hAnsi="仿宋"/>
          <w:sz w:val="28"/>
          <w:szCs w:val="28"/>
        </w:rPr>
        <w:t>501051）</w:t>
      </w:r>
    </w:p>
    <w:p w:rsidR="00453D29" w:rsidRPr="00FD33DA" w:rsidRDefault="00F043FA" w:rsidP="00FD33DA">
      <w:pPr>
        <w:spacing w:line="360" w:lineRule="auto"/>
        <w:ind w:firstLineChars="200" w:firstLine="560"/>
        <w:jc w:val="left"/>
        <w:rPr>
          <w:rFonts w:ascii="仿宋" w:eastAsia="仿宋" w:hAnsi="仿宋"/>
          <w:sz w:val="28"/>
          <w:szCs w:val="28"/>
        </w:rPr>
      </w:pPr>
      <w:r>
        <w:rPr>
          <w:rFonts w:ascii="仿宋" w:eastAsia="仿宋" w:hAnsi="仿宋"/>
          <w:sz w:val="28"/>
          <w:szCs w:val="28"/>
        </w:rPr>
        <w:t>圆信永丰消费升级灵活配置混合型证券投资基金</w:t>
      </w:r>
      <w:r>
        <w:rPr>
          <w:rFonts w:ascii="仿宋" w:eastAsia="仿宋" w:hAnsi="仿宋" w:hint="eastAsia"/>
          <w:sz w:val="28"/>
          <w:szCs w:val="28"/>
        </w:rPr>
        <w:t>（基金代码：</w:t>
      </w:r>
      <w:r>
        <w:rPr>
          <w:rFonts w:ascii="仿宋" w:eastAsia="仿宋" w:hAnsi="仿宋"/>
          <w:sz w:val="28"/>
          <w:szCs w:val="28"/>
        </w:rPr>
        <w:t>004934）</w:t>
      </w:r>
    </w:p>
    <w:p w:rsidR="00906E2F" w:rsidRDefault="00F043FA">
      <w:pPr>
        <w:spacing w:line="360" w:lineRule="auto"/>
        <w:ind w:firstLineChars="200" w:firstLine="560"/>
        <w:jc w:val="left"/>
        <w:rPr>
          <w:rFonts w:ascii="仿宋" w:eastAsia="仿宋" w:hAnsi="仿宋"/>
          <w:sz w:val="28"/>
          <w:szCs w:val="28"/>
        </w:rPr>
      </w:pPr>
      <w:r>
        <w:rPr>
          <w:rFonts w:ascii="仿宋" w:eastAsia="仿宋" w:hAnsi="仿宋"/>
          <w:sz w:val="28"/>
          <w:szCs w:val="28"/>
        </w:rPr>
        <w:t>圆信永丰优悦生活混合型证券投资基金</w:t>
      </w:r>
      <w:r>
        <w:rPr>
          <w:rFonts w:ascii="仿宋" w:eastAsia="仿宋" w:hAnsi="仿宋" w:hint="eastAsia"/>
          <w:sz w:val="28"/>
          <w:szCs w:val="28"/>
        </w:rPr>
        <w:t>（基金代码：</w:t>
      </w:r>
      <w:r>
        <w:rPr>
          <w:rFonts w:ascii="仿宋" w:eastAsia="仿宋" w:hAnsi="仿宋"/>
          <w:sz w:val="28"/>
          <w:szCs w:val="28"/>
        </w:rPr>
        <w:t>004959）</w:t>
      </w:r>
    </w:p>
    <w:p w:rsidR="00906E2F" w:rsidRDefault="00F043FA">
      <w:pPr>
        <w:spacing w:line="360" w:lineRule="auto"/>
        <w:ind w:firstLineChars="200" w:firstLine="560"/>
        <w:jc w:val="left"/>
        <w:rPr>
          <w:rFonts w:ascii="仿宋" w:eastAsia="仿宋" w:hAnsi="仿宋"/>
          <w:sz w:val="28"/>
          <w:szCs w:val="28"/>
        </w:rPr>
      </w:pPr>
      <w:r>
        <w:rPr>
          <w:rFonts w:ascii="仿宋" w:eastAsia="仿宋" w:hAnsi="仿宋"/>
          <w:sz w:val="28"/>
          <w:szCs w:val="28"/>
        </w:rPr>
        <w:t>圆信永丰医药健康混合型证券投资基金</w:t>
      </w:r>
      <w:r>
        <w:rPr>
          <w:rFonts w:ascii="仿宋" w:eastAsia="仿宋" w:hAnsi="仿宋" w:hint="eastAsia"/>
          <w:sz w:val="28"/>
          <w:szCs w:val="28"/>
        </w:rPr>
        <w:t>（基金代码：</w:t>
      </w:r>
      <w:r>
        <w:rPr>
          <w:rFonts w:ascii="仿宋" w:eastAsia="仿宋" w:hAnsi="仿宋"/>
          <w:sz w:val="28"/>
          <w:szCs w:val="28"/>
        </w:rPr>
        <w:t>006274）</w:t>
      </w:r>
    </w:p>
    <w:p w:rsidR="00906E2F" w:rsidRDefault="00F043FA" w:rsidP="00395C98">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圆信永丰高端制造</w:t>
      </w:r>
      <w:r>
        <w:rPr>
          <w:rFonts w:ascii="仿宋" w:eastAsia="仿宋" w:hAnsi="仿宋"/>
          <w:sz w:val="28"/>
          <w:szCs w:val="28"/>
        </w:rPr>
        <w:t>混合型证券投资基金</w:t>
      </w:r>
      <w:r>
        <w:rPr>
          <w:rFonts w:ascii="仿宋" w:eastAsia="仿宋" w:hAnsi="仿宋" w:hint="eastAsia"/>
          <w:sz w:val="28"/>
          <w:szCs w:val="28"/>
        </w:rPr>
        <w:t>（基金代码：</w:t>
      </w:r>
      <w:r>
        <w:rPr>
          <w:rFonts w:ascii="仿宋" w:eastAsia="仿宋" w:hAnsi="仿宋"/>
          <w:sz w:val="28"/>
          <w:szCs w:val="28"/>
        </w:rPr>
        <w:t>006969</w:t>
      </w:r>
      <w:r>
        <w:rPr>
          <w:rFonts w:ascii="仿宋" w:eastAsia="仿宋" w:hAnsi="仿宋" w:hint="eastAsia"/>
          <w:sz w:val="28"/>
          <w:szCs w:val="28"/>
        </w:rPr>
        <w:t>）</w:t>
      </w:r>
    </w:p>
    <w:p w:rsidR="00E824D1" w:rsidRPr="00E824D1" w:rsidRDefault="00E824D1" w:rsidP="00E824D1">
      <w:pPr>
        <w:spacing w:line="360" w:lineRule="auto"/>
        <w:ind w:firstLineChars="200" w:firstLine="560"/>
        <w:jc w:val="left"/>
        <w:rPr>
          <w:rFonts w:ascii="仿宋" w:eastAsia="仿宋" w:hAnsi="仿宋"/>
          <w:sz w:val="28"/>
          <w:szCs w:val="28"/>
        </w:rPr>
      </w:pPr>
      <w:r w:rsidRPr="00E824D1">
        <w:rPr>
          <w:rFonts w:ascii="仿宋" w:eastAsia="仿宋" w:hAnsi="仿宋"/>
          <w:sz w:val="28"/>
          <w:szCs w:val="28"/>
        </w:rPr>
        <w:t>圆信永丰丰和中短债债券型证券投资基金</w:t>
      </w:r>
      <w:r w:rsidRPr="00E824D1">
        <w:rPr>
          <w:rFonts w:ascii="仿宋" w:eastAsia="仿宋" w:hAnsi="仿宋" w:hint="eastAsia"/>
          <w:sz w:val="28"/>
          <w:szCs w:val="28"/>
        </w:rPr>
        <w:t>（基金代码：A类：0</w:t>
      </w:r>
      <w:r w:rsidRPr="00E824D1">
        <w:rPr>
          <w:rFonts w:ascii="仿宋" w:eastAsia="仿宋" w:hAnsi="仿宋"/>
          <w:sz w:val="28"/>
          <w:szCs w:val="28"/>
        </w:rPr>
        <w:t>08067</w:t>
      </w:r>
      <w:r w:rsidRPr="00E824D1">
        <w:rPr>
          <w:rFonts w:ascii="仿宋" w:eastAsia="仿宋" w:hAnsi="仿宋" w:hint="eastAsia"/>
          <w:sz w:val="28"/>
          <w:szCs w:val="28"/>
        </w:rPr>
        <w:t>）</w:t>
      </w:r>
    </w:p>
    <w:p w:rsidR="00E824D1" w:rsidRPr="00E824D1" w:rsidRDefault="00E824D1" w:rsidP="00E824D1">
      <w:pPr>
        <w:spacing w:line="360" w:lineRule="auto"/>
        <w:ind w:firstLineChars="200" w:firstLine="560"/>
        <w:jc w:val="left"/>
        <w:rPr>
          <w:rFonts w:ascii="仿宋" w:eastAsia="仿宋" w:hAnsi="仿宋"/>
          <w:sz w:val="28"/>
          <w:szCs w:val="28"/>
        </w:rPr>
      </w:pPr>
      <w:r w:rsidRPr="00E824D1">
        <w:rPr>
          <w:rFonts w:ascii="仿宋" w:eastAsia="仿宋" w:hAnsi="仿宋"/>
          <w:sz w:val="28"/>
          <w:szCs w:val="28"/>
        </w:rPr>
        <w:t>圆信永丰优选价值混合型证券投资基金</w:t>
      </w:r>
      <w:r w:rsidRPr="00E824D1">
        <w:rPr>
          <w:rFonts w:ascii="仿宋" w:eastAsia="仿宋" w:hAnsi="仿宋" w:hint="eastAsia"/>
          <w:sz w:val="28"/>
          <w:szCs w:val="28"/>
        </w:rPr>
        <w:t>（基金代码：A类：0</w:t>
      </w:r>
      <w:r w:rsidRPr="00E824D1">
        <w:rPr>
          <w:rFonts w:ascii="仿宋" w:eastAsia="仿宋" w:hAnsi="仿宋"/>
          <w:sz w:val="28"/>
          <w:szCs w:val="28"/>
        </w:rPr>
        <w:t>08311</w:t>
      </w:r>
      <w:r w:rsidRPr="00E824D1">
        <w:rPr>
          <w:rFonts w:ascii="仿宋" w:eastAsia="仿宋" w:hAnsi="仿宋" w:hint="eastAsia"/>
          <w:sz w:val="28"/>
          <w:szCs w:val="28"/>
        </w:rPr>
        <w:t>）</w:t>
      </w:r>
    </w:p>
    <w:p w:rsidR="00E824D1" w:rsidRPr="00E824D1" w:rsidRDefault="00E824D1" w:rsidP="00E824D1">
      <w:pPr>
        <w:spacing w:line="360" w:lineRule="auto"/>
        <w:ind w:firstLineChars="200" w:firstLine="560"/>
        <w:jc w:val="left"/>
        <w:rPr>
          <w:rFonts w:ascii="仿宋" w:eastAsia="仿宋" w:hAnsi="仿宋"/>
          <w:sz w:val="28"/>
          <w:szCs w:val="28"/>
        </w:rPr>
      </w:pPr>
      <w:r w:rsidRPr="00E824D1">
        <w:rPr>
          <w:rFonts w:ascii="仿宋" w:eastAsia="仿宋" w:hAnsi="仿宋"/>
          <w:sz w:val="28"/>
          <w:szCs w:val="28"/>
        </w:rPr>
        <w:t>圆信永丰研究精选混合型证券投资基金</w:t>
      </w:r>
      <w:r w:rsidRPr="00E824D1">
        <w:rPr>
          <w:rFonts w:ascii="Calibri" w:eastAsia="仿宋" w:hAnsi="Calibri" w:cs="Calibri"/>
          <w:sz w:val="28"/>
          <w:szCs w:val="28"/>
        </w:rPr>
        <w:t> </w:t>
      </w:r>
      <w:r w:rsidRPr="00E824D1">
        <w:rPr>
          <w:rFonts w:ascii="仿宋" w:eastAsia="仿宋" w:hAnsi="仿宋" w:hint="eastAsia"/>
          <w:sz w:val="28"/>
          <w:szCs w:val="28"/>
        </w:rPr>
        <w:t>（基金代码：A类：0</w:t>
      </w:r>
      <w:r w:rsidRPr="00E824D1">
        <w:rPr>
          <w:rFonts w:ascii="仿宋" w:eastAsia="仿宋" w:hAnsi="仿宋"/>
          <w:sz w:val="28"/>
          <w:szCs w:val="28"/>
        </w:rPr>
        <w:t>09847</w:t>
      </w:r>
      <w:r w:rsidRPr="00E824D1">
        <w:rPr>
          <w:rFonts w:ascii="仿宋" w:eastAsia="仿宋" w:hAnsi="仿宋" w:hint="eastAsia"/>
          <w:sz w:val="28"/>
          <w:szCs w:val="28"/>
        </w:rPr>
        <w:t>）</w:t>
      </w:r>
      <w:bookmarkStart w:id="0" w:name="_GoBack"/>
      <w:bookmarkEnd w:id="0"/>
    </w:p>
    <w:p w:rsidR="006218E5" w:rsidRPr="00395C98" w:rsidRDefault="00906E2F" w:rsidP="00395C98">
      <w:pPr>
        <w:spacing w:line="360" w:lineRule="auto"/>
        <w:ind w:firstLineChars="200" w:firstLine="560"/>
        <w:jc w:val="left"/>
        <w:rPr>
          <w:rFonts w:ascii="仿宋" w:eastAsia="仿宋" w:hAnsi="仿宋" w:cs="FangSong"/>
          <w:color w:val="000000"/>
          <w:kern w:val="0"/>
          <w:sz w:val="28"/>
          <w:szCs w:val="28"/>
        </w:rPr>
      </w:pPr>
      <w:r w:rsidRPr="00395C98">
        <w:rPr>
          <w:rFonts w:ascii="仿宋" w:eastAsia="仿宋" w:hAnsi="仿宋" w:cs="FangSong" w:hint="eastAsia"/>
          <w:color w:val="000000"/>
          <w:kern w:val="0"/>
          <w:sz w:val="28"/>
          <w:szCs w:val="28"/>
        </w:rPr>
        <w:t>优惠期间本公司新增通过工商银行电子银行渠道销售的开放式公募基金，相关费率自动适用本公告优惠费率，届时将不再就此事项单独另行公告。</w:t>
      </w:r>
    </w:p>
    <w:p w:rsidR="00906E2F" w:rsidRPr="00395C98" w:rsidRDefault="00906E2F" w:rsidP="00444DD1">
      <w:pPr>
        <w:autoSpaceDE w:val="0"/>
        <w:autoSpaceDN w:val="0"/>
        <w:adjustRightInd w:val="0"/>
        <w:spacing w:line="360" w:lineRule="auto"/>
        <w:ind w:firstLineChars="200" w:firstLine="560"/>
        <w:jc w:val="left"/>
        <w:rPr>
          <w:rFonts w:ascii="仿宋" w:eastAsia="仿宋" w:hAnsi="仿宋" w:cs="FangSong"/>
          <w:b/>
          <w:bCs/>
          <w:color w:val="000000"/>
          <w:kern w:val="0"/>
          <w:sz w:val="28"/>
          <w:szCs w:val="28"/>
        </w:rPr>
      </w:pPr>
      <w:r w:rsidRPr="00395C98">
        <w:rPr>
          <w:rFonts w:ascii="仿宋" w:eastAsia="仿宋" w:hAnsi="仿宋" w:cs="FangSong" w:hint="eastAsia"/>
          <w:b/>
          <w:bCs/>
          <w:color w:val="000000"/>
          <w:kern w:val="0"/>
          <w:sz w:val="28"/>
          <w:szCs w:val="28"/>
        </w:rPr>
        <w:t>三、重要提示</w:t>
      </w:r>
    </w:p>
    <w:p w:rsidR="00906E2F" w:rsidRPr="00395C98" w:rsidRDefault="00906E2F" w:rsidP="00395C98">
      <w:pPr>
        <w:autoSpaceDE w:val="0"/>
        <w:autoSpaceDN w:val="0"/>
        <w:adjustRightInd w:val="0"/>
        <w:spacing w:line="360" w:lineRule="auto"/>
        <w:ind w:firstLineChars="200" w:firstLine="560"/>
        <w:jc w:val="left"/>
        <w:rPr>
          <w:rFonts w:ascii="仿宋" w:eastAsia="仿宋" w:hAnsi="仿宋" w:cs="FangSong"/>
          <w:color w:val="000000"/>
          <w:kern w:val="0"/>
          <w:sz w:val="28"/>
          <w:szCs w:val="28"/>
        </w:rPr>
      </w:pPr>
      <w:r w:rsidRPr="00395C98">
        <w:rPr>
          <w:rFonts w:ascii="仿宋" w:eastAsia="仿宋" w:hAnsi="仿宋" w:cs="Times New Roman"/>
          <w:color w:val="000000"/>
          <w:kern w:val="0"/>
          <w:sz w:val="28"/>
          <w:szCs w:val="28"/>
        </w:rPr>
        <w:lastRenderedPageBreak/>
        <w:t>1.</w:t>
      </w:r>
      <w:r w:rsidRPr="00395C98">
        <w:rPr>
          <w:rFonts w:ascii="仿宋" w:eastAsia="仿宋" w:hAnsi="仿宋" w:cs="FangSong" w:hint="eastAsia"/>
          <w:color w:val="000000"/>
          <w:kern w:val="0"/>
          <w:sz w:val="28"/>
          <w:szCs w:val="28"/>
        </w:rPr>
        <w:t>本优惠活动仅适用于处于正常申购期的基金</w:t>
      </w:r>
      <w:r w:rsidR="005436D5">
        <w:rPr>
          <w:rFonts w:ascii="仿宋" w:eastAsia="仿宋" w:hAnsi="仿宋" w:cs="FangSong" w:hint="eastAsia"/>
          <w:color w:val="000000"/>
          <w:kern w:val="0"/>
          <w:sz w:val="28"/>
          <w:szCs w:val="28"/>
        </w:rPr>
        <w:t>的</w:t>
      </w:r>
      <w:r w:rsidRPr="00395C98">
        <w:rPr>
          <w:rFonts w:ascii="仿宋" w:eastAsia="仿宋" w:hAnsi="仿宋" w:cs="FangSong" w:hint="eastAsia"/>
          <w:color w:val="000000"/>
          <w:kern w:val="0"/>
          <w:sz w:val="28"/>
          <w:szCs w:val="28"/>
        </w:rPr>
        <w:t>申购手续费，不包括各基金的后端收费模式的申购手续费以及处于基金募集期的基金认购费，也不包括基金定投业务及基金转换业务等其他业务的基金手续费。</w:t>
      </w:r>
    </w:p>
    <w:p w:rsidR="00906E2F" w:rsidRPr="00395C98" w:rsidRDefault="00906E2F" w:rsidP="00395C98">
      <w:pPr>
        <w:autoSpaceDE w:val="0"/>
        <w:autoSpaceDN w:val="0"/>
        <w:adjustRightInd w:val="0"/>
        <w:spacing w:line="360" w:lineRule="auto"/>
        <w:ind w:firstLineChars="200" w:firstLine="560"/>
        <w:jc w:val="left"/>
        <w:rPr>
          <w:rFonts w:ascii="仿宋" w:eastAsia="仿宋" w:hAnsi="仿宋" w:cs="FangSong"/>
          <w:color w:val="000000"/>
          <w:kern w:val="0"/>
          <w:sz w:val="28"/>
          <w:szCs w:val="28"/>
        </w:rPr>
      </w:pPr>
      <w:r w:rsidRPr="00395C98">
        <w:rPr>
          <w:rFonts w:ascii="仿宋" w:eastAsia="仿宋" w:hAnsi="仿宋" w:cs="Times New Roman"/>
          <w:color w:val="000000"/>
          <w:kern w:val="0"/>
          <w:sz w:val="28"/>
          <w:szCs w:val="28"/>
        </w:rPr>
        <w:t>2.</w:t>
      </w:r>
      <w:r w:rsidRPr="00395C98">
        <w:rPr>
          <w:rFonts w:ascii="仿宋" w:eastAsia="仿宋" w:hAnsi="仿宋" w:cs="FangSong" w:hint="eastAsia"/>
          <w:color w:val="000000"/>
          <w:kern w:val="0"/>
          <w:sz w:val="28"/>
          <w:szCs w:val="28"/>
        </w:rPr>
        <w:t>投资者欲了解本基金的详细情况，请仔细阅读相应基金的基金合同、招募说明书等法律文件。</w:t>
      </w:r>
    </w:p>
    <w:p w:rsidR="00906E2F" w:rsidRPr="00395C98" w:rsidRDefault="00906E2F" w:rsidP="00444DD1">
      <w:pPr>
        <w:autoSpaceDE w:val="0"/>
        <w:autoSpaceDN w:val="0"/>
        <w:adjustRightInd w:val="0"/>
        <w:spacing w:line="360" w:lineRule="auto"/>
        <w:ind w:firstLineChars="200" w:firstLine="560"/>
        <w:jc w:val="left"/>
        <w:rPr>
          <w:rFonts w:ascii="仿宋" w:eastAsia="仿宋" w:hAnsi="仿宋" w:cs="FangSong"/>
          <w:b/>
          <w:bCs/>
          <w:color w:val="000000"/>
          <w:kern w:val="0"/>
          <w:sz w:val="28"/>
          <w:szCs w:val="28"/>
        </w:rPr>
      </w:pPr>
      <w:r w:rsidRPr="00395C98">
        <w:rPr>
          <w:rFonts w:ascii="仿宋" w:eastAsia="仿宋" w:hAnsi="仿宋" w:cs="FangSong" w:hint="eastAsia"/>
          <w:b/>
          <w:bCs/>
          <w:color w:val="000000"/>
          <w:kern w:val="0"/>
          <w:sz w:val="28"/>
          <w:szCs w:val="28"/>
        </w:rPr>
        <w:t>四、投资人可通过以下途径咨询详情</w:t>
      </w:r>
    </w:p>
    <w:p w:rsidR="00906E2F" w:rsidRPr="00395C98" w:rsidRDefault="00906E2F" w:rsidP="00395C98">
      <w:pPr>
        <w:autoSpaceDE w:val="0"/>
        <w:autoSpaceDN w:val="0"/>
        <w:adjustRightInd w:val="0"/>
        <w:spacing w:line="360" w:lineRule="auto"/>
        <w:ind w:firstLineChars="200" w:firstLine="560"/>
        <w:jc w:val="left"/>
        <w:rPr>
          <w:rFonts w:ascii="仿宋" w:eastAsia="仿宋" w:hAnsi="仿宋" w:cs="FangSong"/>
          <w:color w:val="000000"/>
          <w:kern w:val="0"/>
          <w:sz w:val="28"/>
          <w:szCs w:val="28"/>
        </w:rPr>
      </w:pPr>
      <w:r w:rsidRPr="00395C98">
        <w:rPr>
          <w:rFonts w:ascii="仿宋" w:eastAsia="仿宋" w:hAnsi="仿宋" w:cs="Times New Roman"/>
          <w:bCs/>
          <w:color w:val="000000"/>
          <w:kern w:val="0"/>
          <w:sz w:val="28"/>
          <w:szCs w:val="28"/>
        </w:rPr>
        <w:t>1.</w:t>
      </w:r>
      <w:r w:rsidRPr="00395C98">
        <w:rPr>
          <w:rFonts w:ascii="仿宋" w:eastAsia="仿宋" w:hAnsi="仿宋" w:cs="FangSong" w:hint="eastAsia"/>
          <w:color w:val="000000"/>
          <w:kern w:val="0"/>
          <w:sz w:val="28"/>
          <w:szCs w:val="28"/>
        </w:rPr>
        <w:t>中国工商银行股份有限公司</w:t>
      </w:r>
    </w:p>
    <w:p w:rsidR="00906E2F" w:rsidRPr="00395C98" w:rsidRDefault="00906E2F" w:rsidP="00395C98">
      <w:pPr>
        <w:autoSpaceDE w:val="0"/>
        <w:autoSpaceDN w:val="0"/>
        <w:adjustRightInd w:val="0"/>
        <w:spacing w:line="360" w:lineRule="auto"/>
        <w:ind w:firstLineChars="200" w:firstLine="560"/>
        <w:jc w:val="left"/>
        <w:rPr>
          <w:rFonts w:ascii="仿宋" w:eastAsia="仿宋" w:hAnsi="仿宋" w:cs="Times New Roman"/>
          <w:color w:val="000000"/>
          <w:kern w:val="0"/>
          <w:sz w:val="28"/>
          <w:szCs w:val="28"/>
        </w:rPr>
      </w:pPr>
      <w:r w:rsidRPr="00395C98">
        <w:rPr>
          <w:rFonts w:ascii="仿宋" w:eastAsia="仿宋" w:hAnsi="仿宋" w:cs="FangSong" w:hint="eastAsia"/>
          <w:color w:val="000000"/>
          <w:kern w:val="0"/>
          <w:sz w:val="28"/>
          <w:szCs w:val="28"/>
        </w:rPr>
        <w:t>客户服务电话：</w:t>
      </w:r>
      <w:r w:rsidRPr="00395C98">
        <w:rPr>
          <w:rFonts w:ascii="仿宋" w:eastAsia="仿宋" w:hAnsi="仿宋" w:cs="Times New Roman"/>
          <w:color w:val="000000"/>
          <w:kern w:val="0"/>
          <w:sz w:val="28"/>
          <w:szCs w:val="28"/>
        </w:rPr>
        <w:t>95588</w:t>
      </w:r>
    </w:p>
    <w:p w:rsidR="00906E2F" w:rsidRPr="00395C98" w:rsidRDefault="00906E2F" w:rsidP="00395C98">
      <w:pPr>
        <w:autoSpaceDE w:val="0"/>
        <w:autoSpaceDN w:val="0"/>
        <w:adjustRightInd w:val="0"/>
        <w:spacing w:line="360" w:lineRule="auto"/>
        <w:ind w:firstLineChars="200" w:firstLine="560"/>
        <w:jc w:val="left"/>
        <w:rPr>
          <w:rFonts w:ascii="仿宋" w:eastAsia="仿宋" w:hAnsi="仿宋" w:cs="Times New Roman"/>
          <w:color w:val="000000"/>
          <w:kern w:val="0"/>
          <w:sz w:val="28"/>
          <w:szCs w:val="28"/>
        </w:rPr>
      </w:pPr>
      <w:r w:rsidRPr="00395C98">
        <w:rPr>
          <w:rFonts w:ascii="仿宋" w:eastAsia="仿宋" w:hAnsi="仿宋" w:cs="FangSong" w:hint="eastAsia"/>
          <w:color w:val="000000"/>
          <w:kern w:val="0"/>
          <w:sz w:val="28"/>
          <w:szCs w:val="28"/>
        </w:rPr>
        <w:t>网址：</w:t>
      </w:r>
      <w:r w:rsidRPr="00395C98">
        <w:rPr>
          <w:rFonts w:ascii="仿宋" w:eastAsia="仿宋" w:hAnsi="仿宋" w:cs="Times New Roman"/>
          <w:color w:val="000000"/>
          <w:kern w:val="0"/>
          <w:sz w:val="28"/>
          <w:szCs w:val="28"/>
        </w:rPr>
        <w:t>www.icbc.com.cn</w:t>
      </w:r>
    </w:p>
    <w:p w:rsidR="00906E2F" w:rsidRPr="00395C98" w:rsidRDefault="00906E2F" w:rsidP="00395C98">
      <w:pPr>
        <w:autoSpaceDE w:val="0"/>
        <w:autoSpaceDN w:val="0"/>
        <w:adjustRightInd w:val="0"/>
        <w:spacing w:line="360" w:lineRule="auto"/>
        <w:ind w:firstLineChars="200" w:firstLine="560"/>
        <w:jc w:val="left"/>
        <w:rPr>
          <w:rFonts w:ascii="仿宋" w:eastAsia="仿宋" w:hAnsi="仿宋" w:cs="FangSong"/>
          <w:color w:val="000000"/>
          <w:kern w:val="0"/>
          <w:sz w:val="28"/>
          <w:szCs w:val="28"/>
        </w:rPr>
      </w:pPr>
      <w:r w:rsidRPr="00395C98">
        <w:rPr>
          <w:rFonts w:ascii="仿宋" w:eastAsia="仿宋" w:hAnsi="仿宋" w:cs="Times New Roman"/>
          <w:bCs/>
          <w:color w:val="000000"/>
          <w:kern w:val="0"/>
          <w:sz w:val="28"/>
          <w:szCs w:val="28"/>
        </w:rPr>
        <w:t>2.</w:t>
      </w:r>
      <w:r w:rsidRPr="00395C98">
        <w:rPr>
          <w:rFonts w:ascii="仿宋" w:eastAsia="仿宋" w:hAnsi="仿宋" w:cs="Times New Roman" w:hint="eastAsia"/>
          <w:bCs/>
          <w:color w:val="000000"/>
          <w:kern w:val="0"/>
          <w:sz w:val="28"/>
          <w:szCs w:val="28"/>
        </w:rPr>
        <w:t>圆信永丰</w:t>
      </w:r>
      <w:r w:rsidRPr="00395C98">
        <w:rPr>
          <w:rFonts w:ascii="仿宋" w:eastAsia="仿宋" w:hAnsi="仿宋" w:cs="FangSong" w:hint="eastAsia"/>
          <w:color w:val="000000"/>
          <w:kern w:val="0"/>
          <w:sz w:val="28"/>
          <w:szCs w:val="28"/>
        </w:rPr>
        <w:t>基金管理有限公司</w:t>
      </w:r>
    </w:p>
    <w:p w:rsidR="00906E2F" w:rsidRPr="00395C98" w:rsidRDefault="00906E2F" w:rsidP="00395C98">
      <w:pPr>
        <w:spacing w:line="360" w:lineRule="auto"/>
        <w:ind w:firstLineChars="200" w:firstLine="560"/>
        <w:jc w:val="left"/>
        <w:rPr>
          <w:rFonts w:ascii="仿宋" w:eastAsia="仿宋" w:hAnsi="仿宋" w:cs="Times New Roman"/>
          <w:color w:val="000000"/>
          <w:kern w:val="0"/>
          <w:sz w:val="28"/>
          <w:szCs w:val="28"/>
        </w:rPr>
      </w:pPr>
      <w:r w:rsidRPr="00395C98">
        <w:rPr>
          <w:rFonts w:ascii="仿宋" w:eastAsia="仿宋" w:hAnsi="仿宋" w:cs="FangSong" w:hint="eastAsia"/>
          <w:color w:val="000000"/>
          <w:kern w:val="0"/>
          <w:sz w:val="28"/>
          <w:szCs w:val="28"/>
        </w:rPr>
        <w:t>客户服务电话：</w:t>
      </w:r>
      <w:r w:rsidRPr="00395C98">
        <w:rPr>
          <w:rFonts w:ascii="仿宋" w:eastAsia="仿宋" w:hAnsi="仿宋" w:cs="FangSong"/>
          <w:color w:val="000000"/>
          <w:kern w:val="0"/>
          <w:sz w:val="28"/>
          <w:szCs w:val="28"/>
        </w:rPr>
        <w:t>400-607-0088</w:t>
      </w:r>
    </w:p>
    <w:p w:rsidR="00906E2F" w:rsidRPr="00395C98" w:rsidRDefault="00906E2F" w:rsidP="00395C98">
      <w:pPr>
        <w:spacing w:line="360" w:lineRule="auto"/>
        <w:ind w:firstLineChars="200" w:firstLine="560"/>
        <w:jc w:val="left"/>
        <w:rPr>
          <w:rFonts w:ascii="仿宋" w:eastAsia="仿宋" w:hAnsi="仿宋" w:cs="FangSong"/>
          <w:color w:val="000000"/>
          <w:kern w:val="0"/>
          <w:sz w:val="28"/>
          <w:szCs w:val="28"/>
        </w:rPr>
      </w:pPr>
      <w:r w:rsidRPr="00395C98">
        <w:rPr>
          <w:rFonts w:ascii="仿宋" w:eastAsia="仿宋" w:hAnsi="仿宋" w:cs="FangSong"/>
          <w:color w:val="000000"/>
          <w:kern w:val="0"/>
          <w:sz w:val="28"/>
          <w:szCs w:val="28"/>
        </w:rPr>
        <w:t>公司网址：www.gtsfund.com.cn</w:t>
      </w:r>
    </w:p>
    <w:p w:rsidR="00906E2F" w:rsidRPr="00395C98" w:rsidRDefault="00906E2F" w:rsidP="00444DD1">
      <w:pPr>
        <w:autoSpaceDE w:val="0"/>
        <w:autoSpaceDN w:val="0"/>
        <w:adjustRightInd w:val="0"/>
        <w:spacing w:line="360" w:lineRule="auto"/>
        <w:ind w:firstLineChars="200" w:firstLine="560"/>
        <w:jc w:val="left"/>
        <w:rPr>
          <w:rFonts w:ascii="仿宋" w:eastAsia="仿宋" w:hAnsi="仿宋" w:cs="FangSong"/>
          <w:b/>
          <w:color w:val="000000"/>
          <w:kern w:val="0"/>
          <w:sz w:val="28"/>
          <w:szCs w:val="28"/>
        </w:rPr>
      </w:pPr>
      <w:r w:rsidRPr="00395C98">
        <w:rPr>
          <w:rFonts w:ascii="仿宋" w:eastAsia="仿宋" w:hAnsi="仿宋" w:cs="FangSong" w:hint="eastAsia"/>
          <w:b/>
          <w:color w:val="000000"/>
          <w:kern w:val="0"/>
          <w:sz w:val="28"/>
          <w:szCs w:val="28"/>
        </w:rPr>
        <w:t>五、风险提示</w:t>
      </w:r>
    </w:p>
    <w:p w:rsidR="00906E2F" w:rsidRPr="00395C98" w:rsidRDefault="00442AFF" w:rsidP="00395C98">
      <w:pPr>
        <w:autoSpaceDE w:val="0"/>
        <w:autoSpaceDN w:val="0"/>
        <w:adjustRightInd w:val="0"/>
        <w:spacing w:line="360" w:lineRule="auto"/>
        <w:ind w:firstLineChars="200" w:firstLine="560"/>
        <w:jc w:val="left"/>
        <w:rPr>
          <w:rFonts w:ascii="仿宋" w:eastAsia="仿宋" w:hAnsi="仿宋" w:cs="FangSong"/>
          <w:color w:val="000000"/>
          <w:kern w:val="0"/>
          <w:sz w:val="28"/>
          <w:szCs w:val="28"/>
        </w:rPr>
      </w:pPr>
      <w:r w:rsidRPr="00442AFF">
        <w:rPr>
          <w:rFonts w:ascii="仿宋" w:eastAsia="仿宋" w:hAnsi="仿宋" w:cs="FangSong" w:hint="eastAsia"/>
          <w:color w:val="000000"/>
          <w:kern w:val="0"/>
          <w:sz w:val="28"/>
          <w:szCs w:val="28"/>
        </w:rPr>
        <w:t>基金管理人承诺以诚实信用、勤勉尽责的原则管理和运用基金财产，不保证基金一定盈利，也不保证最低收益。基金管理人提醒投资者在投资前应认真阅读基金的基金合同、招募说明书等文件。敬请投资者注意投资风险。</w:t>
      </w:r>
    </w:p>
    <w:p w:rsidR="00906E2F" w:rsidRPr="00395C98" w:rsidRDefault="00906E2F" w:rsidP="00395C98">
      <w:pPr>
        <w:autoSpaceDE w:val="0"/>
        <w:autoSpaceDN w:val="0"/>
        <w:adjustRightInd w:val="0"/>
        <w:spacing w:line="360" w:lineRule="auto"/>
        <w:ind w:firstLineChars="200" w:firstLine="560"/>
        <w:jc w:val="left"/>
        <w:rPr>
          <w:rFonts w:ascii="仿宋" w:eastAsia="仿宋" w:hAnsi="仿宋" w:cs="FangSong"/>
          <w:color w:val="000000"/>
          <w:kern w:val="0"/>
          <w:sz w:val="28"/>
          <w:szCs w:val="28"/>
        </w:rPr>
      </w:pPr>
      <w:r w:rsidRPr="00395C98">
        <w:rPr>
          <w:rFonts w:ascii="仿宋" w:eastAsia="仿宋" w:hAnsi="仿宋" w:cs="FangSong" w:hint="eastAsia"/>
          <w:color w:val="000000"/>
          <w:kern w:val="0"/>
          <w:sz w:val="28"/>
          <w:szCs w:val="28"/>
        </w:rPr>
        <w:t>特此公告。</w:t>
      </w:r>
    </w:p>
    <w:p w:rsidR="00906E2F" w:rsidRPr="00395C98" w:rsidRDefault="00906E2F" w:rsidP="00395C98">
      <w:pPr>
        <w:autoSpaceDE w:val="0"/>
        <w:autoSpaceDN w:val="0"/>
        <w:adjustRightInd w:val="0"/>
        <w:spacing w:line="360" w:lineRule="auto"/>
        <w:ind w:firstLineChars="200" w:firstLine="560"/>
        <w:jc w:val="left"/>
        <w:rPr>
          <w:rFonts w:ascii="仿宋" w:eastAsia="仿宋" w:hAnsi="仿宋" w:cs="Times New Roman"/>
          <w:color w:val="000000"/>
          <w:kern w:val="0"/>
          <w:sz w:val="28"/>
          <w:szCs w:val="28"/>
        </w:rPr>
      </w:pPr>
    </w:p>
    <w:p w:rsidR="00906E2F" w:rsidRPr="00395C98" w:rsidRDefault="00906E2F" w:rsidP="00395C98">
      <w:pPr>
        <w:autoSpaceDE w:val="0"/>
        <w:autoSpaceDN w:val="0"/>
        <w:adjustRightInd w:val="0"/>
        <w:spacing w:line="360" w:lineRule="auto"/>
        <w:ind w:firstLineChars="200" w:firstLine="560"/>
        <w:jc w:val="left"/>
        <w:rPr>
          <w:rFonts w:ascii="仿宋" w:eastAsia="仿宋" w:hAnsi="仿宋" w:cs="Times New Roman"/>
          <w:color w:val="000000"/>
          <w:kern w:val="0"/>
          <w:sz w:val="28"/>
          <w:szCs w:val="28"/>
        </w:rPr>
      </w:pPr>
    </w:p>
    <w:p w:rsidR="00906E2F" w:rsidRDefault="00E467DF" w:rsidP="00395C98">
      <w:pPr>
        <w:spacing w:line="360" w:lineRule="auto"/>
        <w:ind w:firstLineChars="200" w:firstLine="560"/>
        <w:jc w:val="right"/>
        <w:rPr>
          <w:rFonts w:ascii="仿宋" w:eastAsia="仿宋" w:hAnsi="仿宋"/>
          <w:sz w:val="28"/>
          <w:szCs w:val="28"/>
        </w:rPr>
      </w:pPr>
      <w:r w:rsidRPr="00FD33DA">
        <w:rPr>
          <w:rFonts w:ascii="仿宋" w:eastAsia="仿宋" w:hAnsi="仿宋"/>
          <w:sz w:val="28"/>
          <w:szCs w:val="28"/>
        </w:rPr>
        <w:t xml:space="preserve">圆信永丰基金管理有限公司 </w:t>
      </w:r>
    </w:p>
    <w:p w:rsidR="00906E2F" w:rsidRDefault="00E467DF" w:rsidP="00395C98">
      <w:pPr>
        <w:spacing w:line="360" w:lineRule="auto"/>
        <w:ind w:firstLineChars="200" w:firstLine="560"/>
        <w:jc w:val="right"/>
        <w:rPr>
          <w:rFonts w:ascii="仿宋" w:eastAsia="仿宋" w:hAnsi="仿宋"/>
          <w:sz w:val="28"/>
          <w:szCs w:val="28"/>
        </w:rPr>
      </w:pPr>
      <w:r w:rsidRPr="00FD33DA">
        <w:rPr>
          <w:rFonts w:ascii="仿宋" w:eastAsia="仿宋" w:hAnsi="仿宋"/>
          <w:sz w:val="28"/>
          <w:szCs w:val="28"/>
        </w:rPr>
        <w:t>20</w:t>
      </w:r>
      <w:r w:rsidR="00046762">
        <w:rPr>
          <w:rFonts w:ascii="仿宋" w:eastAsia="仿宋" w:hAnsi="仿宋"/>
          <w:sz w:val="28"/>
          <w:szCs w:val="28"/>
        </w:rPr>
        <w:t>20</w:t>
      </w:r>
      <w:r w:rsidRPr="00FD33DA">
        <w:rPr>
          <w:rFonts w:ascii="仿宋" w:eastAsia="仿宋" w:hAnsi="仿宋"/>
          <w:sz w:val="28"/>
          <w:szCs w:val="28"/>
        </w:rPr>
        <w:t>年12</w:t>
      </w:r>
      <w:r w:rsidRPr="00FD33DA">
        <w:rPr>
          <w:rFonts w:ascii="仿宋" w:eastAsia="仿宋" w:hAnsi="仿宋" w:hint="eastAsia"/>
          <w:sz w:val="28"/>
          <w:szCs w:val="28"/>
        </w:rPr>
        <w:t>月</w:t>
      </w:r>
      <w:r w:rsidRPr="00FD33DA">
        <w:rPr>
          <w:rFonts w:ascii="仿宋" w:eastAsia="仿宋" w:hAnsi="仿宋"/>
          <w:sz w:val="28"/>
          <w:szCs w:val="28"/>
        </w:rPr>
        <w:t>31</w:t>
      </w:r>
      <w:r w:rsidRPr="00FD33DA">
        <w:rPr>
          <w:rFonts w:ascii="仿宋" w:eastAsia="仿宋" w:hAnsi="仿宋" w:hint="eastAsia"/>
          <w:sz w:val="28"/>
          <w:szCs w:val="28"/>
        </w:rPr>
        <w:t>日</w:t>
      </w:r>
    </w:p>
    <w:p w:rsidR="00B01A57" w:rsidRPr="00395C98" w:rsidRDefault="00B01A57" w:rsidP="00395C98">
      <w:pPr>
        <w:spacing w:line="360" w:lineRule="auto"/>
        <w:ind w:firstLineChars="200" w:firstLine="560"/>
        <w:jc w:val="left"/>
        <w:rPr>
          <w:rFonts w:ascii="仿宋" w:eastAsia="仿宋" w:hAnsi="仿宋"/>
          <w:sz w:val="28"/>
          <w:szCs w:val="28"/>
        </w:rPr>
      </w:pPr>
    </w:p>
    <w:sectPr w:rsidR="00B01A57" w:rsidRPr="00395C98" w:rsidSect="00E467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F6D" w:rsidRDefault="006B7F6D" w:rsidP="00315C5A">
      <w:r>
        <w:separator/>
      </w:r>
    </w:p>
  </w:endnote>
  <w:endnote w:type="continuationSeparator" w:id="0">
    <w:p w:rsidR="006B7F6D" w:rsidRDefault="006B7F6D" w:rsidP="00315C5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F6D" w:rsidRDefault="006B7F6D" w:rsidP="00315C5A">
      <w:r>
        <w:separator/>
      </w:r>
    </w:p>
  </w:footnote>
  <w:footnote w:type="continuationSeparator" w:id="0">
    <w:p w:rsidR="006B7F6D" w:rsidRDefault="006B7F6D" w:rsidP="00315C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25B2"/>
    <w:rsid w:val="00046762"/>
    <w:rsid w:val="000D3B43"/>
    <w:rsid w:val="00315C5A"/>
    <w:rsid w:val="00395C98"/>
    <w:rsid w:val="003C79BE"/>
    <w:rsid w:val="00442AFF"/>
    <w:rsid w:val="00444DD1"/>
    <w:rsid w:val="00453D29"/>
    <w:rsid w:val="005436D5"/>
    <w:rsid w:val="00613254"/>
    <w:rsid w:val="006218E5"/>
    <w:rsid w:val="006B7F6D"/>
    <w:rsid w:val="00716CAC"/>
    <w:rsid w:val="007C7DAC"/>
    <w:rsid w:val="008C25B2"/>
    <w:rsid w:val="008C6AE5"/>
    <w:rsid w:val="008E3AB0"/>
    <w:rsid w:val="00906E2F"/>
    <w:rsid w:val="00A876E9"/>
    <w:rsid w:val="00A933C5"/>
    <w:rsid w:val="00B01A57"/>
    <w:rsid w:val="00CB117F"/>
    <w:rsid w:val="00E467DF"/>
    <w:rsid w:val="00E824D1"/>
    <w:rsid w:val="00EC6FD0"/>
    <w:rsid w:val="00EF6E5D"/>
    <w:rsid w:val="00F043FA"/>
    <w:rsid w:val="00F05373"/>
    <w:rsid w:val="00FA1C2A"/>
    <w:rsid w:val="00FD33DA"/>
    <w:rsid w:val="00FD4FC3"/>
    <w:rsid w:val="00FF79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7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3D29"/>
    <w:pPr>
      <w:widowControl w:val="0"/>
      <w:autoSpaceDE w:val="0"/>
      <w:autoSpaceDN w:val="0"/>
      <w:adjustRightInd w:val="0"/>
    </w:pPr>
    <w:rPr>
      <w:rFonts w:ascii="黑体" w:eastAsia="黑体" w:cs="黑体"/>
      <w:color w:val="000000"/>
      <w:kern w:val="0"/>
      <w:sz w:val="24"/>
      <w:szCs w:val="24"/>
    </w:rPr>
  </w:style>
  <w:style w:type="paragraph" w:styleId="a3">
    <w:name w:val="Balloon Text"/>
    <w:basedOn w:val="a"/>
    <w:link w:val="Char"/>
    <w:uiPriority w:val="99"/>
    <w:semiHidden/>
    <w:unhideWhenUsed/>
    <w:rsid w:val="00453D29"/>
    <w:rPr>
      <w:sz w:val="18"/>
      <w:szCs w:val="18"/>
    </w:rPr>
  </w:style>
  <w:style w:type="character" w:customStyle="1" w:styleId="Char">
    <w:name w:val="批注框文本 Char"/>
    <w:basedOn w:val="a0"/>
    <w:link w:val="a3"/>
    <w:uiPriority w:val="99"/>
    <w:semiHidden/>
    <w:rsid w:val="00453D29"/>
    <w:rPr>
      <w:sz w:val="18"/>
      <w:szCs w:val="18"/>
    </w:rPr>
  </w:style>
  <w:style w:type="paragraph" w:styleId="a4">
    <w:name w:val="header"/>
    <w:basedOn w:val="a"/>
    <w:link w:val="Char0"/>
    <w:uiPriority w:val="99"/>
    <w:unhideWhenUsed/>
    <w:rsid w:val="00315C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15C5A"/>
    <w:rPr>
      <w:sz w:val="18"/>
      <w:szCs w:val="18"/>
    </w:rPr>
  </w:style>
  <w:style w:type="paragraph" w:styleId="a5">
    <w:name w:val="footer"/>
    <w:basedOn w:val="a"/>
    <w:link w:val="Char1"/>
    <w:uiPriority w:val="99"/>
    <w:unhideWhenUsed/>
    <w:rsid w:val="00315C5A"/>
    <w:pPr>
      <w:tabs>
        <w:tab w:val="center" w:pos="4153"/>
        <w:tab w:val="right" w:pos="8306"/>
      </w:tabs>
      <w:snapToGrid w:val="0"/>
      <w:jc w:val="left"/>
    </w:pPr>
    <w:rPr>
      <w:sz w:val="18"/>
      <w:szCs w:val="18"/>
    </w:rPr>
  </w:style>
  <w:style w:type="character" w:customStyle="1" w:styleId="Char1">
    <w:name w:val="页脚 Char"/>
    <w:basedOn w:val="a0"/>
    <w:link w:val="a5"/>
    <w:uiPriority w:val="99"/>
    <w:rsid w:val="00315C5A"/>
    <w:rPr>
      <w:sz w:val="18"/>
      <w:szCs w:val="18"/>
    </w:rPr>
  </w:style>
  <w:style w:type="character" w:styleId="a6">
    <w:name w:val="annotation reference"/>
    <w:basedOn w:val="a0"/>
    <w:uiPriority w:val="99"/>
    <w:semiHidden/>
    <w:unhideWhenUsed/>
    <w:rsid w:val="007C7DAC"/>
    <w:rPr>
      <w:sz w:val="21"/>
      <w:szCs w:val="21"/>
    </w:rPr>
  </w:style>
  <w:style w:type="paragraph" w:styleId="a7">
    <w:name w:val="annotation text"/>
    <w:basedOn w:val="a"/>
    <w:link w:val="Char2"/>
    <w:uiPriority w:val="99"/>
    <w:semiHidden/>
    <w:unhideWhenUsed/>
    <w:rsid w:val="007C7DAC"/>
    <w:pPr>
      <w:jc w:val="left"/>
    </w:pPr>
  </w:style>
  <w:style w:type="character" w:customStyle="1" w:styleId="Char2">
    <w:name w:val="批注文字 Char"/>
    <w:basedOn w:val="a0"/>
    <w:link w:val="a7"/>
    <w:uiPriority w:val="99"/>
    <w:semiHidden/>
    <w:rsid w:val="007C7DAC"/>
  </w:style>
  <w:style w:type="paragraph" w:styleId="a8">
    <w:name w:val="annotation subject"/>
    <w:basedOn w:val="a7"/>
    <w:next w:val="a7"/>
    <w:link w:val="Char3"/>
    <w:uiPriority w:val="99"/>
    <w:semiHidden/>
    <w:unhideWhenUsed/>
    <w:rsid w:val="007C7DAC"/>
    <w:rPr>
      <w:b/>
      <w:bCs/>
    </w:rPr>
  </w:style>
  <w:style w:type="character" w:customStyle="1" w:styleId="Char3">
    <w:name w:val="批注主题 Char"/>
    <w:basedOn w:val="Char2"/>
    <w:link w:val="a8"/>
    <w:uiPriority w:val="99"/>
    <w:semiHidden/>
    <w:rsid w:val="007C7DAC"/>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1112</Characters>
  <Application>Microsoft Office Word</Application>
  <DocSecurity>4</DocSecurity>
  <Lines>9</Lines>
  <Paragraphs>2</Paragraphs>
  <ScaleCrop>false</ScaleCrop>
  <Company>Microsoft</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吕潇颖</dc:creator>
  <cp:lastModifiedBy>ZHONGM</cp:lastModifiedBy>
  <cp:revision>2</cp:revision>
  <dcterms:created xsi:type="dcterms:W3CDTF">2020-12-30T16:01:00Z</dcterms:created>
  <dcterms:modified xsi:type="dcterms:W3CDTF">2020-12-30T16:01:00Z</dcterms:modified>
</cp:coreProperties>
</file>