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DCD" w:rsidRDefault="00E67892" w:rsidP="008E4248">
      <w:pPr>
        <w:ind w:firstLineChars="0" w:firstLine="0"/>
        <w:jc w:val="center"/>
        <w:rPr>
          <w:rFonts w:ascii="宋体" w:hAnsi="宋体"/>
          <w:b/>
          <w:sz w:val="28"/>
          <w:szCs w:val="28"/>
        </w:rPr>
      </w:pPr>
      <w:r w:rsidRPr="008E4248">
        <w:rPr>
          <w:rFonts w:ascii="宋体" w:hAnsi="宋体" w:hint="eastAsia"/>
          <w:b/>
          <w:sz w:val="28"/>
          <w:szCs w:val="28"/>
        </w:rPr>
        <w:t>关于</w:t>
      </w:r>
      <w:r w:rsidR="007D71C6" w:rsidRPr="007D71C6">
        <w:rPr>
          <w:rFonts w:ascii="宋体" w:hAnsi="宋体" w:hint="eastAsia"/>
          <w:b/>
          <w:sz w:val="28"/>
          <w:szCs w:val="28"/>
        </w:rPr>
        <w:t>招商</w:t>
      </w:r>
      <w:r w:rsidR="007C72F7">
        <w:rPr>
          <w:rFonts w:ascii="宋体" w:hAnsi="宋体" w:hint="eastAsia"/>
          <w:b/>
          <w:sz w:val="28"/>
          <w:szCs w:val="28"/>
        </w:rPr>
        <w:t>中证全指证券公司</w:t>
      </w:r>
      <w:r w:rsidR="007D71C6" w:rsidRPr="007D71C6">
        <w:rPr>
          <w:rFonts w:ascii="宋体" w:hAnsi="宋体" w:hint="eastAsia"/>
          <w:b/>
          <w:sz w:val="28"/>
          <w:szCs w:val="28"/>
        </w:rPr>
        <w:t>指数</w:t>
      </w:r>
      <w:r w:rsidR="007D71C6">
        <w:rPr>
          <w:rFonts w:ascii="宋体" w:hAnsi="宋体" w:hint="eastAsia"/>
          <w:b/>
          <w:sz w:val="28"/>
          <w:szCs w:val="28"/>
        </w:rPr>
        <w:t>分级</w:t>
      </w:r>
      <w:r w:rsidR="007D71C6" w:rsidRPr="007D71C6">
        <w:rPr>
          <w:rFonts w:ascii="宋体" w:hAnsi="宋体" w:hint="eastAsia"/>
          <w:b/>
          <w:sz w:val="28"/>
          <w:szCs w:val="28"/>
        </w:rPr>
        <w:t>证券投资基金</w:t>
      </w:r>
    </w:p>
    <w:p w:rsidR="00D00666" w:rsidRDefault="000F280F" w:rsidP="008E4248">
      <w:pPr>
        <w:ind w:firstLineChars="0" w:firstLine="0"/>
        <w:jc w:val="center"/>
        <w:rPr>
          <w:rFonts w:ascii="黑体" w:eastAsia="黑体" w:hAnsi="黑体"/>
          <w:b/>
          <w:sz w:val="32"/>
          <w:szCs w:val="32"/>
        </w:rPr>
      </w:pPr>
      <w:r>
        <w:rPr>
          <w:rFonts w:ascii="宋体" w:hAnsi="宋体" w:hint="eastAsia"/>
          <w:b/>
          <w:sz w:val="28"/>
          <w:szCs w:val="28"/>
        </w:rPr>
        <w:t>转型后基金</w:t>
      </w:r>
      <w:r w:rsidR="00E67892" w:rsidRPr="008E4248">
        <w:rPr>
          <w:rFonts w:ascii="宋体" w:hAnsi="宋体" w:hint="eastAsia"/>
          <w:b/>
          <w:sz w:val="28"/>
          <w:szCs w:val="28"/>
        </w:rPr>
        <w:t>名称变更的</w:t>
      </w:r>
      <w:r w:rsidR="00D00666" w:rsidRPr="008E4248">
        <w:rPr>
          <w:rFonts w:ascii="宋体" w:hAnsi="宋体" w:hint="eastAsia"/>
          <w:b/>
          <w:sz w:val="28"/>
          <w:szCs w:val="28"/>
        </w:rPr>
        <w:t>公告</w:t>
      </w:r>
    </w:p>
    <w:p w:rsidR="000F280F" w:rsidRPr="00D90737" w:rsidRDefault="000F280F" w:rsidP="00702326">
      <w:pPr>
        <w:adjustRightInd w:val="0"/>
        <w:snapToGrid w:val="0"/>
        <w:spacing w:beforeLines="100"/>
        <w:ind w:firstLine="480"/>
        <w:rPr>
          <w:sz w:val="24"/>
          <w:szCs w:val="24"/>
        </w:rPr>
      </w:pPr>
      <w:r w:rsidRPr="00D90737">
        <w:rPr>
          <w:sz w:val="24"/>
          <w:szCs w:val="24"/>
        </w:rPr>
        <w:t>根据招商基金管理有限公司（以下简称</w:t>
      </w:r>
      <w:r w:rsidR="00246C18">
        <w:rPr>
          <w:rFonts w:hint="eastAsia"/>
          <w:sz w:val="24"/>
          <w:szCs w:val="24"/>
        </w:rPr>
        <w:t>“</w:t>
      </w:r>
      <w:r w:rsidRPr="00D90737">
        <w:rPr>
          <w:sz w:val="24"/>
          <w:szCs w:val="24"/>
        </w:rPr>
        <w:t>基金管理人</w:t>
      </w:r>
      <w:r w:rsidR="00246C18">
        <w:rPr>
          <w:rFonts w:hint="eastAsia"/>
          <w:sz w:val="24"/>
          <w:szCs w:val="24"/>
        </w:rPr>
        <w:t>”</w:t>
      </w:r>
      <w:r w:rsidRPr="00D90737">
        <w:rPr>
          <w:sz w:val="24"/>
          <w:szCs w:val="24"/>
        </w:rPr>
        <w:t>）</w:t>
      </w:r>
      <w:r w:rsidRPr="00D90737">
        <w:rPr>
          <w:sz w:val="24"/>
          <w:szCs w:val="24"/>
        </w:rPr>
        <w:t>20</w:t>
      </w:r>
      <w:r w:rsidR="00EA6DCD" w:rsidRPr="00D90737">
        <w:rPr>
          <w:sz w:val="24"/>
          <w:szCs w:val="24"/>
        </w:rPr>
        <w:t>20</w:t>
      </w:r>
      <w:r w:rsidRPr="00D90737">
        <w:rPr>
          <w:sz w:val="24"/>
          <w:szCs w:val="24"/>
        </w:rPr>
        <w:t>年</w:t>
      </w:r>
      <w:r w:rsidR="00EA6DCD" w:rsidRPr="00D90737">
        <w:rPr>
          <w:sz w:val="24"/>
          <w:szCs w:val="24"/>
        </w:rPr>
        <w:t>12</w:t>
      </w:r>
      <w:r w:rsidRPr="00D90737">
        <w:rPr>
          <w:sz w:val="24"/>
          <w:szCs w:val="24"/>
        </w:rPr>
        <w:t>月</w:t>
      </w:r>
      <w:r w:rsidR="00EA6DCD" w:rsidRPr="00D90737">
        <w:rPr>
          <w:sz w:val="24"/>
          <w:szCs w:val="24"/>
        </w:rPr>
        <w:t>2</w:t>
      </w:r>
      <w:r w:rsidRPr="00D90737">
        <w:rPr>
          <w:sz w:val="24"/>
          <w:szCs w:val="24"/>
        </w:rPr>
        <w:t>日发布的《</w:t>
      </w:r>
      <w:r w:rsidR="00EA6DCD" w:rsidRPr="00D90737">
        <w:rPr>
          <w:sz w:val="24"/>
          <w:szCs w:val="24"/>
        </w:rPr>
        <w:t>关于招商</w:t>
      </w:r>
      <w:r w:rsidR="007C72F7">
        <w:rPr>
          <w:sz w:val="24"/>
          <w:szCs w:val="24"/>
        </w:rPr>
        <w:t>中证</w:t>
      </w:r>
      <w:bookmarkStart w:id="0" w:name="_GoBack"/>
      <w:r w:rsidR="007C72F7">
        <w:rPr>
          <w:sz w:val="24"/>
          <w:szCs w:val="24"/>
        </w:rPr>
        <w:t>全指</w:t>
      </w:r>
      <w:bookmarkEnd w:id="0"/>
      <w:r w:rsidR="007C72F7">
        <w:rPr>
          <w:sz w:val="24"/>
          <w:szCs w:val="24"/>
        </w:rPr>
        <w:t>证券公司</w:t>
      </w:r>
      <w:r w:rsidR="00EA6DCD" w:rsidRPr="00D90737">
        <w:rPr>
          <w:sz w:val="24"/>
          <w:szCs w:val="24"/>
        </w:rPr>
        <w:t>指数分级证券投资基金之招商</w:t>
      </w:r>
      <w:r w:rsidR="007C72F7">
        <w:rPr>
          <w:sz w:val="24"/>
          <w:szCs w:val="24"/>
        </w:rPr>
        <w:t>中证证券公司</w:t>
      </w:r>
      <w:r w:rsidR="00EA6DCD" w:rsidRPr="00D90737">
        <w:rPr>
          <w:sz w:val="24"/>
          <w:szCs w:val="24"/>
        </w:rPr>
        <w:t>A</w:t>
      </w:r>
      <w:r w:rsidR="00EA6DCD" w:rsidRPr="00D90737">
        <w:rPr>
          <w:sz w:val="24"/>
          <w:szCs w:val="24"/>
        </w:rPr>
        <w:t>份额和招商</w:t>
      </w:r>
      <w:r w:rsidR="007C72F7">
        <w:rPr>
          <w:sz w:val="24"/>
          <w:szCs w:val="24"/>
        </w:rPr>
        <w:t>中证证券公司</w:t>
      </w:r>
      <w:r w:rsidR="00EA6DCD" w:rsidRPr="00D90737">
        <w:rPr>
          <w:sz w:val="24"/>
          <w:szCs w:val="24"/>
        </w:rPr>
        <w:t>B</w:t>
      </w:r>
      <w:r w:rsidR="00EA6DCD" w:rsidRPr="00D90737">
        <w:rPr>
          <w:sz w:val="24"/>
          <w:szCs w:val="24"/>
        </w:rPr>
        <w:t>份额终止运作、终止上市并修改基金合同的公告</w:t>
      </w:r>
      <w:r w:rsidRPr="00D90737">
        <w:rPr>
          <w:sz w:val="24"/>
          <w:szCs w:val="24"/>
        </w:rPr>
        <w:t>》，《</w:t>
      </w:r>
      <w:r w:rsidR="00EA6DCD" w:rsidRPr="00D90737">
        <w:rPr>
          <w:sz w:val="24"/>
          <w:szCs w:val="24"/>
        </w:rPr>
        <w:t>招商</w:t>
      </w:r>
      <w:r w:rsidR="007C72F7">
        <w:rPr>
          <w:sz w:val="24"/>
          <w:szCs w:val="24"/>
        </w:rPr>
        <w:t>中证全指证券公司</w:t>
      </w:r>
      <w:r w:rsidR="00EA6DCD" w:rsidRPr="00D90737">
        <w:rPr>
          <w:sz w:val="24"/>
          <w:szCs w:val="24"/>
        </w:rPr>
        <w:t>指数证券投资基金</w:t>
      </w:r>
      <w:r w:rsidR="00D33C44" w:rsidRPr="00D90737">
        <w:rPr>
          <w:sz w:val="24"/>
          <w:szCs w:val="24"/>
        </w:rPr>
        <w:t>基金合同</w:t>
      </w:r>
      <w:r w:rsidRPr="00D90737">
        <w:rPr>
          <w:sz w:val="24"/>
          <w:szCs w:val="24"/>
        </w:rPr>
        <w:t>》将于</w:t>
      </w:r>
      <w:r w:rsidRPr="00D90737">
        <w:rPr>
          <w:sz w:val="24"/>
          <w:szCs w:val="24"/>
        </w:rPr>
        <w:t>20</w:t>
      </w:r>
      <w:r w:rsidR="00EA6DCD" w:rsidRPr="00D90737">
        <w:rPr>
          <w:sz w:val="24"/>
          <w:szCs w:val="24"/>
        </w:rPr>
        <w:t>21</w:t>
      </w:r>
      <w:r w:rsidRPr="00D90737">
        <w:rPr>
          <w:sz w:val="24"/>
          <w:szCs w:val="24"/>
        </w:rPr>
        <w:t>年</w:t>
      </w:r>
      <w:r w:rsidR="00EA6DCD" w:rsidRPr="00D90737">
        <w:rPr>
          <w:sz w:val="24"/>
          <w:szCs w:val="24"/>
        </w:rPr>
        <w:t>1</w:t>
      </w:r>
      <w:r w:rsidRPr="00D90737">
        <w:rPr>
          <w:sz w:val="24"/>
          <w:szCs w:val="24"/>
        </w:rPr>
        <w:t>月</w:t>
      </w:r>
      <w:r w:rsidR="00EA6DCD" w:rsidRPr="00D90737">
        <w:rPr>
          <w:sz w:val="24"/>
          <w:szCs w:val="24"/>
        </w:rPr>
        <w:t>1</w:t>
      </w:r>
      <w:r w:rsidRPr="00D90737">
        <w:rPr>
          <w:sz w:val="24"/>
          <w:szCs w:val="24"/>
        </w:rPr>
        <w:t>日生效</w:t>
      </w:r>
      <w:r w:rsidR="00EA6DCD" w:rsidRPr="00D90737">
        <w:rPr>
          <w:sz w:val="24"/>
          <w:szCs w:val="24"/>
        </w:rPr>
        <w:t>，</w:t>
      </w:r>
      <w:r w:rsidRPr="00D90737">
        <w:rPr>
          <w:sz w:val="24"/>
          <w:szCs w:val="24"/>
        </w:rPr>
        <w:t>《</w:t>
      </w:r>
      <w:r w:rsidR="00EA6DCD" w:rsidRPr="00D90737">
        <w:rPr>
          <w:sz w:val="24"/>
          <w:szCs w:val="24"/>
        </w:rPr>
        <w:t>招商</w:t>
      </w:r>
      <w:r w:rsidR="007C72F7">
        <w:rPr>
          <w:sz w:val="24"/>
          <w:szCs w:val="24"/>
        </w:rPr>
        <w:t>中证全指证券公司</w:t>
      </w:r>
      <w:r w:rsidR="00EA6DCD" w:rsidRPr="00D90737">
        <w:rPr>
          <w:sz w:val="24"/>
          <w:szCs w:val="24"/>
        </w:rPr>
        <w:t>指数分级证券投资基金</w:t>
      </w:r>
      <w:r w:rsidR="00741E4E" w:rsidRPr="00D90737">
        <w:rPr>
          <w:sz w:val="24"/>
          <w:szCs w:val="24"/>
        </w:rPr>
        <w:t>基金合同</w:t>
      </w:r>
      <w:r w:rsidRPr="00D90737">
        <w:rPr>
          <w:sz w:val="24"/>
          <w:szCs w:val="24"/>
        </w:rPr>
        <w:t>》同时失效。因此，</w:t>
      </w:r>
      <w:r w:rsidR="00EA6DCD" w:rsidRPr="00D90737">
        <w:rPr>
          <w:sz w:val="24"/>
          <w:szCs w:val="24"/>
        </w:rPr>
        <w:t>招商</w:t>
      </w:r>
      <w:r w:rsidR="007C72F7">
        <w:rPr>
          <w:sz w:val="24"/>
          <w:szCs w:val="24"/>
        </w:rPr>
        <w:t>中证全指证券公司</w:t>
      </w:r>
      <w:r w:rsidR="00EA6DCD" w:rsidRPr="00D90737">
        <w:rPr>
          <w:sz w:val="24"/>
          <w:szCs w:val="24"/>
        </w:rPr>
        <w:t>指数分级证券投资基金</w:t>
      </w:r>
      <w:r w:rsidRPr="00D90737">
        <w:rPr>
          <w:sz w:val="24"/>
          <w:szCs w:val="24"/>
        </w:rPr>
        <w:t>的基金名称将于</w:t>
      </w:r>
      <w:r w:rsidR="00D33C44" w:rsidRPr="00D90737">
        <w:rPr>
          <w:sz w:val="24"/>
          <w:szCs w:val="24"/>
        </w:rPr>
        <w:t>新合同生效后变更</w:t>
      </w:r>
      <w:r w:rsidRPr="00D90737">
        <w:rPr>
          <w:sz w:val="24"/>
          <w:szCs w:val="24"/>
        </w:rPr>
        <w:t>为</w:t>
      </w:r>
      <w:r w:rsidR="00246C18">
        <w:rPr>
          <w:rFonts w:hint="eastAsia"/>
          <w:sz w:val="24"/>
          <w:szCs w:val="24"/>
        </w:rPr>
        <w:t>“</w:t>
      </w:r>
      <w:r w:rsidR="00EA6DCD" w:rsidRPr="00D90737">
        <w:rPr>
          <w:sz w:val="24"/>
          <w:szCs w:val="24"/>
        </w:rPr>
        <w:t>招商</w:t>
      </w:r>
      <w:r w:rsidR="007C72F7">
        <w:rPr>
          <w:sz w:val="24"/>
          <w:szCs w:val="24"/>
        </w:rPr>
        <w:t>中证全指证券公司</w:t>
      </w:r>
      <w:r w:rsidR="00EA6DCD" w:rsidRPr="00D90737">
        <w:rPr>
          <w:sz w:val="24"/>
          <w:szCs w:val="24"/>
        </w:rPr>
        <w:t>指数证券投资基金</w:t>
      </w:r>
      <w:r w:rsidR="00246C18">
        <w:rPr>
          <w:rFonts w:hint="eastAsia"/>
          <w:sz w:val="24"/>
          <w:szCs w:val="24"/>
        </w:rPr>
        <w:t>”；</w:t>
      </w:r>
      <w:r w:rsidRPr="00D90737">
        <w:rPr>
          <w:sz w:val="24"/>
          <w:szCs w:val="24"/>
        </w:rPr>
        <w:t>场外简称由</w:t>
      </w:r>
      <w:r w:rsidR="00246C18">
        <w:rPr>
          <w:rFonts w:hint="eastAsia"/>
          <w:sz w:val="24"/>
          <w:szCs w:val="24"/>
        </w:rPr>
        <w:t>“</w:t>
      </w:r>
      <w:r w:rsidR="00EA6DCD" w:rsidRPr="00D90737">
        <w:rPr>
          <w:sz w:val="24"/>
          <w:szCs w:val="24"/>
        </w:rPr>
        <w:t>招商</w:t>
      </w:r>
      <w:r w:rsidR="007C72F7">
        <w:rPr>
          <w:sz w:val="24"/>
          <w:szCs w:val="24"/>
        </w:rPr>
        <w:t>中证证券公司</w:t>
      </w:r>
      <w:r w:rsidR="00EA6DCD" w:rsidRPr="00D90737">
        <w:rPr>
          <w:sz w:val="24"/>
          <w:szCs w:val="24"/>
        </w:rPr>
        <w:t>指数分级</w:t>
      </w:r>
      <w:r w:rsidR="00246C18">
        <w:rPr>
          <w:rFonts w:hint="eastAsia"/>
          <w:sz w:val="24"/>
          <w:szCs w:val="24"/>
        </w:rPr>
        <w:t>”</w:t>
      </w:r>
      <w:r w:rsidRPr="00D90737">
        <w:rPr>
          <w:sz w:val="24"/>
          <w:szCs w:val="24"/>
        </w:rPr>
        <w:t>变更为</w:t>
      </w:r>
      <w:r w:rsidR="00246C18">
        <w:rPr>
          <w:rFonts w:hint="eastAsia"/>
          <w:sz w:val="24"/>
          <w:szCs w:val="24"/>
        </w:rPr>
        <w:t>“</w:t>
      </w:r>
      <w:r w:rsidR="0045293B" w:rsidRPr="00D90737">
        <w:rPr>
          <w:sz w:val="24"/>
          <w:szCs w:val="24"/>
        </w:rPr>
        <w:t>招商</w:t>
      </w:r>
      <w:r w:rsidR="007C72F7">
        <w:rPr>
          <w:sz w:val="24"/>
          <w:szCs w:val="24"/>
        </w:rPr>
        <w:t>中证证券公司</w:t>
      </w:r>
      <w:r w:rsidR="0045293B" w:rsidRPr="00D90737">
        <w:rPr>
          <w:sz w:val="24"/>
          <w:szCs w:val="24"/>
        </w:rPr>
        <w:t>指数</w:t>
      </w:r>
      <w:r w:rsidR="00246C18">
        <w:rPr>
          <w:rFonts w:hint="eastAsia"/>
          <w:sz w:val="24"/>
          <w:szCs w:val="24"/>
        </w:rPr>
        <w:t>”；</w:t>
      </w:r>
      <w:r w:rsidRPr="00D90737">
        <w:rPr>
          <w:sz w:val="24"/>
          <w:szCs w:val="24"/>
        </w:rPr>
        <w:t>场内简称由</w:t>
      </w:r>
      <w:r w:rsidR="00246C18">
        <w:rPr>
          <w:rFonts w:hint="eastAsia"/>
          <w:sz w:val="24"/>
          <w:szCs w:val="24"/>
        </w:rPr>
        <w:t>“</w:t>
      </w:r>
      <w:r w:rsidR="007C72F7">
        <w:rPr>
          <w:rFonts w:hint="eastAsia"/>
          <w:sz w:val="24"/>
          <w:szCs w:val="24"/>
        </w:rPr>
        <w:t>券商</w:t>
      </w:r>
      <w:r w:rsidRPr="00D90737">
        <w:rPr>
          <w:sz w:val="24"/>
          <w:szCs w:val="24"/>
        </w:rPr>
        <w:t>分级</w:t>
      </w:r>
      <w:r w:rsidR="00246C18">
        <w:rPr>
          <w:rFonts w:hint="eastAsia"/>
          <w:sz w:val="24"/>
          <w:szCs w:val="24"/>
        </w:rPr>
        <w:t>”</w:t>
      </w:r>
      <w:r w:rsidRPr="00D90737">
        <w:rPr>
          <w:sz w:val="24"/>
          <w:szCs w:val="24"/>
        </w:rPr>
        <w:t>变更为</w:t>
      </w:r>
      <w:r w:rsidR="00246C18">
        <w:rPr>
          <w:rFonts w:hint="eastAsia"/>
          <w:sz w:val="24"/>
          <w:szCs w:val="24"/>
        </w:rPr>
        <w:t>“</w:t>
      </w:r>
      <w:r w:rsidR="003A1195">
        <w:rPr>
          <w:rFonts w:hint="eastAsia"/>
          <w:sz w:val="24"/>
          <w:szCs w:val="24"/>
        </w:rPr>
        <w:t>证券</w:t>
      </w:r>
      <w:r w:rsidR="0045293B" w:rsidRPr="00D90737">
        <w:rPr>
          <w:sz w:val="24"/>
          <w:szCs w:val="24"/>
        </w:rPr>
        <w:t>基金</w:t>
      </w:r>
      <w:r w:rsidR="00246C18">
        <w:rPr>
          <w:rFonts w:hint="eastAsia"/>
          <w:sz w:val="24"/>
          <w:szCs w:val="24"/>
        </w:rPr>
        <w:t>”</w:t>
      </w:r>
      <w:r w:rsidRPr="00D90737">
        <w:rPr>
          <w:sz w:val="24"/>
          <w:szCs w:val="24"/>
        </w:rPr>
        <w:t>；基金代码不变，仍为</w:t>
      </w:r>
      <w:r w:rsidRPr="00D90737">
        <w:rPr>
          <w:sz w:val="24"/>
          <w:szCs w:val="24"/>
        </w:rPr>
        <w:t>161</w:t>
      </w:r>
      <w:r w:rsidR="0045293B" w:rsidRPr="00D90737">
        <w:rPr>
          <w:sz w:val="24"/>
          <w:szCs w:val="24"/>
        </w:rPr>
        <w:t>72</w:t>
      </w:r>
      <w:r w:rsidR="003A1195">
        <w:rPr>
          <w:sz w:val="24"/>
          <w:szCs w:val="24"/>
        </w:rPr>
        <w:t>0</w:t>
      </w:r>
      <w:r w:rsidRPr="00D90737">
        <w:rPr>
          <w:sz w:val="24"/>
          <w:szCs w:val="24"/>
        </w:rPr>
        <w:t>。</w:t>
      </w:r>
    </w:p>
    <w:p w:rsidR="00D33C44" w:rsidRPr="00D90737" w:rsidRDefault="00D33C44" w:rsidP="00D33C44">
      <w:pPr>
        <w:adjustRightInd w:val="0"/>
        <w:snapToGrid w:val="0"/>
        <w:ind w:firstLine="480"/>
        <w:rPr>
          <w:sz w:val="24"/>
          <w:szCs w:val="24"/>
        </w:rPr>
      </w:pPr>
      <w:r w:rsidRPr="00D90737">
        <w:rPr>
          <w:sz w:val="24"/>
          <w:szCs w:val="24"/>
        </w:rPr>
        <w:t>《招商</w:t>
      </w:r>
      <w:r w:rsidR="007C72F7">
        <w:rPr>
          <w:sz w:val="24"/>
          <w:szCs w:val="24"/>
        </w:rPr>
        <w:t>中证全指证券公司</w:t>
      </w:r>
      <w:r w:rsidRPr="00D90737">
        <w:rPr>
          <w:sz w:val="24"/>
          <w:szCs w:val="24"/>
        </w:rPr>
        <w:t>指数证券投资基金基金合同》、《招商</w:t>
      </w:r>
      <w:r w:rsidR="007C72F7">
        <w:rPr>
          <w:sz w:val="24"/>
          <w:szCs w:val="24"/>
        </w:rPr>
        <w:t>中证全指证券公司</w:t>
      </w:r>
      <w:r w:rsidRPr="00D90737">
        <w:rPr>
          <w:sz w:val="24"/>
          <w:szCs w:val="24"/>
        </w:rPr>
        <w:t>指数证券投资基金托管协议》于</w:t>
      </w:r>
      <w:r w:rsidRPr="00D90737">
        <w:rPr>
          <w:sz w:val="24"/>
          <w:szCs w:val="24"/>
        </w:rPr>
        <w:t>2020</w:t>
      </w:r>
      <w:r w:rsidRPr="00D90737">
        <w:rPr>
          <w:sz w:val="24"/>
          <w:szCs w:val="24"/>
        </w:rPr>
        <w:t>年</w:t>
      </w:r>
      <w:r w:rsidRPr="00D90737">
        <w:rPr>
          <w:sz w:val="24"/>
          <w:szCs w:val="24"/>
        </w:rPr>
        <w:t>12</w:t>
      </w:r>
      <w:r w:rsidRPr="00D90737">
        <w:rPr>
          <w:sz w:val="24"/>
          <w:szCs w:val="24"/>
        </w:rPr>
        <w:t>月</w:t>
      </w:r>
      <w:r w:rsidRPr="00D90737">
        <w:rPr>
          <w:sz w:val="24"/>
          <w:szCs w:val="24"/>
        </w:rPr>
        <w:t>2</w:t>
      </w:r>
      <w:r w:rsidRPr="00D90737">
        <w:rPr>
          <w:sz w:val="24"/>
          <w:szCs w:val="24"/>
        </w:rPr>
        <w:t>日在本公司网站（</w:t>
      </w:r>
      <w:r w:rsidRPr="00D90737">
        <w:rPr>
          <w:sz w:val="24"/>
          <w:szCs w:val="24"/>
        </w:rPr>
        <w:t>www.cmfchina.com</w:t>
      </w:r>
      <w:r w:rsidRPr="00D90737">
        <w:rPr>
          <w:sz w:val="24"/>
          <w:szCs w:val="24"/>
        </w:rPr>
        <w:t>）披露，</w:t>
      </w:r>
      <w:r w:rsidR="00741E4E" w:rsidRPr="00D90737">
        <w:rPr>
          <w:sz w:val="24"/>
          <w:szCs w:val="24"/>
        </w:rPr>
        <w:t>基金招募说明书、基金产品资料概要将根据基金合同、托管协议的内容进行相应修订，并按规定更新。</w:t>
      </w:r>
      <w:r w:rsidRPr="00D90737">
        <w:rPr>
          <w:sz w:val="24"/>
          <w:szCs w:val="24"/>
        </w:rPr>
        <w:t>敬请投资者留意。</w:t>
      </w:r>
    </w:p>
    <w:p w:rsidR="00D33C44" w:rsidRPr="00D90737" w:rsidRDefault="00D33C44" w:rsidP="00D33C44">
      <w:pPr>
        <w:adjustRightInd w:val="0"/>
        <w:snapToGrid w:val="0"/>
        <w:ind w:firstLine="480"/>
        <w:rPr>
          <w:sz w:val="24"/>
          <w:szCs w:val="24"/>
        </w:rPr>
      </w:pPr>
      <w:r w:rsidRPr="00D90737">
        <w:rPr>
          <w:sz w:val="24"/>
          <w:szCs w:val="24"/>
        </w:rPr>
        <w:t>基金管理人承诺以诚实信用、勤勉尽责的原则管理和运用基金资产，但不保证基金一定盈利，也不保证最低收益。投资有风险，敬请投资者认真阅读相关公告，了解本基金目前的风险收益特征变化和相关安排，并根据自身投资目的、投资期限、投资经验、资产状况谨慎作出投资决策。</w:t>
      </w:r>
    </w:p>
    <w:p w:rsidR="00D33C44" w:rsidRPr="00D90737" w:rsidRDefault="00D33C44" w:rsidP="00D33C44">
      <w:pPr>
        <w:adjustRightInd w:val="0"/>
        <w:snapToGrid w:val="0"/>
        <w:ind w:firstLine="480"/>
        <w:rPr>
          <w:sz w:val="24"/>
          <w:szCs w:val="24"/>
        </w:rPr>
      </w:pPr>
      <w:r w:rsidRPr="00D90737">
        <w:rPr>
          <w:sz w:val="24"/>
          <w:szCs w:val="24"/>
        </w:rPr>
        <w:t>投资者可登陆基金管理人网站（</w:t>
      </w:r>
      <w:r w:rsidRPr="00D90737">
        <w:rPr>
          <w:sz w:val="24"/>
          <w:szCs w:val="24"/>
        </w:rPr>
        <w:t>www.cmfchina.com</w:t>
      </w:r>
      <w:r w:rsidRPr="00D90737">
        <w:rPr>
          <w:sz w:val="24"/>
          <w:szCs w:val="24"/>
        </w:rPr>
        <w:t>）或拨打客服电话</w:t>
      </w:r>
      <w:r w:rsidRPr="00D90737">
        <w:rPr>
          <w:sz w:val="24"/>
          <w:szCs w:val="24"/>
        </w:rPr>
        <w:t>400-887-9555</w:t>
      </w:r>
      <w:r w:rsidRPr="00D90737">
        <w:rPr>
          <w:sz w:val="24"/>
          <w:szCs w:val="24"/>
        </w:rPr>
        <w:t>（免长途话费）咨询相关信息。</w:t>
      </w:r>
    </w:p>
    <w:p w:rsidR="00D33C44" w:rsidRPr="00D90737" w:rsidRDefault="00D33C44" w:rsidP="00D33C44">
      <w:pPr>
        <w:adjustRightInd w:val="0"/>
        <w:snapToGrid w:val="0"/>
        <w:ind w:firstLine="480"/>
        <w:rPr>
          <w:sz w:val="24"/>
          <w:szCs w:val="24"/>
        </w:rPr>
      </w:pPr>
      <w:r w:rsidRPr="00D90737">
        <w:rPr>
          <w:sz w:val="24"/>
          <w:szCs w:val="24"/>
        </w:rPr>
        <w:t>特此公告。</w:t>
      </w:r>
    </w:p>
    <w:p w:rsidR="007A1D4A" w:rsidRPr="00D90737" w:rsidRDefault="007A1D4A" w:rsidP="007A1D4A">
      <w:pPr>
        <w:ind w:firstLine="420"/>
        <w:rPr>
          <w:szCs w:val="21"/>
        </w:rPr>
      </w:pPr>
    </w:p>
    <w:p w:rsidR="007A1D4A" w:rsidRPr="00D90737" w:rsidRDefault="007A1D4A" w:rsidP="007A1D4A">
      <w:pPr>
        <w:ind w:firstLine="420"/>
        <w:rPr>
          <w:szCs w:val="21"/>
        </w:rPr>
      </w:pPr>
    </w:p>
    <w:p w:rsidR="007A1D4A" w:rsidRPr="00D90737" w:rsidRDefault="00D33C44" w:rsidP="00D90737">
      <w:pPr>
        <w:adjustRightInd w:val="0"/>
        <w:snapToGrid w:val="0"/>
        <w:ind w:firstLine="480"/>
        <w:jc w:val="right"/>
        <w:rPr>
          <w:sz w:val="24"/>
          <w:szCs w:val="24"/>
        </w:rPr>
      </w:pPr>
      <w:r w:rsidRPr="00D90737">
        <w:rPr>
          <w:sz w:val="24"/>
          <w:szCs w:val="24"/>
        </w:rPr>
        <w:t>招商</w:t>
      </w:r>
      <w:r w:rsidR="007A1D4A" w:rsidRPr="00D90737">
        <w:rPr>
          <w:sz w:val="24"/>
          <w:szCs w:val="24"/>
        </w:rPr>
        <w:t>基金管理有限公司</w:t>
      </w:r>
    </w:p>
    <w:p w:rsidR="007A1D4A" w:rsidRPr="00D90737" w:rsidRDefault="007A1D4A" w:rsidP="00D90737">
      <w:pPr>
        <w:adjustRightInd w:val="0"/>
        <w:snapToGrid w:val="0"/>
        <w:ind w:firstLine="480"/>
        <w:jc w:val="right"/>
        <w:rPr>
          <w:sz w:val="24"/>
          <w:szCs w:val="24"/>
        </w:rPr>
      </w:pPr>
      <w:r w:rsidRPr="00D90737">
        <w:rPr>
          <w:sz w:val="24"/>
          <w:szCs w:val="24"/>
        </w:rPr>
        <w:t>2020</w:t>
      </w:r>
      <w:r w:rsidRPr="00D90737">
        <w:rPr>
          <w:sz w:val="24"/>
          <w:szCs w:val="24"/>
        </w:rPr>
        <w:t>年</w:t>
      </w:r>
      <w:r w:rsidR="00E57817" w:rsidRPr="00D90737">
        <w:rPr>
          <w:sz w:val="24"/>
          <w:szCs w:val="24"/>
        </w:rPr>
        <w:t>12</w:t>
      </w:r>
      <w:r w:rsidRPr="00D90737">
        <w:rPr>
          <w:sz w:val="24"/>
          <w:szCs w:val="24"/>
        </w:rPr>
        <w:t>月</w:t>
      </w:r>
      <w:r w:rsidR="00D33C44" w:rsidRPr="00D90737">
        <w:rPr>
          <w:sz w:val="24"/>
          <w:szCs w:val="24"/>
        </w:rPr>
        <w:t>3</w:t>
      </w:r>
      <w:r w:rsidR="00E57817" w:rsidRPr="00D90737">
        <w:rPr>
          <w:sz w:val="24"/>
          <w:szCs w:val="24"/>
        </w:rPr>
        <w:t>1</w:t>
      </w:r>
      <w:r w:rsidRPr="00D90737">
        <w:rPr>
          <w:sz w:val="24"/>
          <w:szCs w:val="24"/>
        </w:rPr>
        <w:t>日</w:t>
      </w:r>
    </w:p>
    <w:sectPr w:rsidR="007A1D4A" w:rsidRPr="00D90737" w:rsidSect="00A2088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012" w:rsidRDefault="00FF0012" w:rsidP="00D00666">
      <w:pPr>
        <w:spacing w:line="240" w:lineRule="auto"/>
        <w:ind w:firstLine="420"/>
      </w:pPr>
      <w:r>
        <w:separator/>
      </w:r>
    </w:p>
  </w:endnote>
  <w:endnote w:type="continuationSeparator" w:id="0">
    <w:p w:rsidR="00FF0012" w:rsidRDefault="00FF0012" w:rsidP="00D00666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C4C" w:rsidRDefault="00F00C4C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C4C" w:rsidRDefault="00F00C4C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C4C" w:rsidRDefault="00F00C4C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012" w:rsidRDefault="00FF0012" w:rsidP="00D00666">
      <w:pPr>
        <w:spacing w:line="240" w:lineRule="auto"/>
        <w:ind w:firstLine="420"/>
      </w:pPr>
      <w:r>
        <w:separator/>
      </w:r>
    </w:p>
  </w:footnote>
  <w:footnote w:type="continuationSeparator" w:id="0">
    <w:p w:rsidR="00FF0012" w:rsidRDefault="00FF0012" w:rsidP="00D00666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C4C" w:rsidRDefault="00F00C4C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C4C" w:rsidRDefault="00F00C4C" w:rsidP="00E57817">
    <w:pPr>
      <w:pStyle w:val="a3"/>
      <w:pBdr>
        <w:bottom w:val="none" w:sz="0" w:space="0" w:color="auto"/>
      </w:pBdr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C4C" w:rsidRDefault="00F00C4C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0B9A"/>
    <w:rsid w:val="000862CA"/>
    <w:rsid w:val="000920E8"/>
    <w:rsid w:val="000F280F"/>
    <w:rsid w:val="00121536"/>
    <w:rsid w:val="0012499B"/>
    <w:rsid w:val="001F51D3"/>
    <w:rsid w:val="002202F3"/>
    <w:rsid w:val="00246C18"/>
    <w:rsid w:val="002A7EE6"/>
    <w:rsid w:val="002D2A93"/>
    <w:rsid w:val="00316CE5"/>
    <w:rsid w:val="003262F6"/>
    <w:rsid w:val="00333A00"/>
    <w:rsid w:val="00371D61"/>
    <w:rsid w:val="003A1195"/>
    <w:rsid w:val="003B7FEE"/>
    <w:rsid w:val="003F2716"/>
    <w:rsid w:val="0045293B"/>
    <w:rsid w:val="004623A5"/>
    <w:rsid w:val="00492E5C"/>
    <w:rsid w:val="004F1082"/>
    <w:rsid w:val="0054429A"/>
    <w:rsid w:val="005F5258"/>
    <w:rsid w:val="00600B9A"/>
    <w:rsid w:val="006928C3"/>
    <w:rsid w:val="00702326"/>
    <w:rsid w:val="007143E5"/>
    <w:rsid w:val="00741E4E"/>
    <w:rsid w:val="00746B24"/>
    <w:rsid w:val="007A1AB7"/>
    <w:rsid w:val="007A1D4A"/>
    <w:rsid w:val="007A69D2"/>
    <w:rsid w:val="007C72F7"/>
    <w:rsid w:val="007D58FF"/>
    <w:rsid w:val="007D71C6"/>
    <w:rsid w:val="0083083B"/>
    <w:rsid w:val="0084771A"/>
    <w:rsid w:val="00871AD5"/>
    <w:rsid w:val="00897748"/>
    <w:rsid w:val="008C062C"/>
    <w:rsid w:val="008E4248"/>
    <w:rsid w:val="009D7ACD"/>
    <w:rsid w:val="009F6A81"/>
    <w:rsid w:val="00A2088B"/>
    <w:rsid w:val="00A32584"/>
    <w:rsid w:val="00A83EE3"/>
    <w:rsid w:val="00B962C3"/>
    <w:rsid w:val="00C16EE8"/>
    <w:rsid w:val="00C20BCA"/>
    <w:rsid w:val="00C377E0"/>
    <w:rsid w:val="00C82E82"/>
    <w:rsid w:val="00C84A50"/>
    <w:rsid w:val="00D00666"/>
    <w:rsid w:val="00D06A50"/>
    <w:rsid w:val="00D33C44"/>
    <w:rsid w:val="00D90737"/>
    <w:rsid w:val="00E34DB0"/>
    <w:rsid w:val="00E57817"/>
    <w:rsid w:val="00E67892"/>
    <w:rsid w:val="00EA1027"/>
    <w:rsid w:val="00EA6DCD"/>
    <w:rsid w:val="00EB4544"/>
    <w:rsid w:val="00EC7D79"/>
    <w:rsid w:val="00EF4E15"/>
    <w:rsid w:val="00F00C4C"/>
    <w:rsid w:val="00FF0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666"/>
    <w:pPr>
      <w:widowControl w:val="0"/>
      <w:spacing w:line="360" w:lineRule="auto"/>
      <w:ind w:firstLineChars="200" w:firstLine="20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06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066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06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0666"/>
    <w:rPr>
      <w:sz w:val="18"/>
      <w:szCs w:val="18"/>
    </w:rPr>
  </w:style>
  <w:style w:type="paragraph" w:customStyle="1" w:styleId="Default">
    <w:name w:val="Default"/>
    <w:rsid w:val="00D00666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character" w:styleId="a5">
    <w:name w:val="annotation reference"/>
    <w:basedOn w:val="a0"/>
    <w:uiPriority w:val="99"/>
    <w:semiHidden/>
    <w:unhideWhenUsed/>
    <w:rsid w:val="007A1D4A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7A1D4A"/>
    <w:pPr>
      <w:jc w:val="left"/>
    </w:pPr>
  </w:style>
  <w:style w:type="character" w:customStyle="1" w:styleId="Char1">
    <w:name w:val="批注文字 Char1"/>
    <w:basedOn w:val="a0"/>
    <w:link w:val="a6"/>
    <w:uiPriority w:val="99"/>
    <w:semiHidden/>
    <w:rsid w:val="007A1D4A"/>
    <w:rPr>
      <w:rFonts w:ascii="Times New Roman" w:eastAsia="宋体" w:hAnsi="Times New Roman" w:cs="Times New Roman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7A1D4A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7A1D4A"/>
    <w:rPr>
      <w:rFonts w:ascii="Times New Roman" w:eastAsia="宋体" w:hAnsi="Times New Roman" w:cs="Times New Roman"/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7A1D4A"/>
    <w:pPr>
      <w:spacing w:line="240" w:lineRule="auto"/>
    </w:pPr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7A1D4A"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批注文字 Char"/>
    <w:rsid w:val="007A1AB7"/>
    <w:rPr>
      <w:rFonts w:eastAsia="宋体"/>
      <w:kern w:val="2"/>
      <w:sz w:val="21"/>
      <w:szCs w:val="24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602</Characters>
  <Application>Microsoft Office Word</Application>
  <DocSecurity>4</DocSecurity>
  <Lines>5</Lines>
  <Paragraphs>1</Paragraphs>
  <ScaleCrop>false</ScaleCrop>
  <Company/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陈岚0305</dc:creator>
  <cp:keywords/>
  <dc:description/>
  <cp:lastModifiedBy>ZHONGM</cp:lastModifiedBy>
  <cp:revision>2</cp:revision>
  <dcterms:created xsi:type="dcterms:W3CDTF">2020-12-30T16:04:00Z</dcterms:created>
  <dcterms:modified xsi:type="dcterms:W3CDTF">2020-12-30T16:04:00Z</dcterms:modified>
</cp:coreProperties>
</file>