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126" w:rsidRDefault="00B15126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B15126" w:rsidRDefault="00B15126">
      <w:pPr>
        <w:jc w:val="center"/>
      </w:pPr>
      <w:r>
        <w:rPr>
          <w:rFonts w:cs="Times New Roman" w:hint="eastAsia"/>
          <w:b/>
          <w:sz w:val="48"/>
          <w:szCs w:val="48"/>
        </w:rPr>
        <w:t>关于工银瑞信信用添利债券型证券投资基金基金经理变更的公告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15126" w:rsidRDefault="00B15126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公告送出日期：2020年12月31日</w:t>
      </w:r>
    </w:p>
    <w:p w:rsidR="00B15126" w:rsidRDefault="00B15126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工银瑞信信用添利债券型证券投资基金</w:t>
            </w:r>
          </w:p>
        </w:tc>
      </w:tr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工银添利债券</w:t>
            </w:r>
          </w:p>
        </w:tc>
      </w:tr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485107</w:t>
            </w:r>
          </w:p>
        </w:tc>
      </w:tr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工银瑞信基金管理有限公司</w:t>
            </w:r>
          </w:p>
        </w:tc>
      </w:tr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根据《中华人民共和国证券投资基金法》、《公开募集证券投资基金运作管理办法》、《公开募集证券投资基金信息披露管理办法》及其他有关法律法规以及本基金相关法律文件等。</w:t>
            </w:r>
          </w:p>
        </w:tc>
      </w:tr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谷衡</w:t>
            </w:r>
          </w:p>
        </w:tc>
      </w:tr>
      <w:tr w:rsidR="00B15126">
        <w:trPr>
          <w:divId w:val="8525732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杜海涛</w:t>
            </w:r>
          </w:p>
        </w:tc>
      </w:tr>
    </w:tbl>
    <w:p w:rsidR="00B15126" w:rsidRDefault="00B15126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B15126">
        <w:trPr>
          <w:divId w:val="4314340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杜海涛</w:t>
            </w:r>
          </w:p>
        </w:tc>
      </w:tr>
      <w:tr w:rsidR="00B15126">
        <w:trPr>
          <w:divId w:val="4314340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根据公司工作需要和人员配置状况</w:t>
            </w:r>
          </w:p>
        </w:tc>
      </w:tr>
      <w:tr w:rsidR="00B15126">
        <w:trPr>
          <w:divId w:val="4314340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2020年12月29日</w:t>
            </w:r>
          </w:p>
        </w:tc>
      </w:tr>
      <w:tr w:rsidR="00B15126">
        <w:trPr>
          <w:divId w:val="4314340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继续担任工银瑞信增强收益债券型证券投资基金、工银瑞信添颐债券型证券投资基金基金经理。</w:t>
            </w:r>
          </w:p>
        </w:tc>
      </w:tr>
      <w:tr w:rsidR="00B15126">
        <w:trPr>
          <w:divId w:val="4314340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B15126">
        <w:trPr>
          <w:divId w:val="4314340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926CB3" w:rsidRDefault="00B15126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26" w:rsidRDefault="00B15126">
            <w:pPr>
              <w:spacing w:line="312" w:lineRule="exact"/>
              <w:rPr>
                <w:rFonts w:hint="eastAsia"/>
              </w:rPr>
            </w:pPr>
            <w:r w:rsidRPr="00926CB3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B15126" w:rsidRDefault="00B15126">
      <w:pPr>
        <w:spacing w:line="360" w:lineRule="auto"/>
        <w:jc w:val="center"/>
        <w:divId w:val="431434077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p w:rsidR="00B15126" w:rsidRDefault="00B1512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15126" w:rsidRDefault="00B1512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15126" w:rsidRDefault="00B1512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工银瑞信基金管理有限公司</w:t>
      </w:r>
    </w:p>
    <w:p w:rsidR="00B15126" w:rsidRDefault="00B1512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2020年12月31日</w:t>
      </w:r>
      <w:bookmarkEnd w:id="22"/>
    </w:p>
    <w:sectPr w:rsidR="00B15126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C4" w:rsidRDefault="00E530C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E530C4" w:rsidRDefault="00E530C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6" w:rsidRDefault="00B15126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5055A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A5055A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C4" w:rsidRDefault="00E530C4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E530C4" w:rsidRDefault="00E530C4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6" w:rsidRDefault="00B15126">
    <w:pPr>
      <w:pStyle w:val="a8"/>
      <w:jc w:val="right"/>
      <w:rPr>
        <w:rFonts w:hint="eastAsia"/>
      </w:rPr>
    </w:pPr>
    <w:r>
      <w:rPr>
        <w:rFonts w:hint="eastAsia"/>
      </w:rPr>
      <w:t>关于工银瑞信信用添利债券型证券投资基金基金经理变更的公告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CB3"/>
    <w:rsid w:val="00037A4C"/>
    <w:rsid w:val="001A5E30"/>
    <w:rsid w:val="00434DAE"/>
    <w:rsid w:val="00926CB3"/>
    <w:rsid w:val="00A5055A"/>
    <w:rsid w:val="00B15126"/>
    <w:rsid w:val="00E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71C1-28DB-4D64-8E77-55931E3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4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2020-12-30T05:08:00Z</cp:lastPrinted>
  <dcterms:created xsi:type="dcterms:W3CDTF">2020-12-30T16:04:00Z</dcterms:created>
  <dcterms:modified xsi:type="dcterms:W3CDTF">2020-12-30T16:04:00Z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