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E" w:rsidRPr="00256F9A" w:rsidRDefault="0092486E" w:rsidP="0092486E">
      <w:pPr>
        <w:pStyle w:val="1"/>
        <w:spacing w:line="360" w:lineRule="auto"/>
        <w:ind w:left="249"/>
        <w:jc w:val="center"/>
        <w:rPr>
          <w:rFonts w:asciiTheme="minorEastAsia" w:eastAsiaTheme="minorEastAsia" w:hAnsiTheme="minorEastAsia" w:cs="宋体"/>
          <w:b/>
          <w:sz w:val="28"/>
          <w:szCs w:val="28"/>
          <w:lang w:eastAsia="zh-CN"/>
        </w:rPr>
      </w:pP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鹏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华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基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金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管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理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有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限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公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司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关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于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旗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下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部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分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基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金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参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与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交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通</w:t>
      </w:r>
      <w:r w:rsidRPr="00256F9A">
        <w:rPr>
          <w:rFonts w:asciiTheme="minorEastAsia" w:eastAsiaTheme="minorEastAsia" w:hAnsiTheme="minorEastAsia"/>
          <w:b/>
          <w:sz w:val="28"/>
          <w:szCs w:val="28"/>
          <w:lang w:eastAsia="zh-CN"/>
        </w:rPr>
        <w:t>银</w:t>
      </w:r>
      <w:r w:rsidRPr="00256F9A"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行</w:t>
      </w:r>
      <w:r>
        <w:rPr>
          <w:rFonts w:asciiTheme="minorEastAsia" w:eastAsiaTheme="minorEastAsia" w:hAnsiTheme="minorEastAsia" w:hint="eastAsia"/>
          <w:b/>
          <w:spacing w:val="2"/>
          <w:sz w:val="28"/>
          <w:szCs w:val="28"/>
          <w:lang w:eastAsia="zh-CN"/>
        </w:rPr>
        <w:t>股份</w:t>
      </w:r>
      <w:r>
        <w:rPr>
          <w:rFonts w:asciiTheme="minorEastAsia" w:eastAsiaTheme="minorEastAsia" w:hAnsiTheme="minorEastAsia"/>
          <w:b/>
          <w:spacing w:val="2"/>
          <w:sz w:val="28"/>
          <w:szCs w:val="28"/>
          <w:lang w:eastAsia="zh-CN"/>
        </w:rPr>
        <w:t>有限公司</w:t>
      </w:r>
      <w:r w:rsidRPr="00256F9A">
        <w:rPr>
          <w:rFonts w:asciiTheme="minorEastAsia" w:eastAsiaTheme="minorEastAsia" w:hAnsiTheme="minorEastAsia" w:cs="宋体"/>
          <w:b/>
          <w:spacing w:val="2"/>
          <w:sz w:val="28"/>
          <w:szCs w:val="28"/>
          <w:lang w:eastAsia="zh-CN"/>
        </w:rPr>
        <w:t>申</w:t>
      </w:r>
      <w:r w:rsidRPr="00256F9A">
        <w:rPr>
          <w:rFonts w:asciiTheme="minorEastAsia" w:eastAsiaTheme="minorEastAsia" w:hAnsiTheme="minorEastAsia" w:cs="宋体"/>
          <w:b/>
          <w:sz w:val="28"/>
          <w:szCs w:val="28"/>
          <w:lang w:eastAsia="zh-CN"/>
        </w:rPr>
        <w:t>购</w:t>
      </w:r>
      <w:r w:rsidRPr="00363BF7">
        <w:rPr>
          <w:rFonts w:asciiTheme="minorEastAsia" w:eastAsiaTheme="minorEastAsia" w:hAnsiTheme="minorEastAsia" w:cs="宋体" w:hint="eastAsia"/>
          <w:b/>
          <w:sz w:val="28"/>
          <w:szCs w:val="28"/>
          <w:lang w:eastAsia="zh-CN"/>
        </w:rPr>
        <w:t>及定期定额投资费率优惠</w:t>
      </w:r>
      <w:r>
        <w:rPr>
          <w:rFonts w:asciiTheme="minorEastAsia" w:eastAsiaTheme="minorEastAsia" w:hAnsiTheme="minorEastAsia" w:cs="宋体" w:hint="eastAsia"/>
          <w:b/>
          <w:sz w:val="28"/>
          <w:szCs w:val="28"/>
          <w:lang w:eastAsia="zh-CN"/>
        </w:rPr>
        <w:t>活动</w:t>
      </w:r>
      <w:r w:rsidRPr="00363BF7">
        <w:rPr>
          <w:rFonts w:asciiTheme="minorEastAsia" w:eastAsiaTheme="minorEastAsia" w:hAnsiTheme="minorEastAsia" w:cs="宋体" w:hint="eastAsia"/>
          <w:b/>
          <w:sz w:val="28"/>
          <w:szCs w:val="28"/>
          <w:lang w:eastAsia="zh-CN"/>
        </w:rPr>
        <w:t>的公告</w:t>
      </w:r>
    </w:p>
    <w:p w:rsidR="0092486E" w:rsidRPr="00840AFB" w:rsidRDefault="0092486E" w:rsidP="0092486E">
      <w:pPr>
        <w:spacing w:before="9" w:line="360" w:lineRule="auto"/>
        <w:rPr>
          <w:rFonts w:asciiTheme="minorEastAsia" w:hAnsiTheme="minorEastAsia"/>
          <w:sz w:val="24"/>
          <w:szCs w:val="24"/>
          <w:lang w:eastAsia="zh-CN"/>
        </w:rPr>
      </w:pP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8"/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为答谢广大投资者长期以来的信任与支持，鹏华基金管理有限公司（以下简称“本公司”）与交通银行股份有限公司（以下简称“交通银行”）协商一致，决定参</w:t>
      </w:r>
      <w:r w:rsidRPr="00840AFB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与</w:t>
      </w: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交通银行</w:t>
      </w:r>
      <w:r w:rsidRPr="00363BF7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申购及定期定额投资</w:t>
      </w:r>
      <w:r w:rsidR="00B16430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（以下</w:t>
      </w:r>
      <w:r w:rsidR="00B16430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简称“</w:t>
      </w:r>
      <w:r w:rsidR="00B16430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定投</w:t>
      </w:r>
      <w:r w:rsidR="00B16430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”</w:t>
      </w:r>
      <w:r w:rsidR="00B16430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）</w:t>
      </w:r>
      <w:r w:rsidRPr="00363BF7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费率优惠</w:t>
      </w: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活动。现将有关事项公告如下：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9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一、 适用投资者范围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8"/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在活动期间，通过交通银行手机银行</w:t>
      </w:r>
      <w:r w:rsidR="00A37028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和非</w:t>
      </w:r>
      <w:r w:rsidR="00A37028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手机</w:t>
      </w:r>
      <w:r w:rsidR="00A37028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银行</w:t>
      </w: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渠道</w:t>
      </w:r>
      <w:r w:rsidRPr="00363BF7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申购及</w:t>
      </w:r>
      <w:r w:rsidR="00B16430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定投</w:t>
      </w: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下述</w:t>
      </w:r>
      <w:r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适用</w:t>
      </w:r>
      <w:r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 xml:space="preserve">开放式基金的投资者。 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9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二、优惠活动时间</w:t>
      </w:r>
    </w:p>
    <w:p w:rsidR="0092486E" w:rsidRDefault="003B54C2" w:rsidP="003B54C2">
      <w:pPr>
        <w:pStyle w:val="a5"/>
        <w:spacing w:before="51" w:line="360" w:lineRule="auto"/>
        <w:ind w:left="0"/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  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本次优惠活动时间为20</w:t>
      </w:r>
      <w:r w:rsidR="0073404D">
        <w:rPr>
          <w:rFonts w:asciiTheme="minorEastAsia" w:eastAsiaTheme="minorEastAsia" w:hAnsiTheme="minorEastAsia"/>
          <w:sz w:val="24"/>
          <w:szCs w:val="24"/>
          <w:lang w:eastAsia="zh-CN"/>
        </w:rPr>
        <w:t>2</w:t>
      </w:r>
      <w:r w:rsidR="0073404D"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 w:rsidR="0073404D"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 w:rsidR="0092486E"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日00:00至</w:t>
      </w:r>
      <w:r w:rsidR="0073404D">
        <w:rPr>
          <w:rFonts w:asciiTheme="minorEastAsia" w:eastAsiaTheme="minorEastAsia" w:hAnsiTheme="minorEastAsia"/>
          <w:sz w:val="24"/>
          <w:szCs w:val="24"/>
          <w:lang w:eastAsia="zh-CN"/>
        </w:rPr>
        <w:t>202</w:t>
      </w:r>
      <w:r w:rsidR="0073404D"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 w:rsidR="0073404D">
        <w:rPr>
          <w:rFonts w:asciiTheme="minorEastAsia" w:eastAsiaTheme="minorEastAsia" w:hAnsiTheme="minorEastAsia" w:hint="eastAsia"/>
          <w:sz w:val="24"/>
          <w:szCs w:val="24"/>
          <w:lang w:eastAsia="zh-CN"/>
        </w:rPr>
        <w:t>6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月3</w:t>
      </w:r>
      <w:r w:rsidR="0073404D">
        <w:rPr>
          <w:rFonts w:asciiTheme="minorEastAsia" w:eastAsiaTheme="minorEastAsia" w:hAnsiTheme="minorEastAsia" w:hint="eastAsia"/>
          <w:sz w:val="24"/>
          <w:szCs w:val="24"/>
          <w:lang w:eastAsia="zh-CN"/>
        </w:rPr>
        <w:t>0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日</w:t>
      </w:r>
      <w:r w:rsidR="0092486E" w:rsidRPr="00840AFB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24:00。</w:t>
      </w:r>
    </w:p>
    <w:p w:rsidR="00CF1343" w:rsidRDefault="0092486E" w:rsidP="0092486E">
      <w:pPr>
        <w:ind w:firstLine="510"/>
        <w:rPr>
          <w:rFonts w:ascii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hAnsiTheme="minorEastAsia" w:cs="宋体"/>
          <w:b/>
          <w:spacing w:val="2"/>
          <w:sz w:val="24"/>
          <w:szCs w:val="24"/>
          <w:lang w:eastAsia="zh-CN"/>
        </w:rPr>
        <w:t>三、适用基金</w:t>
      </w:r>
    </w:p>
    <w:tbl>
      <w:tblPr>
        <w:tblW w:w="8880" w:type="dxa"/>
        <w:tblLook w:val="04A0"/>
      </w:tblPr>
      <w:tblGrid>
        <w:gridCol w:w="1080"/>
        <w:gridCol w:w="1500"/>
        <w:gridCol w:w="6300"/>
      </w:tblGrid>
      <w:tr w:rsidR="00A37028" w:rsidRPr="00A37028" w:rsidTr="00A3702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基金代码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基金名称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000053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鹏华永诚一年定期开放债券型证券投资基金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000143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鹏华双债加利债券型证券投资基金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000289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鹏华丰泰定期开放债券型证券投资基金A类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000290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鹏华全球高收益债债券型证券投资基金人民币</w:t>
            </w:r>
            <w:r w:rsidR="001E3BBA">
              <w:rPr>
                <w:rFonts w:ascii="宋体" w:eastAsia="宋体" w:hAnsi="宋体" w:cs="宋体" w:hint="eastAsia"/>
                <w:color w:val="000000"/>
                <w:lang w:eastAsia="zh-CN"/>
              </w:rPr>
              <w:t>份额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000295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鹏华丰实定期开放债券型证券投资基金A类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000296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鹏华丰实定期开放债券型证券投资基金B类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000297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鹏华可转债债券型证券投资基金A类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000329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鹏华丰饶定期开放债券型证券投资基金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000345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鹏华丰融定期开放债券型证券投资基金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鹏华环保产业股票型证券投资基金</w:t>
            </w:r>
          </w:p>
        </w:tc>
      </w:tr>
      <w:tr w:rsidR="00A37028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000431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28" w:rsidRPr="00A37028" w:rsidRDefault="00A37028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鹏华品牌传承灵活配置混合型证券投资基金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highlight w:val="yellow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000778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highlight w:val="yellow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鹏华先进制造股票型证券投资基金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000780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鹏华医疗保健股票型证券投资基金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000854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鹏华养老产业股票型证券投资基金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鹏华弘利灵活配置混合型证券投资基金A类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鹏华弘利灵活配置混合型证券投资基金C类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001172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鹏华弘泽灵活配置混合型证券投资基金A类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鹏华改革红利股票型证券投资基金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001190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鹏华弘润灵活配置混合型证券投资基金A类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001191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鹏华弘润灵活配置混合型证券投资基金C类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001222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鹏华外延成长灵活配置混合型证券投资基金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001223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鹏华文化传媒娱乐股票型证券投资基金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001230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鹏华医药科技股票型证券投资基金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001775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鹏华弘泰灵活配置混合型证券投资基金C类</w:t>
            </w:r>
          </w:p>
        </w:tc>
      </w:tr>
      <w:tr w:rsidR="001E3BBA" w:rsidRPr="00A37028" w:rsidTr="001E3BB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highlight w:val="yellow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001876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highlight w:val="yellow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鹏华全球高收益债债券型证券投资基金美元现汇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份额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002259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鹏华健康环保灵活配置混合型证券投资基金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002395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鹏华丰尚定期开放债券型证券投资基金A类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002396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鹏华丰尚定期开放债券型证券投资基金</w:t>
            </w:r>
            <w:r w:rsidR="001F085E">
              <w:rPr>
                <w:rFonts w:ascii="宋体" w:eastAsia="宋体" w:hAnsi="宋体" w:cs="宋体" w:hint="eastAsia"/>
                <w:color w:val="000000"/>
                <w:lang w:eastAsia="zh-CN"/>
              </w:rPr>
              <w:t>B</w:t>
            </w: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002504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鹏华金鼎灵活配置混合型证券投资基金A类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002505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鹏华金鼎灵活配置混合型证券投资基金C类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002714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鹏华金城灵活配置混合型证券投资基金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003142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鹏华弘达灵活配置混合型证券投资基金A类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003143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鹏华弘达灵活配置混合型证券投资基金C类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003186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鹏华兴安定期开放灵活配置混合型证券投资基金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004100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鹏华安益增强混合型证券投资基金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004292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鹏华沪深港互联网股票型证券投资基金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004986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鹏华策略回报灵活配置混合型证券投资基金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005028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鹏华研究精选灵活配置混合型证券投资基金</w:t>
            </w:r>
          </w:p>
        </w:tc>
      </w:tr>
      <w:tr w:rsidR="001E3BBA" w:rsidRPr="00A37028" w:rsidTr="001E3BB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005268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鹏华优势企业股票型证券投资基金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005416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鹏华尊惠18个月定期开放混合型证券投资基金A类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005417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鹏华尊惠18个月定期开放混合型证券投资基金C类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005812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鹏华产业精选灵活配置混合型证券投资基金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005967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鹏华创新驱动混合型证券投资基金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006230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鹏华研究驱动混合型证券投资基金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006296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鹏华养老目标日期2035三年持有期混合型基金中基金（FOF）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006434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鹏华中短债3个月定期开放债券型证券投资基金A类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006456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鹏华中短债3个月定期开放债券型证券投资基金C类  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006958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鹏华永融一年定期开放债券型证券投资基金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006976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鹏华核心优势混合型证券投资基金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007146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鹏华研究智选混合型证券投资基金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007515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鹏华稳利短债债券型证券投资基金A类</w:t>
            </w:r>
          </w:p>
        </w:tc>
      </w:tr>
      <w:tr w:rsidR="001E3BBA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007956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BA" w:rsidRPr="00A37028" w:rsidRDefault="001E3BBA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鹏华稳利短债债券型证券投资基金C类</w:t>
            </w:r>
          </w:p>
        </w:tc>
      </w:tr>
      <w:tr w:rsidR="00184025" w:rsidRPr="00A37028" w:rsidTr="001840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008134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鹏华优选价值股票型证券投资基金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008681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鹏华价值成长混合型证券投资基金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008716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鹏华优质回报两年定期开放混合型证券投资基金</w:t>
            </w:r>
          </w:p>
        </w:tc>
      </w:tr>
      <w:tr w:rsidR="00184025" w:rsidRPr="00A37028" w:rsidTr="001840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鹏华丰诚债券型证券投资基金A类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鹏华丰诚债券型证券投资基金C类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鹏华稳健回报混合型证券投资基金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009086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鹏华价值共赢两年持有期混合型证券投资基金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鹏华安泽混合型证券投资基金A类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009097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鹏华安泽混合型证券投资基金C类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009188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鹏华股息精选混合型证券投资基金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009234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鹏华优质企业混合型证券投资基金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009330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鹏华成长价值混合型证券投资基金A类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009331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鹏华成长价值混合型证券投资基金C类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lastRenderedPageBreak/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009570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鹏华匠心精选混合型证券投资基金A类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009571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鹏华匠心精选混合型证券投资基金C类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009634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鹏华安睿两年持有期混合型证券投资基金A类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009635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鹏华安睿两年持有期混合型证券投资基金C类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009984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鹏华启航两年封闭运作混合型证券投资基金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010264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鹏华成长智选混合型证券投资基金A类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010265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鹏华成长智选混合型证券投资基金C类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010490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鹏华高质量增长混合型证券投资基金A类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010491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鹏华高质量增长混合型证券投资基金C类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鹏华弘泰灵活配置混合型证券投资基金A类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鹏华精选成长混合型证券投资基金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鹏华信用增利债券型证券投资基金A类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鹏华信用增利债券型证券投资基金B类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鹏华全球中短债债券型证券投资基金（QDII）A类人民币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份额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鹏华消费优选混合型证券投资基金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206008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1F085E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鹏华丰盛稳固收益债券型证券投资基金</w:t>
            </w:r>
          </w:p>
        </w:tc>
      </w:tr>
      <w:tr w:rsidR="00184025" w:rsidRPr="00A37028" w:rsidTr="0018402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鹏华美国房地产证券投资基金人民币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份额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鹏华价值精选股票型证券投资基金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鹏华宏观灵活配置混合型证券投资基金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鹏华纯债债券型证券投资基金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206018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鹏华产业债债券型证券投资基金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普天债券投资基金A类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普天收益证券投资基金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="宋体" w:eastAsia="宋体" w:hAnsi="宋体" w:cs="宋体" w:hint="eastAsia"/>
                <w:color w:val="000000"/>
                <w:lang w:eastAsia="zh-CN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鹏华中国50开放式证券投资基金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鹏华价值优势混合型证券投资基金（LOF）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160608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普天债券投资基金B类</w:t>
            </w:r>
          </w:p>
        </w:tc>
      </w:tr>
      <w:tr w:rsidR="00184025" w:rsidRPr="00A37028" w:rsidTr="00A370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鹏华动力增长混合型证券投资基金(LOF)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鹏华优质治理混合型证券投资基金(LOF)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鹏华丰收债券型证券投资基金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鹏华盛世创新混合型证券投资基金（LOF）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鹏华沪深300指数证券投资基金A类（LOF）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鹏华中证500指数证券投资基金A类（LOF）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鹏华丰润债券型证券投资基金（LOF）</w:t>
            </w:r>
          </w:p>
        </w:tc>
      </w:tr>
      <w:tr w:rsidR="00184025" w:rsidRPr="00A37028" w:rsidTr="001E3BB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鹏华丰泽债券型证券投资基金(LOF)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鹏华中证A股资源产业指数分级证券投资基金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鹏华丰和债券型证券投资基金A类（LOF）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鹏华丰利债券型证券投资基金（LOF）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鹏华消费领先灵活配置混合型证券投资基金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鹏华中证800证券保险指数分级证券投资基金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鹏华中证信息技术指数分级证券投资基金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鹏华中证800地产指数分级证券投资基金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鹏华中证传媒指数分级证券投资基金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鹏华中证国防指数分级证券投资基金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鹏华中证银行指数分级证券投资基金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鹏华中证酒指数分级证券投资基金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鹏华中证全指证券公司指数分级证券投资基金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鹏华中证环保产业指数分级证券投资基金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鹏华中证医药卫生指数证券投资基金A类（LOF）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鹏华中证移动互联网指数分级证券投资基金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鹏华创业板指数分级证券投资基金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鹏华中证一带一路主题指数分级证券投资基金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鹏华中证高铁产业指数分级证券投资基金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鹏华中证空天一体军工指数证券投资基金A类（LOF）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鹏华香港美国互联网股票型证券投资基金（LOF）人民币</w:t>
            </w:r>
            <w:r w:rsidRPr="001E3BBA">
              <w:rPr>
                <w:rFonts w:asciiTheme="minorEastAsia" w:hAnsiTheme="minorEastAsia" w:cs="宋体" w:hint="eastAsia"/>
                <w:color w:val="000000"/>
                <w:lang w:eastAsia="zh-CN"/>
              </w:rPr>
              <w:t>份额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160645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鹏华精选回报三年定期开放混合型证券投资基金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501023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鹏华港股通中证香港中小企业投资主题指数证券投资基金（LOF）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501025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鹏华港股通中证香港银行投资指数证券投资基金A类（LOF）</w:t>
            </w:r>
          </w:p>
        </w:tc>
      </w:tr>
      <w:tr w:rsidR="00184025" w:rsidRPr="00A37028" w:rsidTr="00A3702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jc w:val="center"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Courier New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Courier New"/>
                <w:color w:val="000000"/>
                <w:lang w:eastAsia="zh-CN"/>
              </w:rPr>
              <w:t>501076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25" w:rsidRPr="00A37028" w:rsidRDefault="00184025" w:rsidP="00A37028">
            <w:pPr>
              <w:widowControl/>
              <w:rPr>
                <w:rFonts w:asciiTheme="minorEastAsia" w:hAnsiTheme="minorEastAsia" w:cs="宋体"/>
                <w:color w:val="000000"/>
                <w:lang w:eastAsia="zh-CN"/>
              </w:rPr>
            </w:pPr>
            <w:r w:rsidRPr="00A37028">
              <w:rPr>
                <w:rFonts w:asciiTheme="minorEastAsia" w:hAnsiTheme="minorEastAsia" w:cs="宋体" w:hint="eastAsia"/>
                <w:color w:val="000000"/>
                <w:lang w:eastAsia="zh-CN"/>
              </w:rPr>
              <w:t>鹏华科创主题3年封闭运作灵活配置混合型证券投资基金</w:t>
            </w:r>
          </w:p>
        </w:tc>
      </w:tr>
    </w:tbl>
    <w:p w:rsidR="0092486E" w:rsidRPr="00A37028" w:rsidRDefault="0092486E" w:rsidP="00184025">
      <w:pPr>
        <w:rPr>
          <w:rFonts w:asciiTheme="minorEastAsia" w:hAnsiTheme="minorEastAsia" w:cs="宋体"/>
          <w:b/>
          <w:spacing w:val="2"/>
          <w:sz w:val="24"/>
          <w:szCs w:val="24"/>
          <w:lang w:eastAsia="zh-CN"/>
        </w:rPr>
      </w:pPr>
    </w:p>
    <w:p w:rsidR="0092486E" w:rsidRPr="00BA718F" w:rsidRDefault="007A4DB9" w:rsidP="0092486E">
      <w:pPr>
        <w:pStyle w:val="a5"/>
        <w:spacing w:before="51" w:line="360" w:lineRule="auto"/>
        <w:ind w:left="0" w:right="1024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2"/>
          <w:szCs w:val="22"/>
          <w:lang w:eastAsia="zh-CN"/>
        </w:rPr>
        <w:t xml:space="preserve">    </w:t>
      </w:r>
      <w:r w:rsidR="0092486E" w:rsidRPr="007A4DB9">
        <w:rPr>
          <w:rFonts w:asciiTheme="minorEastAsia" w:hAnsiTheme="minorEastAsia" w:hint="eastAsia"/>
          <w:sz w:val="22"/>
          <w:szCs w:val="22"/>
          <w:lang w:eastAsia="zh-CN"/>
        </w:rPr>
        <w:t>注：</w:t>
      </w:r>
      <w:r w:rsidR="0092486E" w:rsidRPr="007A4D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</w:t>
      </w:r>
      <w:r w:rsidR="0092486E" w:rsidRPr="007A4DB9">
        <w:rPr>
          <w:rFonts w:asciiTheme="minorEastAsia" w:eastAsiaTheme="minorEastAsia" w:hAnsiTheme="minorEastAsia"/>
          <w:sz w:val="22"/>
          <w:szCs w:val="22"/>
          <w:lang w:eastAsia="zh-CN"/>
        </w:rPr>
        <w:t>活动期间</w:t>
      </w:r>
      <w:r w:rsidR="00925895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，本</w:t>
      </w:r>
      <w:r w:rsidR="00925895">
        <w:rPr>
          <w:rFonts w:asciiTheme="minorEastAsia" w:eastAsiaTheme="minorEastAsia" w:hAnsiTheme="minorEastAsia"/>
          <w:sz w:val="22"/>
          <w:szCs w:val="22"/>
          <w:lang w:eastAsia="zh-CN"/>
        </w:rPr>
        <w:t>公</w:t>
      </w:r>
      <w:r w:rsidR="0092486E" w:rsidRPr="007A4D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司在交通银行新上线的</w:t>
      </w:r>
      <w:r w:rsidR="0092486E" w:rsidRPr="007A4DB9">
        <w:rPr>
          <w:rFonts w:asciiTheme="minorEastAsia" w:eastAsiaTheme="minorEastAsia" w:hAnsiTheme="minorEastAsia" w:cs="宋体"/>
          <w:spacing w:val="2"/>
          <w:sz w:val="22"/>
          <w:szCs w:val="22"/>
          <w:lang w:eastAsia="zh-CN"/>
        </w:rPr>
        <w:t>开放式基金</w:t>
      </w:r>
      <w:r w:rsidR="0092486E" w:rsidRPr="007A4DB9">
        <w:rPr>
          <w:rFonts w:asciiTheme="minorEastAsia" w:eastAsiaTheme="minorEastAsia" w:hAnsiTheme="minorEastAsia" w:cs="宋体" w:hint="eastAsia"/>
          <w:spacing w:val="2"/>
          <w:sz w:val="22"/>
          <w:szCs w:val="22"/>
          <w:lang w:eastAsia="zh-CN"/>
        </w:rPr>
        <w:t>（</w:t>
      </w:r>
      <w:r w:rsidR="0092486E" w:rsidRPr="007A4DB9">
        <w:rPr>
          <w:rFonts w:asciiTheme="minorEastAsia" w:eastAsiaTheme="minorEastAsia" w:hAnsiTheme="minorEastAsia" w:cs="宋体"/>
          <w:spacing w:val="2"/>
          <w:sz w:val="22"/>
          <w:szCs w:val="22"/>
          <w:lang w:eastAsia="zh-CN"/>
        </w:rPr>
        <w:t>仅限前端收费模式</w:t>
      </w:r>
      <w:r w:rsidR="0092486E" w:rsidRPr="007A4DB9">
        <w:rPr>
          <w:rFonts w:asciiTheme="minorEastAsia" w:eastAsiaTheme="minorEastAsia" w:hAnsiTheme="minorEastAsia" w:cs="宋体" w:hint="eastAsia"/>
          <w:spacing w:val="2"/>
          <w:sz w:val="22"/>
          <w:szCs w:val="22"/>
          <w:lang w:eastAsia="zh-CN"/>
        </w:rPr>
        <w:t>）同样适用。</w:t>
      </w:r>
      <w:bookmarkStart w:id="0" w:name="_GoBack"/>
      <w:bookmarkEnd w:id="0"/>
    </w:p>
    <w:p w:rsidR="0092486E" w:rsidRPr="00840AFB" w:rsidRDefault="0092486E" w:rsidP="0092486E">
      <w:pPr>
        <w:pStyle w:val="a5"/>
        <w:spacing w:before="51" w:line="360" w:lineRule="auto"/>
        <w:ind w:left="0" w:right="1024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spacing w:val="2"/>
          <w:sz w:val="24"/>
          <w:szCs w:val="24"/>
          <w:lang w:eastAsia="zh-CN"/>
        </w:rPr>
        <w:t xml:space="preserve">   </w:t>
      </w: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四、优惠活动内容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1、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在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费率优惠活动期间，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凡已领取基金1折权益的个人投资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者，通过交通银行手机银行渠道申购上述开放式基金，享受基金申购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费率1折优惠。基金1折权益是指：在费率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优惠活动期间，通过交通银行手机银行渠道领取的可享受基金申购、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定投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费率1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折优惠的权益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92486E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2、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在费率优惠活动期间，凡已领取基金1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折权益的个人投资者，通过交通银行手机银行渠道签约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定投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协议，并于费率优惠活动期间成功扣款的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定投交易，享受定投</w:t>
      </w:r>
      <w:r w:rsidR="003B54C2">
        <w:rPr>
          <w:rFonts w:asciiTheme="minorEastAsia" w:eastAsiaTheme="minorEastAsia" w:hAnsiTheme="minorEastAsia"/>
          <w:sz w:val="24"/>
          <w:szCs w:val="24"/>
          <w:lang w:eastAsia="zh-CN"/>
        </w:rPr>
        <w:t>费率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折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优惠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B16430" w:rsidRPr="00840AFB" w:rsidRDefault="00B16430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3、</w:t>
      </w:r>
      <w:r w:rsidRP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个人投资者通过交通银行柜面、网上银行等非手机银行渠道签约定投协议，并于费率优惠活动期间成功扣款的定投交易，享受基金定投手续费率8折优惠。</w:t>
      </w:r>
    </w:p>
    <w:p w:rsidR="0092486E" w:rsidRPr="00840AFB" w:rsidRDefault="00B16430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4</w:t>
      </w:r>
      <w:r w:rsidR="003B54C2">
        <w:rPr>
          <w:rFonts w:asciiTheme="minorEastAsia" w:eastAsiaTheme="minorEastAsia" w:hAnsiTheme="minorEastAsia"/>
          <w:sz w:val="24"/>
          <w:szCs w:val="24"/>
          <w:lang w:eastAsia="zh-CN"/>
        </w:rPr>
        <w:t>、原申购费</w:t>
      </w:r>
      <w:r w:rsidR="001F085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率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按笔收取固定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金额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的不享有费率优惠，按原费率执行。</w:t>
      </w:r>
    </w:p>
    <w:p w:rsidR="0092486E" w:rsidRDefault="0092486E" w:rsidP="0092486E">
      <w:pPr>
        <w:pStyle w:val="a5"/>
        <w:spacing w:before="51" w:line="360" w:lineRule="auto"/>
        <w:ind w:left="0" w:right="119" w:firstLineChars="200" w:firstLine="49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五、重要提示</w:t>
      </w:r>
    </w:p>
    <w:p w:rsidR="003B54C2" w:rsidRPr="003B54C2" w:rsidRDefault="003B54C2" w:rsidP="0092486E">
      <w:pPr>
        <w:pStyle w:val="a5"/>
        <w:spacing w:before="51" w:line="360" w:lineRule="auto"/>
        <w:ind w:left="0" w:right="119" w:firstLineChars="200" w:firstLine="488"/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</w:pPr>
      <w:r w:rsidRPr="003B54C2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1、未领取基金1</w:t>
      </w:r>
      <w:r w:rsidR="0028182C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折权益的投资</w:t>
      </w:r>
      <w:r w:rsidR="0028182C"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者</w:t>
      </w:r>
      <w:r w:rsidRPr="003B54C2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在</w:t>
      </w:r>
      <w:r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交通</w:t>
      </w:r>
      <w:r>
        <w:rPr>
          <w:rFonts w:asciiTheme="minorEastAsia" w:eastAsiaTheme="minorEastAsia" w:hAnsiTheme="minorEastAsia" w:cs="宋体"/>
          <w:spacing w:val="2"/>
          <w:sz w:val="24"/>
          <w:szCs w:val="24"/>
          <w:lang w:eastAsia="zh-CN"/>
        </w:rPr>
        <w:t>银行</w:t>
      </w:r>
      <w:r w:rsidRPr="003B54C2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手机银行不享受本次费率优惠</w:t>
      </w:r>
      <w:r w:rsidR="00416EE7">
        <w:rPr>
          <w:rFonts w:asciiTheme="minorEastAsia" w:eastAsiaTheme="minorEastAsia" w:hAnsiTheme="minorEastAsia" w:cs="宋体" w:hint="eastAsia"/>
          <w:spacing w:val="2"/>
          <w:sz w:val="24"/>
          <w:szCs w:val="24"/>
          <w:lang w:eastAsia="zh-CN"/>
        </w:rPr>
        <w:t>。</w:t>
      </w:r>
    </w:p>
    <w:p w:rsidR="0092486E" w:rsidRPr="00840AFB" w:rsidRDefault="001233DA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2</w:t>
      </w:r>
      <w:r w:rsidR="0028182C">
        <w:rPr>
          <w:rFonts w:asciiTheme="minorEastAsia" w:eastAsiaTheme="minorEastAsia" w:hAnsiTheme="minorEastAsia"/>
          <w:sz w:val="24"/>
          <w:szCs w:val="24"/>
          <w:lang w:eastAsia="zh-CN"/>
        </w:rPr>
        <w:t>、交通银行手机银行基金申购及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定投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费率优惠仅针对处于正常申购期的指定开放式基金</w:t>
      </w:r>
      <w:r w:rsidR="0092486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前端模式</w:t>
      </w:r>
      <w:r w:rsidR="0092486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  <w:r w:rsidR="0028182C">
        <w:rPr>
          <w:rFonts w:asciiTheme="minorEastAsia" w:eastAsiaTheme="minorEastAsia" w:hAnsiTheme="minorEastAsia"/>
          <w:sz w:val="24"/>
          <w:szCs w:val="24"/>
          <w:lang w:eastAsia="zh-CN"/>
        </w:rPr>
        <w:t>申购及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定投</w:t>
      </w:r>
      <w:r w:rsidR="0028182C">
        <w:rPr>
          <w:rFonts w:asciiTheme="minorEastAsia" w:eastAsiaTheme="minorEastAsia" w:hAnsiTheme="minorEastAsia" w:hint="eastAsia"/>
          <w:sz w:val="24"/>
          <w:szCs w:val="24"/>
          <w:lang w:eastAsia="zh-CN"/>
        </w:rPr>
        <w:t>费率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，不</w:t>
      </w:r>
      <w:r w:rsidR="00F23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包括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转换费率、后端收费模式基金的申购及定期</w:t>
      </w:r>
      <w:r w:rsidR="003B54C2">
        <w:rPr>
          <w:rFonts w:asciiTheme="minorEastAsia" w:eastAsiaTheme="minorEastAsia" w:hAnsiTheme="minorEastAsia"/>
          <w:sz w:val="24"/>
          <w:szCs w:val="24"/>
          <w:lang w:eastAsia="zh-CN"/>
        </w:rPr>
        <w:t>定额投资</w:t>
      </w:r>
      <w:r w:rsidR="003B54C2" w:rsidRP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、处于基金募集期的开放式基金认购手续费。“前端模式申购”是指申购基金时就需要支付申购费的购买方式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92486E" w:rsidRPr="00840AFB" w:rsidRDefault="001233DA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3</w:t>
      </w:r>
      <w:r w:rsidR="0092486E" w:rsidRPr="00840AFB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</w:t>
      </w:r>
      <w:r w:rsidR="00B16430" w:rsidRP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费率优惠活动期间，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投资者</w:t>
      </w:r>
      <w:r w:rsidR="00B16430" w:rsidRP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在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交通</w:t>
      </w:r>
      <w:r w:rsidR="00B16430">
        <w:rPr>
          <w:rFonts w:asciiTheme="minorEastAsia" w:eastAsiaTheme="minorEastAsia" w:hAnsiTheme="minorEastAsia"/>
          <w:sz w:val="24"/>
          <w:szCs w:val="24"/>
          <w:lang w:eastAsia="zh-CN"/>
        </w:rPr>
        <w:t>银行</w:t>
      </w:r>
      <w:r w:rsidR="00B16430" w:rsidRP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手机银行进行基金组合、基金投顾成份基金产品的申购与定投享受1折费率优惠（无前端申购费率或不支持费率优惠的开放式基金除外）。</w:t>
      </w:r>
    </w:p>
    <w:p w:rsidR="0092486E" w:rsidRPr="00840AFB" w:rsidRDefault="001233DA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4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、本次优惠活动内容发生调整的，以交通银行或本公司相关公告为准。</w:t>
      </w:r>
    </w:p>
    <w:p w:rsidR="0092486E" w:rsidRPr="00840AFB" w:rsidRDefault="001233DA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、</w:t>
      </w:r>
      <w:r w:rsidR="003B54C2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上述费率优惠活动解释权归交通银行所有，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本公告的解释权归本公司所有。投资者欲了解各基金产品的详细情况，请仔细阅读各基金的基金合同、招募说明书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更新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  <w:r w:rsidR="00B16430">
        <w:rPr>
          <w:rFonts w:asciiTheme="minorEastAsia" w:eastAsiaTheme="minorEastAsia" w:hAnsiTheme="minorEastAsia"/>
          <w:sz w:val="24"/>
          <w:szCs w:val="24"/>
          <w:lang w:eastAsia="zh-CN"/>
        </w:rPr>
        <w:t>、基金产品资料概要（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更新</w:t>
      </w:r>
      <w:r w:rsidR="00B16430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 w:rsidR="0092486E"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等法律文件。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9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六、投资者可通过以下途径咨询有关详情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1、交通银行股份有限公司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客户服务电话：95559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网站:</w:t>
      </w:r>
      <w:hyperlink r:id="rId6">
        <w:r w:rsidRPr="00840AFB">
          <w:rPr>
            <w:rFonts w:asciiTheme="minorEastAsia" w:eastAsiaTheme="minorEastAsia" w:hAnsiTheme="minorEastAsia"/>
            <w:sz w:val="24"/>
            <w:szCs w:val="24"/>
            <w:lang w:eastAsia="zh-CN"/>
          </w:rPr>
          <w:t>www.bankcomm.com</w:t>
        </w:r>
      </w:hyperlink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2．鹏华基金管理有限公司</w:t>
      </w:r>
    </w:p>
    <w:p w:rsidR="0092486E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客户服务电话：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00-6788-533</w:t>
      </w:r>
    </w:p>
    <w:p w:rsidR="0092486E" w:rsidRPr="00BA74DF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网站：</w:t>
      </w:r>
      <w:hyperlink r:id="rId7">
        <w:r w:rsidRPr="00840AFB">
          <w:rPr>
            <w:rFonts w:asciiTheme="minorEastAsia" w:eastAsiaTheme="minorEastAsia" w:hAnsiTheme="minorEastAsia"/>
            <w:sz w:val="24"/>
            <w:szCs w:val="24"/>
            <w:lang w:eastAsia="zh-CN"/>
          </w:rPr>
          <w:t>www.phfund.com</w:t>
        </w:r>
      </w:hyperlink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9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  <w:t>七、风险提示：</w:t>
      </w:r>
    </w:p>
    <w:p w:rsidR="0092486E" w:rsidRPr="00840AFB" w:rsidRDefault="0092486E" w:rsidP="0092486E">
      <w:pPr>
        <w:pStyle w:val="a5"/>
        <w:spacing w:before="51" w:line="360" w:lineRule="auto"/>
        <w:ind w:left="0" w:right="119" w:firstLineChars="200" w:firstLine="480"/>
        <w:rPr>
          <w:rFonts w:asciiTheme="minorEastAsia" w:eastAsiaTheme="minorEastAsia" w:hAnsiTheme="minorEastAsia" w:cs="宋体"/>
          <w:b/>
          <w:spacing w:val="2"/>
          <w:sz w:val="24"/>
          <w:szCs w:val="24"/>
          <w:lang w:eastAsia="zh-CN"/>
        </w:rPr>
      </w:pPr>
      <w:r w:rsidRPr="00BA74DF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本公司承诺以诚实信用、勤勉尽责的原则管理和运用基金财产，但不保证基金一定盈利，也不保证最低收益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公司基金时应认真阅读相关基金合同、招募说明书（更新）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</w:t>
      </w:r>
      <w:r w:rsidR="00B16430">
        <w:rPr>
          <w:rFonts w:asciiTheme="minorEastAsia" w:eastAsiaTheme="minorEastAsia" w:hAnsiTheme="minorEastAsia"/>
          <w:sz w:val="24"/>
          <w:szCs w:val="24"/>
          <w:lang w:eastAsia="zh-CN"/>
        </w:rPr>
        <w:t>基金产品资料概要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（更新）</w:t>
      </w:r>
      <w:r w:rsidRPr="00BA74D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等文件，了解所投资基金的风险收益特征，并根据自身风险承受能力选择适合自己的基金产品。敬请投资者注意投资风险。</w:t>
      </w:r>
    </w:p>
    <w:p w:rsidR="0092486E" w:rsidRPr="00840AFB" w:rsidRDefault="0092486E" w:rsidP="0092486E">
      <w:pPr>
        <w:pStyle w:val="a5"/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特</w:t>
      </w:r>
      <w:r w:rsidRPr="00840AFB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此</w:t>
      </w:r>
      <w:r w:rsidRPr="00840AFB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公</w:t>
      </w:r>
      <w:r w:rsidRPr="00840AFB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告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92486E" w:rsidRPr="00840AFB" w:rsidRDefault="0092486E" w:rsidP="0092486E">
      <w:pPr>
        <w:spacing w:before="9" w:line="360" w:lineRule="auto"/>
        <w:rPr>
          <w:rFonts w:asciiTheme="minorEastAsia" w:hAnsiTheme="minorEastAsia"/>
          <w:sz w:val="24"/>
          <w:szCs w:val="24"/>
          <w:lang w:eastAsia="zh-CN"/>
        </w:rPr>
      </w:pPr>
    </w:p>
    <w:p w:rsidR="0092486E" w:rsidRPr="00840AFB" w:rsidRDefault="0092486E" w:rsidP="0092486E">
      <w:pPr>
        <w:pStyle w:val="a5"/>
        <w:spacing w:line="360" w:lineRule="auto"/>
        <w:ind w:left="0" w:right="121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鹏华基金管理有限公司</w:t>
      </w:r>
    </w:p>
    <w:p w:rsidR="0092486E" w:rsidRPr="00724652" w:rsidRDefault="0092486E" w:rsidP="00724652">
      <w:pPr>
        <w:pStyle w:val="a5"/>
        <w:spacing w:line="360" w:lineRule="auto"/>
        <w:ind w:left="0" w:right="119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20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20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 w:rsidR="00B16430">
        <w:rPr>
          <w:rFonts w:asciiTheme="minorEastAsia" w:eastAsiaTheme="minorEastAsia" w:hAnsiTheme="minorEastAsia"/>
          <w:sz w:val="24"/>
          <w:szCs w:val="24"/>
          <w:lang w:eastAsia="zh-CN"/>
        </w:rPr>
        <w:t>12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 w:rsidR="00B16430">
        <w:rPr>
          <w:rFonts w:asciiTheme="minorEastAsia" w:eastAsiaTheme="minorEastAsia" w:hAnsiTheme="minorEastAsia" w:hint="eastAsia"/>
          <w:sz w:val="24"/>
          <w:szCs w:val="24"/>
          <w:lang w:eastAsia="zh-CN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 w:rsidRPr="00840AFB">
        <w:rPr>
          <w:rFonts w:asciiTheme="minorEastAsia" w:eastAsiaTheme="minorEastAsia" w:hAnsiTheme="minorEastAsia"/>
          <w:sz w:val="24"/>
          <w:szCs w:val="24"/>
          <w:lang w:eastAsia="zh-CN"/>
        </w:rPr>
        <w:t>日</w:t>
      </w:r>
    </w:p>
    <w:sectPr w:rsidR="0092486E" w:rsidRPr="00724652" w:rsidSect="00DF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46" w:rsidRDefault="00024146" w:rsidP="0092486E">
      <w:r>
        <w:separator/>
      </w:r>
    </w:p>
  </w:endnote>
  <w:endnote w:type="continuationSeparator" w:id="0">
    <w:p w:rsidR="00024146" w:rsidRDefault="00024146" w:rsidP="0092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46" w:rsidRDefault="00024146" w:rsidP="0092486E">
      <w:r>
        <w:separator/>
      </w:r>
    </w:p>
  </w:footnote>
  <w:footnote w:type="continuationSeparator" w:id="0">
    <w:p w:rsidR="00024146" w:rsidRDefault="00024146" w:rsidP="00924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7E"/>
    <w:rsid w:val="00011A45"/>
    <w:rsid w:val="00021A3F"/>
    <w:rsid w:val="00024146"/>
    <w:rsid w:val="00050674"/>
    <w:rsid w:val="00053F5C"/>
    <w:rsid w:val="001233DA"/>
    <w:rsid w:val="00164B8E"/>
    <w:rsid w:val="00184025"/>
    <w:rsid w:val="00185899"/>
    <w:rsid w:val="001E3BBA"/>
    <w:rsid w:val="001F085E"/>
    <w:rsid w:val="002065BC"/>
    <w:rsid w:val="00267FAB"/>
    <w:rsid w:val="0028182C"/>
    <w:rsid w:val="002860CB"/>
    <w:rsid w:val="002C5649"/>
    <w:rsid w:val="002D75FC"/>
    <w:rsid w:val="0038538A"/>
    <w:rsid w:val="003B54C2"/>
    <w:rsid w:val="00416EE7"/>
    <w:rsid w:val="004724D5"/>
    <w:rsid w:val="004E7C7E"/>
    <w:rsid w:val="005C7CD4"/>
    <w:rsid w:val="007061E8"/>
    <w:rsid w:val="00724652"/>
    <w:rsid w:val="0073404D"/>
    <w:rsid w:val="00751FD5"/>
    <w:rsid w:val="007A4DB9"/>
    <w:rsid w:val="008A7E33"/>
    <w:rsid w:val="00907DED"/>
    <w:rsid w:val="0092486E"/>
    <w:rsid w:val="00925895"/>
    <w:rsid w:val="00A37028"/>
    <w:rsid w:val="00B16430"/>
    <w:rsid w:val="00BB7DDA"/>
    <w:rsid w:val="00C25BE2"/>
    <w:rsid w:val="00C9472F"/>
    <w:rsid w:val="00CF1343"/>
    <w:rsid w:val="00D478A3"/>
    <w:rsid w:val="00DD46E9"/>
    <w:rsid w:val="00DF3157"/>
    <w:rsid w:val="00ED2422"/>
    <w:rsid w:val="00F2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86E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92486E"/>
    <w:pPr>
      <w:ind w:left="248"/>
      <w:outlineLvl w:val="0"/>
    </w:pPr>
    <w:rPr>
      <w:rFonts w:ascii="宋体" w:eastAsia="宋体" w:hAnsi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24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86E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2486E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2486E"/>
    <w:rPr>
      <w:rFonts w:ascii="宋体" w:eastAsia="宋体" w:hAnsi="宋体"/>
      <w:kern w:val="0"/>
      <w:sz w:val="30"/>
      <w:szCs w:val="30"/>
      <w:lang w:eastAsia="en-US"/>
    </w:rPr>
  </w:style>
  <w:style w:type="paragraph" w:styleId="a5">
    <w:name w:val="Body Text"/>
    <w:basedOn w:val="a"/>
    <w:link w:val="Char1"/>
    <w:uiPriority w:val="1"/>
    <w:qFormat/>
    <w:rsid w:val="0092486E"/>
    <w:pPr>
      <w:ind w:left="54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92486E"/>
    <w:rPr>
      <w:rFonts w:ascii="宋体" w:eastAsia="宋体" w:hAnsi="宋体"/>
      <w:kern w:val="0"/>
      <w:szCs w:val="21"/>
      <w:lang w:eastAsia="en-US"/>
    </w:rPr>
  </w:style>
  <w:style w:type="character" w:styleId="a6">
    <w:name w:val="annotation reference"/>
    <w:basedOn w:val="a0"/>
    <w:uiPriority w:val="99"/>
    <w:semiHidden/>
    <w:unhideWhenUsed/>
    <w:rsid w:val="0092486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2486E"/>
  </w:style>
  <w:style w:type="character" w:customStyle="1" w:styleId="Char2">
    <w:name w:val="批注文字 Char"/>
    <w:basedOn w:val="a0"/>
    <w:link w:val="a7"/>
    <w:uiPriority w:val="99"/>
    <w:semiHidden/>
    <w:rsid w:val="0092486E"/>
    <w:rPr>
      <w:kern w:val="0"/>
      <w:sz w:val="22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92486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2486E"/>
    <w:rPr>
      <w:kern w:val="0"/>
      <w:sz w:val="18"/>
      <w:szCs w:val="18"/>
      <w:lang w:eastAsia="en-US"/>
    </w:rPr>
  </w:style>
  <w:style w:type="paragraph" w:styleId="a9">
    <w:name w:val="annotation subject"/>
    <w:basedOn w:val="a7"/>
    <w:next w:val="a7"/>
    <w:link w:val="Char4"/>
    <w:uiPriority w:val="99"/>
    <w:semiHidden/>
    <w:unhideWhenUsed/>
    <w:rsid w:val="003B54C2"/>
    <w:rPr>
      <w:b/>
      <w:bCs/>
    </w:rPr>
  </w:style>
  <w:style w:type="character" w:customStyle="1" w:styleId="Char4">
    <w:name w:val="批注主题 Char"/>
    <w:basedOn w:val="Char2"/>
    <w:link w:val="a9"/>
    <w:uiPriority w:val="99"/>
    <w:semiHidden/>
    <w:rsid w:val="003B54C2"/>
    <w:rPr>
      <w:b/>
      <w:bCs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fu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com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4</DocSecurity>
  <Lines>37</Lines>
  <Paragraphs>10</Paragraphs>
  <ScaleCrop>false</ScaleCrop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2020-12-30T16:05:00Z</dcterms:created>
  <dcterms:modified xsi:type="dcterms:W3CDTF">2020-12-30T16:05:00Z</dcterms:modified>
</cp:coreProperties>
</file>