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F74" w:rsidRDefault="00E77F74" w:rsidP="00E77F74">
      <w:pPr>
        <w:pStyle w:val="Default"/>
      </w:pPr>
    </w:p>
    <w:p w:rsidR="00E77F74" w:rsidRDefault="00E77F74" w:rsidP="00E77F74">
      <w:pPr>
        <w:pStyle w:val="Default"/>
        <w:ind w:left="3360" w:hangingChars="1400" w:hanging="3360"/>
        <w:rPr>
          <w:sz w:val="30"/>
          <w:szCs w:val="30"/>
        </w:rPr>
      </w:pPr>
      <w:r>
        <w:t xml:space="preserve"> </w:t>
      </w:r>
      <w:r>
        <w:rPr>
          <w:rFonts w:hint="eastAsia"/>
          <w:sz w:val="30"/>
          <w:szCs w:val="30"/>
        </w:rPr>
        <w:t>农银汇理基金管理有限公司关于</w:t>
      </w:r>
      <w:r w:rsidR="00146538">
        <w:rPr>
          <w:rFonts w:hint="eastAsia"/>
          <w:sz w:val="30"/>
          <w:szCs w:val="30"/>
        </w:rPr>
        <w:t>华鑫</w:t>
      </w:r>
      <w:r>
        <w:rPr>
          <w:rFonts w:hint="eastAsia"/>
          <w:sz w:val="30"/>
          <w:szCs w:val="30"/>
        </w:rPr>
        <w:t>证券代销基金的申购费率活动公告</w:t>
      </w:r>
    </w:p>
    <w:p w:rsidR="00126BAF" w:rsidRDefault="00126BAF" w:rsidP="00E77F74">
      <w:pPr>
        <w:pStyle w:val="Default"/>
        <w:ind w:left="4200" w:hangingChars="1400" w:hanging="4200"/>
        <w:rPr>
          <w:sz w:val="30"/>
          <w:szCs w:val="30"/>
        </w:rPr>
      </w:pPr>
      <w:bookmarkStart w:id="0" w:name="_GoBack"/>
      <w:bookmarkEnd w:id="0"/>
    </w:p>
    <w:p w:rsidR="00E77F74" w:rsidRDefault="00E77F74" w:rsidP="00126BAF">
      <w:pPr>
        <w:pStyle w:val="Default"/>
        <w:spacing w:line="360" w:lineRule="auto"/>
        <w:ind w:firstLineChars="200" w:firstLine="460"/>
        <w:rPr>
          <w:sz w:val="23"/>
          <w:szCs w:val="23"/>
        </w:rPr>
      </w:pPr>
      <w:r>
        <w:rPr>
          <w:rFonts w:hint="eastAsia"/>
          <w:sz w:val="23"/>
          <w:szCs w:val="23"/>
        </w:rPr>
        <w:t>根据农银汇理基金管理有限公司（以下简称</w:t>
      </w:r>
      <w:r>
        <w:rPr>
          <w:sz w:val="23"/>
          <w:szCs w:val="23"/>
        </w:rPr>
        <w:t>“</w:t>
      </w:r>
      <w:r>
        <w:rPr>
          <w:rFonts w:hint="eastAsia"/>
          <w:sz w:val="23"/>
          <w:szCs w:val="23"/>
        </w:rPr>
        <w:t>本公司</w:t>
      </w:r>
      <w:r>
        <w:rPr>
          <w:sz w:val="23"/>
          <w:szCs w:val="23"/>
        </w:rPr>
        <w:t>”</w:t>
      </w:r>
      <w:r>
        <w:rPr>
          <w:rFonts w:hint="eastAsia"/>
          <w:sz w:val="23"/>
          <w:szCs w:val="23"/>
        </w:rPr>
        <w:t>）与</w:t>
      </w:r>
      <w:r w:rsidR="00146538">
        <w:rPr>
          <w:rFonts w:hint="eastAsia"/>
          <w:sz w:val="23"/>
          <w:szCs w:val="23"/>
        </w:rPr>
        <w:t>华鑫</w:t>
      </w:r>
      <w:r w:rsidR="00A65D7B">
        <w:rPr>
          <w:rFonts w:hint="eastAsia"/>
          <w:sz w:val="23"/>
          <w:szCs w:val="23"/>
        </w:rPr>
        <w:t>证券</w:t>
      </w:r>
      <w:r>
        <w:rPr>
          <w:rFonts w:hint="eastAsia"/>
          <w:sz w:val="23"/>
          <w:szCs w:val="23"/>
        </w:rPr>
        <w:t>有限</w:t>
      </w:r>
      <w:r w:rsidR="00A65D7B">
        <w:rPr>
          <w:rFonts w:hint="eastAsia"/>
          <w:sz w:val="23"/>
          <w:szCs w:val="23"/>
        </w:rPr>
        <w:t>责任</w:t>
      </w:r>
      <w:r>
        <w:rPr>
          <w:rFonts w:hint="eastAsia"/>
          <w:sz w:val="23"/>
          <w:szCs w:val="23"/>
        </w:rPr>
        <w:t>公司（以下简称</w:t>
      </w:r>
      <w:r>
        <w:rPr>
          <w:sz w:val="23"/>
          <w:szCs w:val="23"/>
        </w:rPr>
        <w:t>"</w:t>
      </w:r>
      <w:r w:rsidR="00146538">
        <w:rPr>
          <w:rFonts w:hint="eastAsia"/>
          <w:sz w:val="23"/>
          <w:szCs w:val="23"/>
        </w:rPr>
        <w:t>华鑫</w:t>
      </w:r>
      <w:r>
        <w:rPr>
          <w:rFonts w:hint="eastAsia"/>
          <w:sz w:val="23"/>
          <w:szCs w:val="23"/>
        </w:rPr>
        <w:t>证券</w:t>
      </w:r>
      <w:r>
        <w:rPr>
          <w:sz w:val="23"/>
          <w:szCs w:val="23"/>
        </w:rPr>
        <w:t>"</w:t>
      </w:r>
      <w:r>
        <w:rPr>
          <w:rFonts w:hint="eastAsia"/>
          <w:sz w:val="23"/>
          <w:szCs w:val="23"/>
        </w:rPr>
        <w:t>）签署的销售代理协议</w:t>
      </w:r>
      <w:r>
        <w:rPr>
          <w:sz w:val="23"/>
          <w:szCs w:val="23"/>
        </w:rPr>
        <w:t>,</w:t>
      </w:r>
      <w:r>
        <w:rPr>
          <w:rFonts w:hint="eastAsia"/>
          <w:sz w:val="23"/>
          <w:szCs w:val="23"/>
        </w:rPr>
        <w:t>从</w:t>
      </w:r>
      <w:r>
        <w:rPr>
          <w:sz w:val="23"/>
          <w:szCs w:val="23"/>
        </w:rPr>
        <w:t>2020</w:t>
      </w:r>
      <w:r>
        <w:rPr>
          <w:rFonts w:hint="eastAsia"/>
          <w:sz w:val="23"/>
          <w:szCs w:val="23"/>
        </w:rPr>
        <w:t>年</w:t>
      </w:r>
      <w:r>
        <w:rPr>
          <w:sz w:val="23"/>
          <w:szCs w:val="23"/>
        </w:rPr>
        <w:t>1</w:t>
      </w:r>
      <w:r w:rsidR="00ED2602">
        <w:rPr>
          <w:rFonts w:hint="eastAsia"/>
          <w:sz w:val="23"/>
          <w:szCs w:val="23"/>
        </w:rPr>
        <w:t>2</w:t>
      </w:r>
      <w:r>
        <w:rPr>
          <w:rFonts w:hint="eastAsia"/>
          <w:sz w:val="23"/>
          <w:szCs w:val="23"/>
        </w:rPr>
        <w:t>月</w:t>
      </w:r>
      <w:r w:rsidR="00ED2602">
        <w:rPr>
          <w:rFonts w:hint="eastAsia"/>
          <w:sz w:val="23"/>
          <w:szCs w:val="23"/>
        </w:rPr>
        <w:t>31</w:t>
      </w:r>
      <w:r>
        <w:rPr>
          <w:rFonts w:hint="eastAsia"/>
          <w:sz w:val="23"/>
          <w:szCs w:val="23"/>
        </w:rPr>
        <w:t>日起</w:t>
      </w:r>
      <w:r>
        <w:rPr>
          <w:sz w:val="23"/>
          <w:szCs w:val="23"/>
        </w:rPr>
        <w:t xml:space="preserve">, </w:t>
      </w:r>
      <w:r>
        <w:rPr>
          <w:rFonts w:hint="eastAsia"/>
          <w:sz w:val="23"/>
          <w:szCs w:val="23"/>
        </w:rPr>
        <w:t>投资者通过</w:t>
      </w:r>
      <w:r w:rsidR="00146538">
        <w:rPr>
          <w:rFonts w:hint="eastAsia"/>
          <w:sz w:val="23"/>
          <w:szCs w:val="23"/>
        </w:rPr>
        <w:t>华鑫证券申购（包括定投）目前代销的农银</w:t>
      </w:r>
      <w:r w:rsidR="00ED2602">
        <w:rPr>
          <w:rFonts w:hint="eastAsia"/>
          <w:sz w:val="23"/>
          <w:szCs w:val="23"/>
        </w:rPr>
        <w:t>工业4.0混合</w:t>
      </w:r>
      <w:r w:rsidR="00146538">
        <w:rPr>
          <w:rFonts w:hint="eastAsia"/>
          <w:sz w:val="23"/>
          <w:szCs w:val="23"/>
        </w:rPr>
        <w:t>基金（基金代码：</w:t>
      </w:r>
      <w:r w:rsidR="00ED2602">
        <w:rPr>
          <w:rFonts w:hint="eastAsia"/>
          <w:sz w:val="23"/>
          <w:szCs w:val="23"/>
        </w:rPr>
        <w:t>001606</w:t>
      </w:r>
      <w:r w:rsidR="00146538">
        <w:rPr>
          <w:rFonts w:hint="eastAsia"/>
          <w:sz w:val="23"/>
          <w:szCs w:val="23"/>
        </w:rPr>
        <w:t>）</w:t>
      </w:r>
      <w:r w:rsidR="00ED2602">
        <w:rPr>
          <w:rFonts w:hint="eastAsia"/>
          <w:sz w:val="23"/>
          <w:szCs w:val="23"/>
        </w:rPr>
        <w:t>、农银新能源主题基金（基金代码：002190）、农银研究精选混合基金（基金代码：000336）</w:t>
      </w:r>
      <w:r>
        <w:rPr>
          <w:rFonts w:hint="eastAsia"/>
          <w:sz w:val="23"/>
          <w:szCs w:val="23"/>
        </w:rPr>
        <w:t>，费率以</w:t>
      </w:r>
      <w:r w:rsidR="00146538">
        <w:rPr>
          <w:rFonts w:hint="eastAsia"/>
          <w:sz w:val="23"/>
          <w:szCs w:val="23"/>
        </w:rPr>
        <w:t>华鑫</w:t>
      </w:r>
      <w:r>
        <w:rPr>
          <w:rFonts w:hint="eastAsia"/>
          <w:sz w:val="23"/>
          <w:szCs w:val="23"/>
        </w:rPr>
        <w:t>证券活动为准，最低不低于</w:t>
      </w:r>
      <w:r>
        <w:rPr>
          <w:sz w:val="23"/>
          <w:szCs w:val="23"/>
        </w:rPr>
        <w:t>1</w:t>
      </w:r>
      <w:r>
        <w:rPr>
          <w:rFonts w:hint="eastAsia"/>
          <w:sz w:val="23"/>
          <w:szCs w:val="23"/>
        </w:rPr>
        <w:t>折。</w:t>
      </w:r>
    </w:p>
    <w:p w:rsidR="00126BAF" w:rsidRDefault="00126BAF" w:rsidP="00E77F74">
      <w:pPr>
        <w:pStyle w:val="Default"/>
        <w:spacing w:line="360" w:lineRule="auto"/>
        <w:rPr>
          <w:sz w:val="23"/>
          <w:szCs w:val="23"/>
        </w:rPr>
      </w:pPr>
    </w:p>
    <w:p w:rsidR="00E77F74" w:rsidRDefault="00E77F74" w:rsidP="00E77F74">
      <w:pPr>
        <w:pStyle w:val="Default"/>
        <w:spacing w:line="360" w:lineRule="auto"/>
        <w:rPr>
          <w:sz w:val="23"/>
          <w:szCs w:val="23"/>
        </w:rPr>
      </w:pPr>
      <w:r>
        <w:rPr>
          <w:rFonts w:hint="eastAsia"/>
          <w:sz w:val="23"/>
          <w:szCs w:val="23"/>
        </w:rPr>
        <w:t>一、代销机构信息</w:t>
      </w:r>
    </w:p>
    <w:p w:rsidR="00E77F74" w:rsidRDefault="00146538" w:rsidP="00E77F74">
      <w:pPr>
        <w:pStyle w:val="Default"/>
        <w:spacing w:line="360" w:lineRule="auto"/>
        <w:rPr>
          <w:sz w:val="23"/>
          <w:szCs w:val="23"/>
        </w:rPr>
      </w:pPr>
      <w:r>
        <w:rPr>
          <w:rFonts w:hint="eastAsia"/>
          <w:sz w:val="23"/>
          <w:szCs w:val="23"/>
        </w:rPr>
        <w:t>华鑫</w:t>
      </w:r>
      <w:r w:rsidR="00A65D7B">
        <w:rPr>
          <w:rFonts w:hint="eastAsia"/>
          <w:sz w:val="23"/>
          <w:szCs w:val="23"/>
        </w:rPr>
        <w:t>证券</w:t>
      </w:r>
      <w:r w:rsidR="00E77F74">
        <w:rPr>
          <w:rFonts w:hint="eastAsia"/>
          <w:sz w:val="23"/>
          <w:szCs w:val="23"/>
        </w:rPr>
        <w:t>有限</w:t>
      </w:r>
      <w:r w:rsidR="00A65D7B">
        <w:rPr>
          <w:rFonts w:hint="eastAsia"/>
          <w:sz w:val="23"/>
          <w:szCs w:val="23"/>
        </w:rPr>
        <w:t>责任</w:t>
      </w:r>
      <w:r w:rsidR="00E77F74">
        <w:rPr>
          <w:rFonts w:hint="eastAsia"/>
          <w:sz w:val="23"/>
          <w:szCs w:val="23"/>
        </w:rPr>
        <w:t>公司</w:t>
      </w:r>
    </w:p>
    <w:p w:rsidR="00E77F74" w:rsidRDefault="00E77F74" w:rsidP="00E77F74">
      <w:pPr>
        <w:pStyle w:val="Default"/>
        <w:spacing w:line="360" w:lineRule="auto"/>
        <w:rPr>
          <w:sz w:val="23"/>
          <w:szCs w:val="23"/>
        </w:rPr>
      </w:pPr>
      <w:r>
        <w:rPr>
          <w:rFonts w:hint="eastAsia"/>
          <w:sz w:val="23"/>
          <w:szCs w:val="23"/>
        </w:rPr>
        <w:t>客服电话：</w:t>
      </w:r>
      <w:r>
        <w:rPr>
          <w:sz w:val="23"/>
          <w:szCs w:val="23"/>
        </w:rPr>
        <w:t>9</w:t>
      </w:r>
      <w:r w:rsidR="00146538">
        <w:rPr>
          <w:rFonts w:hint="eastAsia"/>
          <w:sz w:val="23"/>
          <w:szCs w:val="23"/>
        </w:rPr>
        <w:t>5323</w:t>
      </w:r>
    </w:p>
    <w:p w:rsidR="00146538" w:rsidRDefault="00146538" w:rsidP="00146538">
      <w:pPr>
        <w:pStyle w:val="Default"/>
        <w:rPr>
          <w:sz w:val="23"/>
          <w:szCs w:val="23"/>
        </w:rPr>
      </w:pPr>
      <w:r>
        <w:rPr>
          <w:rFonts w:hint="eastAsia"/>
          <w:sz w:val="23"/>
          <w:szCs w:val="23"/>
        </w:rPr>
        <w:t>公司网址：</w:t>
      </w:r>
      <w:r>
        <w:rPr>
          <w:sz w:val="23"/>
          <w:szCs w:val="23"/>
        </w:rPr>
        <w:t>https://www.</w:t>
      </w:r>
      <w:r>
        <w:rPr>
          <w:rFonts w:hint="eastAsia"/>
          <w:sz w:val="23"/>
          <w:szCs w:val="23"/>
        </w:rPr>
        <w:t>cfsc</w:t>
      </w:r>
      <w:r>
        <w:rPr>
          <w:sz w:val="23"/>
          <w:szCs w:val="23"/>
        </w:rPr>
        <w:t>.com.cn</w:t>
      </w:r>
    </w:p>
    <w:p w:rsidR="00E77F74" w:rsidRPr="00146538" w:rsidRDefault="00E77F74" w:rsidP="00E77F74">
      <w:pPr>
        <w:pStyle w:val="Default"/>
        <w:spacing w:line="360" w:lineRule="auto"/>
        <w:rPr>
          <w:sz w:val="23"/>
          <w:szCs w:val="23"/>
        </w:rPr>
      </w:pPr>
    </w:p>
    <w:p w:rsidR="00E77F74" w:rsidRDefault="00E77F74" w:rsidP="00E77F74">
      <w:pPr>
        <w:pStyle w:val="Default"/>
        <w:spacing w:line="360" w:lineRule="auto"/>
        <w:rPr>
          <w:sz w:val="23"/>
          <w:szCs w:val="23"/>
        </w:rPr>
      </w:pPr>
      <w:r>
        <w:rPr>
          <w:rFonts w:hint="eastAsia"/>
          <w:sz w:val="23"/>
          <w:szCs w:val="23"/>
        </w:rPr>
        <w:t>风险提示：</w:t>
      </w:r>
    </w:p>
    <w:p w:rsidR="00E77F74" w:rsidRDefault="00E77F74" w:rsidP="00E77F74">
      <w:pPr>
        <w:pStyle w:val="Default"/>
        <w:spacing w:line="360" w:lineRule="auto"/>
        <w:ind w:firstLineChars="200" w:firstLine="460"/>
        <w:rPr>
          <w:sz w:val="23"/>
          <w:szCs w:val="23"/>
        </w:rPr>
      </w:pPr>
      <w:r>
        <w:rPr>
          <w:rFonts w:hint="eastAsia"/>
          <w:sz w:val="23"/>
          <w:szCs w:val="23"/>
        </w:rPr>
        <w:t>本公司承诺以诚实信用、勤勉尽责的原则管理和运用基金资产，但不保证基金一定盈利，也不保证最低收益。投资者购买货币市场基金并不等于将资金作为存款存放在银行或存款类金融机构。敬请投资者于投资前认真阅读基金的《基金合同》和《招募说明书》等法律文件，提请投资者注意投资风险。</w:t>
      </w:r>
    </w:p>
    <w:p w:rsidR="00E77F74" w:rsidRDefault="00E77F74" w:rsidP="00E77F74">
      <w:pPr>
        <w:pStyle w:val="Default"/>
        <w:spacing w:line="360" w:lineRule="auto"/>
        <w:rPr>
          <w:sz w:val="23"/>
          <w:szCs w:val="23"/>
        </w:rPr>
      </w:pPr>
    </w:p>
    <w:p w:rsidR="00E77F74" w:rsidRDefault="00E77F74" w:rsidP="00E77F74">
      <w:pPr>
        <w:pStyle w:val="Default"/>
        <w:spacing w:line="360" w:lineRule="auto"/>
        <w:ind w:firstLineChars="200" w:firstLine="460"/>
        <w:rPr>
          <w:sz w:val="23"/>
          <w:szCs w:val="23"/>
        </w:rPr>
      </w:pPr>
      <w:r>
        <w:rPr>
          <w:rFonts w:hint="eastAsia"/>
          <w:sz w:val="23"/>
          <w:szCs w:val="23"/>
        </w:rPr>
        <w:t>特此公告。</w:t>
      </w:r>
    </w:p>
    <w:p w:rsidR="00E77F74" w:rsidRDefault="00E77F74" w:rsidP="00E77F74">
      <w:pPr>
        <w:pStyle w:val="Default"/>
        <w:rPr>
          <w:sz w:val="23"/>
          <w:szCs w:val="23"/>
        </w:rPr>
      </w:pPr>
    </w:p>
    <w:p w:rsidR="00E77F74" w:rsidRDefault="00E77F74" w:rsidP="00E77F74">
      <w:pPr>
        <w:pStyle w:val="Default"/>
        <w:rPr>
          <w:sz w:val="23"/>
          <w:szCs w:val="23"/>
        </w:rPr>
      </w:pPr>
    </w:p>
    <w:p w:rsidR="00E77F74" w:rsidRDefault="00E77F74" w:rsidP="00E77F74">
      <w:pPr>
        <w:pStyle w:val="Default"/>
        <w:ind w:firstLineChars="2400" w:firstLine="5520"/>
        <w:rPr>
          <w:sz w:val="23"/>
          <w:szCs w:val="23"/>
        </w:rPr>
      </w:pPr>
      <w:r>
        <w:rPr>
          <w:rFonts w:hint="eastAsia"/>
          <w:sz w:val="23"/>
          <w:szCs w:val="23"/>
        </w:rPr>
        <w:t>农银汇理基金管理有限公司</w:t>
      </w:r>
    </w:p>
    <w:p w:rsidR="00D814DE" w:rsidRDefault="00E77F74" w:rsidP="00E77F74">
      <w:pPr>
        <w:ind w:firstLineChars="2800" w:firstLine="6440"/>
      </w:pPr>
      <w:r>
        <w:rPr>
          <w:sz w:val="23"/>
          <w:szCs w:val="23"/>
        </w:rPr>
        <w:t>2020</w:t>
      </w:r>
      <w:r>
        <w:rPr>
          <w:rFonts w:hint="eastAsia"/>
          <w:sz w:val="23"/>
          <w:szCs w:val="23"/>
        </w:rPr>
        <w:t>年</w:t>
      </w:r>
      <w:r>
        <w:rPr>
          <w:sz w:val="23"/>
          <w:szCs w:val="23"/>
        </w:rPr>
        <w:t>1</w:t>
      </w:r>
      <w:r w:rsidR="00ED2602">
        <w:rPr>
          <w:rFonts w:hint="eastAsia"/>
          <w:sz w:val="23"/>
          <w:szCs w:val="23"/>
        </w:rPr>
        <w:t>2</w:t>
      </w:r>
      <w:r>
        <w:rPr>
          <w:rFonts w:hint="eastAsia"/>
          <w:sz w:val="23"/>
          <w:szCs w:val="23"/>
        </w:rPr>
        <w:t>月</w:t>
      </w:r>
      <w:r w:rsidR="00ED2602">
        <w:rPr>
          <w:rFonts w:hint="eastAsia"/>
          <w:sz w:val="23"/>
          <w:szCs w:val="23"/>
        </w:rPr>
        <w:t>30</w:t>
      </w:r>
      <w:r>
        <w:rPr>
          <w:rFonts w:hint="eastAsia"/>
          <w:sz w:val="23"/>
          <w:szCs w:val="23"/>
        </w:rPr>
        <w:t xml:space="preserve">日 </w:t>
      </w:r>
    </w:p>
    <w:sectPr w:rsidR="00D814DE" w:rsidSect="00A677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BE6" w:rsidRDefault="00980BE6" w:rsidP="00ED2602">
      <w:r>
        <w:separator/>
      </w:r>
    </w:p>
  </w:endnote>
  <w:endnote w:type="continuationSeparator" w:id="0">
    <w:p w:rsidR="00980BE6" w:rsidRDefault="00980BE6" w:rsidP="00ED260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BE6" w:rsidRDefault="00980BE6" w:rsidP="00ED2602">
      <w:r>
        <w:separator/>
      </w:r>
    </w:p>
  </w:footnote>
  <w:footnote w:type="continuationSeparator" w:id="0">
    <w:p w:rsidR="00980BE6" w:rsidRDefault="00980BE6" w:rsidP="00ED26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7F74"/>
    <w:rsid w:val="00126BAF"/>
    <w:rsid w:val="00146538"/>
    <w:rsid w:val="002D6223"/>
    <w:rsid w:val="00355538"/>
    <w:rsid w:val="00375115"/>
    <w:rsid w:val="00980BE6"/>
    <w:rsid w:val="00A65D7B"/>
    <w:rsid w:val="00A6777A"/>
    <w:rsid w:val="00C124C3"/>
    <w:rsid w:val="00D814DE"/>
    <w:rsid w:val="00E06059"/>
    <w:rsid w:val="00E77F74"/>
    <w:rsid w:val="00ED26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7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7F74"/>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ED26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2602"/>
    <w:rPr>
      <w:sz w:val="18"/>
      <w:szCs w:val="18"/>
    </w:rPr>
  </w:style>
  <w:style w:type="paragraph" w:styleId="a4">
    <w:name w:val="footer"/>
    <w:basedOn w:val="a"/>
    <w:link w:val="Char0"/>
    <w:uiPriority w:val="99"/>
    <w:unhideWhenUsed/>
    <w:rsid w:val="00ED2602"/>
    <w:pPr>
      <w:tabs>
        <w:tab w:val="center" w:pos="4153"/>
        <w:tab w:val="right" w:pos="8306"/>
      </w:tabs>
      <w:snapToGrid w:val="0"/>
      <w:jc w:val="left"/>
    </w:pPr>
    <w:rPr>
      <w:sz w:val="18"/>
      <w:szCs w:val="18"/>
    </w:rPr>
  </w:style>
  <w:style w:type="character" w:customStyle="1" w:styleId="Char0">
    <w:name w:val="页脚 Char"/>
    <w:basedOn w:val="a0"/>
    <w:link w:val="a4"/>
    <w:uiPriority w:val="99"/>
    <w:rsid w:val="00ED2602"/>
    <w:rPr>
      <w:sz w:val="18"/>
      <w:szCs w:val="18"/>
    </w:rPr>
  </w:style>
  <w:style w:type="paragraph" w:styleId="a5">
    <w:name w:val="Balloon Text"/>
    <w:basedOn w:val="a"/>
    <w:link w:val="Char1"/>
    <w:uiPriority w:val="99"/>
    <w:semiHidden/>
    <w:unhideWhenUsed/>
    <w:rsid w:val="00A65D7B"/>
    <w:rPr>
      <w:sz w:val="18"/>
      <w:szCs w:val="18"/>
    </w:rPr>
  </w:style>
  <w:style w:type="character" w:customStyle="1" w:styleId="Char1">
    <w:name w:val="批注框文本 Char"/>
    <w:basedOn w:val="a0"/>
    <w:link w:val="a5"/>
    <w:uiPriority w:val="99"/>
    <w:semiHidden/>
    <w:rsid w:val="00A65D7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4</DocSecurity>
  <Lines>3</Lines>
  <Paragraphs>1</Paragraphs>
  <ScaleCrop>false</ScaleCrop>
  <Company/>
  <LinksUpToDate>false</LinksUpToDate>
  <CharactersWithSpaces>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蒋亦清</dc:creator>
  <cp:keywords/>
  <dc:description/>
  <cp:lastModifiedBy>ZHONGM</cp:lastModifiedBy>
  <cp:revision>2</cp:revision>
  <cp:lastPrinted>2020-12-29T02:27:00Z</cp:lastPrinted>
  <dcterms:created xsi:type="dcterms:W3CDTF">2020-12-29T16:27:00Z</dcterms:created>
  <dcterms:modified xsi:type="dcterms:W3CDTF">2020-12-29T16:27:00Z</dcterms:modified>
</cp:coreProperties>
</file>