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89" w:rsidRDefault="009C1107" w:rsidP="00955173">
      <w:pPr>
        <w:widowControl/>
        <w:spacing w:line="360" w:lineRule="auto"/>
        <w:ind w:firstLineChars="250" w:firstLine="602"/>
        <w:jc w:val="center"/>
        <w:rPr>
          <w:rFonts w:asciiTheme="minorEastAsia" w:hAnsiTheme="minorEastAsia"/>
          <w:b/>
          <w:bCs/>
          <w:color w:val="000000" w:themeColor="text1"/>
          <w:sz w:val="24"/>
          <w:szCs w:val="24"/>
        </w:rPr>
      </w:pPr>
      <w:r w:rsidRPr="009C1107">
        <w:rPr>
          <w:rFonts w:asciiTheme="minorEastAsia" w:hAnsiTheme="minorEastAsia" w:hint="eastAsia"/>
          <w:b/>
          <w:bCs/>
          <w:color w:val="000000" w:themeColor="text1"/>
          <w:sz w:val="24"/>
          <w:szCs w:val="24"/>
        </w:rPr>
        <w:t>南方基金关于旗下部分基金参加交通银行</w:t>
      </w:r>
      <w:r w:rsidRPr="00F21936">
        <w:rPr>
          <w:rFonts w:asciiTheme="minorEastAsia" w:hAnsiTheme="minorEastAsia" w:hint="eastAsia"/>
          <w:b/>
          <w:bCs/>
          <w:color w:val="000000" w:themeColor="text1"/>
          <w:sz w:val="24"/>
          <w:szCs w:val="24"/>
        </w:rPr>
        <w:t>基金</w:t>
      </w:r>
      <w:r w:rsidRPr="009C1107">
        <w:rPr>
          <w:rFonts w:asciiTheme="minorEastAsia" w:hAnsiTheme="minorEastAsia" w:hint="eastAsia"/>
          <w:b/>
          <w:bCs/>
          <w:color w:val="000000" w:themeColor="text1"/>
          <w:sz w:val="24"/>
          <w:szCs w:val="24"/>
        </w:rPr>
        <w:t>申购及</w:t>
      </w:r>
      <w:r w:rsidR="00F11989">
        <w:rPr>
          <w:rFonts w:asciiTheme="minorEastAsia" w:hAnsiTheme="minorEastAsia" w:hint="eastAsia"/>
          <w:b/>
          <w:bCs/>
          <w:color w:val="000000" w:themeColor="text1"/>
          <w:sz w:val="24"/>
          <w:szCs w:val="24"/>
        </w:rPr>
        <w:t>定投</w:t>
      </w:r>
    </w:p>
    <w:p w:rsidR="009C1107" w:rsidRDefault="009C1107" w:rsidP="00955173">
      <w:pPr>
        <w:widowControl/>
        <w:spacing w:line="360" w:lineRule="auto"/>
        <w:ind w:firstLineChars="250" w:firstLine="602"/>
        <w:jc w:val="center"/>
        <w:rPr>
          <w:rFonts w:asciiTheme="minorEastAsia" w:hAnsiTheme="minorEastAsia" w:cs="宋体"/>
          <w:color w:val="000000" w:themeColor="text1"/>
          <w:kern w:val="0"/>
          <w:sz w:val="24"/>
          <w:szCs w:val="24"/>
        </w:rPr>
      </w:pPr>
      <w:r w:rsidRPr="009C1107">
        <w:rPr>
          <w:rFonts w:asciiTheme="minorEastAsia" w:hAnsiTheme="minorEastAsia" w:hint="eastAsia"/>
          <w:b/>
          <w:bCs/>
          <w:color w:val="000000" w:themeColor="text1"/>
          <w:sz w:val="24"/>
          <w:szCs w:val="24"/>
        </w:rPr>
        <w:t>手续费率优惠活动的公告</w:t>
      </w:r>
    </w:p>
    <w:p w:rsidR="00931E96" w:rsidRDefault="002244DC" w:rsidP="000C6D5D">
      <w:pPr>
        <w:widowControl/>
        <w:spacing w:beforeLines="100" w:line="360" w:lineRule="auto"/>
        <w:ind w:firstLineChars="250" w:firstLine="525"/>
        <w:jc w:val="left"/>
        <w:rPr>
          <w:rFonts w:asciiTheme="minorEastAsia" w:hAnsiTheme="minorEastAsia" w:cs="宋体"/>
          <w:color w:val="000000"/>
          <w:kern w:val="0"/>
          <w:szCs w:val="21"/>
        </w:rPr>
      </w:pPr>
      <w:r w:rsidRPr="00E26AF9">
        <w:rPr>
          <w:rFonts w:asciiTheme="minorEastAsia" w:hAnsiTheme="minorEastAsia" w:cs="宋体" w:hint="eastAsia"/>
          <w:color w:val="000000"/>
          <w:kern w:val="0"/>
          <w:szCs w:val="21"/>
        </w:rPr>
        <w:t>为答谢广大客户长期以来对</w:t>
      </w:r>
      <w:hyperlink r:id="rId8" w:tgtFrame="_blank" w:history="1">
        <w:r w:rsidRPr="00E26AF9">
          <w:rPr>
            <w:rFonts w:asciiTheme="minorEastAsia" w:hAnsiTheme="minorEastAsia" w:cs="宋体" w:hint="eastAsia"/>
            <w:color w:val="000000"/>
            <w:kern w:val="0"/>
            <w:szCs w:val="21"/>
          </w:rPr>
          <w:t>南方基金</w:t>
        </w:r>
      </w:hyperlink>
      <w:r w:rsidRPr="00E26AF9">
        <w:rPr>
          <w:rFonts w:asciiTheme="minorEastAsia" w:hAnsiTheme="minorEastAsia" w:cs="宋体" w:hint="eastAsia"/>
          <w:color w:val="000000"/>
          <w:kern w:val="0"/>
          <w:szCs w:val="21"/>
        </w:rPr>
        <w:t>管理</w:t>
      </w:r>
      <w:r w:rsidR="009F4AF8">
        <w:rPr>
          <w:rFonts w:asciiTheme="minorEastAsia" w:hAnsiTheme="minorEastAsia" w:cs="宋体" w:hint="eastAsia"/>
          <w:color w:val="000000"/>
          <w:kern w:val="0"/>
          <w:szCs w:val="21"/>
        </w:rPr>
        <w:t>股份</w:t>
      </w:r>
      <w:r w:rsidRPr="00E26AF9">
        <w:rPr>
          <w:rFonts w:asciiTheme="minorEastAsia" w:hAnsiTheme="minorEastAsia" w:cs="宋体" w:hint="eastAsia"/>
          <w:color w:val="000000"/>
          <w:kern w:val="0"/>
          <w:szCs w:val="21"/>
        </w:rPr>
        <w:t>有限公司（以下简称</w:t>
      </w:r>
      <w:r w:rsidRPr="00E26AF9">
        <w:rPr>
          <w:rFonts w:asciiTheme="minorEastAsia" w:hAnsiTheme="minorEastAsia" w:cs="宋体"/>
          <w:color w:val="000000"/>
          <w:kern w:val="0"/>
          <w:szCs w:val="21"/>
        </w:rPr>
        <w:t>“</w:t>
      </w:r>
      <w:r w:rsidRPr="00E26AF9">
        <w:rPr>
          <w:rFonts w:asciiTheme="minorEastAsia" w:hAnsiTheme="minorEastAsia" w:cs="宋体" w:hint="eastAsia"/>
          <w:color w:val="000000"/>
          <w:kern w:val="0"/>
          <w:szCs w:val="21"/>
        </w:rPr>
        <w:t>本公司</w:t>
      </w:r>
      <w:r w:rsidRPr="00E26AF9">
        <w:rPr>
          <w:rFonts w:asciiTheme="minorEastAsia" w:hAnsiTheme="minorEastAsia" w:cs="宋体"/>
          <w:color w:val="000000"/>
          <w:kern w:val="0"/>
          <w:szCs w:val="21"/>
        </w:rPr>
        <w:t>”</w:t>
      </w:r>
      <w:r w:rsidRPr="00E26AF9">
        <w:rPr>
          <w:rFonts w:asciiTheme="minorEastAsia" w:hAnsiTheme="minorEastAsia" w:cs="宋体" w:hint="eastAsia"/>
          <w:color w:val="000000"/>
          <w:kern w:val="0"/>
          <w:szCs w:val="21"/>
        </w:rPr>
        <w:t>）的支持与厚爱，经与交通银行股份有限公司（以下简称</w:t>
      </w:r>
      <w:r w:rsidRPr="00E26AF9">
        <w:rPr>
          <w:rFonts w:asciiTheme="minorEastAsia" w:hAnsiTheme="minorEastAsia" w:cs="宋体"/>
          <w:color w:val="000000"/>
          <w:kern w:val="0"/>
          <w:szCs w:val="21"/>
        </w:rPr>
        <w:t>“</w:t>
      </w:r>
      <w:r w:rsidRPr="00E26AF9">
        <w:rPr>
          <w:rFonts w:asciiTheme="minorEastAsia" w:hAnsiTheme="minorEastAsia" w:cs="宋体" w:hint="eastAsia"/>
          <w:color w:val="000000"/>
          <w:kern w:val="0"/>
          <w:szCs w:val="21"/>
        </w:rPr>
        <w:t>交通银行</w:t>
      </w:r>
      <w:r w:rsidRPr="00E26AF9">
        <w:rPr>
          <w:rFonts w:asciiTheme="minorEastAsia" w:hAnsiTheme="minorEastAsia" w:cs="宋体"/>
          <w:color w:val="000000"/>
          <w:kern w:val="0"/>
          <w:szCs w:val="21"/>
        </w:rPr>
        <w:t>”</w:t>
      </w:r>
      <w:r w:rsidRPr="00E26AF9">
        <w:rPr>
          <w:rFonts w:asciiTheme="minorEastAsia" w:hAnsiTheme="minorEastAsia" w:cs="宋体" w:hint="eastAsia"/>
          <w:color w:val="000000"/>
          <w:kern w:val="0"/>
          <w:szCs w:val="21"/>
        </w:rPr>
        <w:t>）协商一致，本公司决定</w:t>
      </w:r>
      <w:r w:rsidR="009C1107" w:rsidRPr="009F4AF8">
        <w:rPr>
          <w:rFonts w:asciiTheme="minorEastAsia" w:hAnsiTheme="minorEastAsia" w:cs="宋体" w:hint="eastAsia"/>
          <w:color w:val="000000"/>
          <w:kern w:val="0"/>
          <w:szCs w:val="21"/>
        </w:rPr>
        <w:t>于</w:t>
      </w:r>
      <w:r w:rsidR="00F11989">
        <w:rPr>
          <w:rFonts w:asciiTheme="minorEastAsia" w:hAnsiTheme="minorEastAsia" w:cs="宋体"/>
          <w:color w:val="000000"/>
          <w:kern w:val="0"/>
          <w:szCs w:val="21"/>
        </w:rPr>
        <w:t>2021</w:t>
      </w:r>
      <w:r w:rsidR="002C5F22">
        <w:rPr>
          <w:rFonts w:asciiTheme="minorEastAsia" w:hAnsiTheme="minorEastAsia" w:cs="宋体" w:hint="eastAsia"/>
          <w:color w:val="000000"/>
          <w:kern w:val="0"/>
          <w:szCs w:val="21"/>
        </w:rPr>
        <w:t>年</w:t>
      </w:r>
      <w:r w:rsidR="003422C4">
        <w:rPr>
          <w:rFonts w:asciiTheme="minorEastAsia" w:hAnsiTheme="minorEastAsia" w:cs="宋体"/>
          <w:color w:val="000000"/>
          <w:kern w:val="0"/>
          <w:szCs w:val="21"/>
        </w:rPr>
        <w:t>1</w:t>
      </w:r>
      <w:r w:rsidR="002C5F22">
        <w:rPr>
          <w:rFonts w:asciiTheme="minorEastAsia" w:hAnsiTheme="minorEastAsia" w:cs="宋体" w:hint="eastAsia"/>
          <w:color w:val="000000"/>
          <w:kern w:val="0"/>
          <w:szCs w:val="21"/>
        </w:rPr>
        <w:t>月1日00:</w:t>
      </w:r>
      <w:r w:rsidR="003422C4">
        <w:rPr>
          <w:rFonts w:asciiTheme="minorEastAsia" w:hAnsiTheme="minorEastAsia" w:cs="宋体" w:hint="eastAsia"/>
          <w:color w:val="000000"/>
          <w:kern w:val="0"/>
          <w:szCs w:val="21"/>
        </w:rPr>
        <w:t>00至</w:t>
      </w:r>
      <w:r w:rsidR="00F11989">
        <w:rPr>
          <w:rFonts w:asciiTheme="minorEastAsia" w:hAnsiTheme="minorEastAsia" w:cs="宋体" w:hint="eastAsia"/>
          <w:color w:val="000000"/>
          <w:kern w:val="0"/>
          <w:szCs w:val="21"/>
        </w:rPr>
        <w:t>20</w:t>
      </w:r>
      <w:r w:rsidR="00F11989">
        <w:rPr>
          <w:rFonts w:asciiTheme="minorEastAsia" w:hAnsiTheme="minorEastAsia" w:cs="宋体"/>
          <w:color w:val="000000"/>
          <w:kern w:val="0"/>
          <w:szCs w:val="21"/>
        </w:rPr>
        <w:t>21</w:t>
      </w:r>
      <w:r w:rsidR="003422C4">
        <w:rPr>
          <w:rFonts w:asciiTheme="minorEastAsia" w:hAnsiTheme="minorEastAsia" w:cs="宋体" w:hint="eastAsia"/>
          <w:color w:val="000000"/>
          <w:kern w:val="0"/>
          <w:szCs w:val="21"/>
        </w:rPr>
        <w:t>年</w:t>
      </w:r>
      <w:r w:rsidR="003422C4">
        <w:rPr>
          <w:rFonts w:asciiTheme="minorEastAsia" w:hAnsiTheme="minorEastAsia" w:cs="宋体"/>
          <w:color w:val="000000"/>
          <w:kern w:val="0"/>
          <w:szCs w:val="21"/>
        </w:rPr>
        <w:t>6</w:t>
      </w:r>
      <w:r w:rsidR="002C5F22">
        <w:rPr>
          <w:rFonts w:asciiTheme="minorEastAsia" w:hAnsiTheme="minorEastAsia" w:cs="宋体" w:hint="eastAsia"/>
          <w:color w:val="000000"/>
          <w:kern w:val="0"/>
          <w:szCs w:val="21"/>
        </w:rPr>
        <w:t>月</w:t>
      </w:r>
      <w:r w:rsidR="003422C4">
        <w:rPr>
          <w:rFonts w:asciiTheme="minorEastAsia" w:hAnsiTheme="minorEastAsia" w:cs="宋体"/>
          <w:color w:val="000000"/>
          <w:kern w:val="0"/>
          <w:szCs w:val="21"/>
        </w:rPr>
        <w:t>30</w:t>
      </w:r>
      <w:r w:rsidR="002C5F22">
        <w:rPr>
          <w:rFonts w:asciiTheme="minorEastAsia" w:hAnsiTheme="minorEastAsia" w:cs="宋体" w:hint="eastAsia"/>
          <w:color w:val="000000"/>
          <w:kern w:val="0"/>
          <w:szCs w:val="21"/>
        </w:rPr>
        <w:t>日24:00</w:t>
      </w:r>
      <w:r w:rsidR="009C1107" w:rsidRPr="009F4AF8">
        <w:rPr>
          <w:rFonts w:asciiTheme="minorEastAsia" w:hAnsiTheme="minorEastAsia" w:cs="宋体" w:hint="eastAsia"/>
          <w:color w:val="000000"/>
          <w:kern w:val="0"/>
          <w:szCs w:val="21"/>
        </w:rPr>
        <w:t>期</w:t>
      </w:r>
      <w:bookmarkStart w:id="0" w:name="_GoBack"/>
      <w:bookmarkEnd w:id="0"/>
      <w:r w:rsidR="009C1107" w:rsidRPr="009C1107">
        <w:rPr>
          <w:rFonts w:asciiTheme="minorEastAsia" w:hAnsiTheme="minorEastAsia" w:cs="宋体" w:hint="eastAsia"/>
          <w:color w:val="000000"/>
          <w:kern w:val="0"/>
          <w:szCs w:val="21"/>
        </w:rPr>
        <w:t>间</w:t>
      </w:r>
      <w:r w:rsidR="009C1107" w:rsidRPr="00E26AF9">
        <w:rPr>
          <w:rFonts w:asciiTheme="minorEastAsia" w:hAnsiTheme="minorEastAsia" w:cs="宋体" w:hint="eastAsia"/>
          <w:color w:val="000000"/>
          <w:kern w:val="0"/>
          <w:szCs w:val="21"/>
        </w:rPr>
        <w:t>，参与交通银行开展的基金申购</w:t>
      </w:r>
      <w:r w:rsidR="009C1107" w:rsidRPr="00955173">
        <w:rPr>
          <w:rFonts w:asciiTheme="minorEastAsia" w:hAnsiTheme="minorEastAsia" w:cs="宋体" w:hint="eastAsia"/>
          <w:color w:val="000000"/>
          <w:kern w:val="0"/>
          <w:szCs w:val="21"/>
        </w:rPr>
        <w:t>及</w:t>
      </w:r>
      <w:r w:rsidR="00F11989">
        <w:rPr>
          <w:rFonts w:asciiTheme="minorEastAsia" w:hAnsiTheme="minorEastAsia" w:cs="宋体" w:hint="eastAsia"/>
          <w:color w:val="000000"/>
          <w:kern w:val="0"/>
          <w:szCs w:val="21"/>
        </w:rPr>
        <w:t>定投</w:t>
      </w:r>
      <w:r w:rsidR="009C1107" w:rsidRPr="00955173">
        <w:rPr>
          <w:rFonts w:asciiTheme="minorEastAsia" w:hAnsiTheme="minorEastAsia" w:cs="宋体" w:hint="eastAsia"/>
          <w:color w:val="000000"/>
          <w:kern w:val="0"/>
          <w:szCs w:val="21"/>
        </w:rPr>
        <w:t>手续</w:t>
      </w:r>
      <w:r w:rsidR="009C1107" w:rsidRPr="00E26AF9">
        <w:rPr>
          <w:rFonts w:asciiTheme="minorEastAsia" w:hAnsiTheme="minorEastAsia" w:cs="宋体" w:hint="eastAsia"/>
          <w:color w:val="000000"/>
          <w:kern w:val="0"/>
          <w:szCs w:val="21"/>
        </w:rPr>
        <w:t>费率优惠活动。现将有关事项公告如下：</w:t>
      </w:r>
    </w:p>
    <w:p w:rsidR="009C1107" w:rsidRPr="00DA48AE" w:rsidRDefault="009C1107" w:rsidP="009C1107">
      <w:pPr>
        <w:pStyle w:val="ab"/>
        <w:widowControl/>
        <w:numPr>
          <w:ilvl w:val="0"/>
          <w:numId w:val="1"/>
        </w:numPr>
        <w:spacing w:line="360" w:lineRule="auto"/>
        <w:ind w:firstLineChars="0"/>
        <w:jc w:val="left"/>
        <w:rPr>
          <w:rFonts w:asciiTheme="minorEastAsia" w:hAnsiTheme="minorEastAsia" w:cs="宋体"/>
          <w:b/>
          <w:color w:val="000000" w:themeColor="text1"/>
          <w:kern w:val="0"/>
          <w:szCs w:val="21"/>
        </w:rPr>
      </w:pPr>
      <w:r w:rsidRPr="00DA48AE">
        <w:rPr>
          <w:rFonts w:asciiTheme="minorEastAsia" w:hAnsiTheme="minorEastAsia" w:cs="宋体" w:hint="eastAsia"/>
          <w:b/>
          <w:color w:val="000000" w:themeColor="text1"/>
          <w:kern w:val="0"/>
          <w:szCs w:val="21"/>
        </w:rPr>
        <w:t>参与基金</w:t>
      </w:r>
    </w:p>
    <w:tbl>
      <w:tblPr>
        <w:tblW w:w="8359" w:type="dxa"/>
        <w:tblLook w:val="04A0"/>
      </w:tblPr>
      <w:tblGrid>
        <w:gridCol w:w="846"/>
        <w:gridCol w:w="1134"/>
        <w:gridCol w:w="6379"/>
      </w:tblGrid>
      <w:tr w:rsidR="00DA48AE" w:rsidRPr="00DA48AE" w:rsidTr="000763DA">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宋体" w:eastAsia="宋体" w:hAnsi="宋体" w:cs="Arial"/>
                <w:b/>
                <w:bCs/>
                <w:kern w:val="0"/>
                <w:sz w:val="20"/>
                <w:szCs w:val="20"/>
              </w:rPr>
            </w:pPr>
            <w:r w:rsidRPr="00DA48AE">
              <w:rPr>
                <w:rFonts w:ascii="宋体" w:eastAsia="宋体" w:hAnsi="宋体" w:cs="Arial" w:hint="eastAsia"/>
                <w:b/>
                <w:bCs/>
                <w:kern w:val="0"/>
                <w:sz w:val="20"/>
                <w:szCs w:val="20"/>
              </w:rPr>
              <w:t>编号</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b/>
                <w:bCs/>
                <w:kern w:val="0"/>
                <w:sz w:val="20"/>
                <w:szCs w:val="20"/>
              </w:rPr>
            </w:pPr>
            <w:r w:rsidRPr="00DA48AE">
              <w:rPr>
                <w:rFonts w:ascii="Arial" w:eastAsia="宋体" w:hAnsi="Arial" w:cs="Arial"/>
                <w:b/>
                <w:bCs/>
                <w:kern w:val="0"/>
                <w:sz w:val="20"/>
                <w:szCs w:val="20"/>
              </w:rPr>
              <w:t>代码</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b/>
                <w:bCs/>
                <w:kern w:val="0"/>
                <w:sz w:val="20"/>
                <w:szCs w:val="20"/>
              </w:rPr>
            </w:pPr>
            <w:r w:rsidRPr="00DA48AE">
              <w:rPr>
                <w:rFonts w:ascii="Arial" w:eastAsia="宋体" w:hAnsi="Arial" w:cs="Arial"/>
                <w:b/>
                <w:bCs/>
                <w:kern w:val="0"/>
                <w:sz w:val="20"/>
                <w:szCs w:val="20"/>
              </w:rPr>
              <w:t>基金全称</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000086</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南方稳利</w:t>
            </w:r>
            <w:r w:rsidRPr="00DA48AE">
              <w:rPr>
                <w:rFonts w:ascii="Arial" w:eastAsia="宋体" w:hAnsi="Arial" w:cs="Arial"/>
                <w:kern w:val="0"/>
                <w:sz w:val="20"/>
                <w:szCs w:val="20"/>
              </w:rPr>
              <w:t>1</w:t>
            </w:r>
            <w:r w:rsidRPr="00DA48AE">
              <w:rPr>
                <w:rFonts w:ascii="Arial" w:eastAsia="宋体" w:hAnsi="Arial" w:cs="Arial"/>
                <w:kern w:val="0"/>
                <w:sz w:val="20"/>
                <w:szCs w:val="20"/>
              </w:rPr>
              <w:t>年定期开放债券型证券投资基金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000326</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南方中小盘成长股票型证券投资基金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000327</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南方潜力新蓝筹混合型证券投资基金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000355</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南方丰元信用增强债券型证券投资基金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000452</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南方医药保健灵活配置混合型证券投资基金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000527</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南方新优享灵活配置混合型证券投资基金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000554</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中国梦灵活配置混合型证券投资基金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000561</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南方启元债券型证券投资基金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000563</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南方通利债券型证券投资基金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000844</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南方绝对收益策略定期开放混合型发起式证券投资基金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000955</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南方产业活力股票型证券投资基金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000997</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南方双元债券型证券投资基金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001053</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南方创新经济灵活配置混合型证券投资基金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001113</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南方大数据</w:t>
            </w:r>
            <w:r w:rsidRPr="00DA48AE">
              <w:rPr>
                <w:rFonts w:ascii="Arial" w:eastAsia="宋体" w:hAnsi="Arial" w:cs="Arial"/>
                <w:kern w:val="0"/>
                <w:sz w:val="20"/>
                <w:szCs w:val="20"/>
              </w:rPr>
              <w:t>100</w:t>
            </w:r>
            <w:r w:rsidRPr="00DA48AE">
              <w:rPr>
                <w:rFonts w:ascii="Arial" w:eastAsia="宋体" w:hAnsi="Arial" w:cs="Arial"/>
                <w:kern w:val="0"/>
                <w:sz w:val="20"/>
                <w:szCs w:val="20"/>
              </w:rPr>
              <w:t>指数证券投资基金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001181</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南方改革机遇灵活配置混合型证券投资基金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001183</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南方利淘灵活配置混合型证券投资基金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001334</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南方利鑫灵活配置混合型证券投资基金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001335</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南方利众灵活配置混合型证券投资基金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001420</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南方大数据</w:t>
            </w:r>
            <w:r w:rsidRPr="00DA48AE">
              <w:rPr>
                <w:rFonts w:ascii="Arial" w:eastAsia="宋体" w:hAnsi="Arial" w:cs="Arial"/>
                <w:kern w:val="0"/>
                <w:sz w:val="20"/>
                <w:szCs w:val="20"/>
              </w:rPr>
              <w:t>300</w:t>
            </w:r>
            <w:r w:rsidRPr="00DA48AE">
              <w:rPr>
                <w:rFonts w:ascii="Arial" w:eastAsia="宋体" w:hAnsi="Arial" w:cs="Arial"/>
                <w:kern w:val="0"/>
                <w:sz w:val="20"/>
                <w:szCs w:val="20"/>
              </w:rPr>
              <w:t>指数证券投资基金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001421</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南方量化成长股票型证券投资基金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001536</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南方君选灵活配置混合型证券投资基金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001573</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南方互联网</w:t>
            </w:r>
            <w:r w:rsidRPr="00DA48AE">
              <w:rPr>
                <w:rFonts w:ascii="Arial" w:eastAsia="宋体" w:hAnsi="Arial" w:cs="Arial"/>
                <w:kern w:val="0"/>
                <w:sz w:val="20"/>
                <w:szCs w:val="20"/>
              </w:rPr>
              <w:t>+</w:t>
            </w:r>
            <w:r w:rsidRPr="00DA48AE">
              <w:rPr>
                <w:rFonts w:ascii="Arial" w:eastAsia="宋体" w:hAnsi="Arial" w:cs="Arial"/>
                <w:kern w:val="0"/>
                <w:sz w:val="20"/>
                <w:szCs w:val="20"/>
              </w:rPr>
              <w:t>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001667</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南方转型增长灵活配置混合型证券投资基金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001691</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南方香港成长灵活配置混合型证券投资基金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001692</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南方国策动力股票型证券投资基金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001696</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南方智造未来股票型证券投资基金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001979</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南方沪港深价值主题灵活配置混合型证券投资基金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002160</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南方转型驱动灵活配置混合型证券投资基金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002167</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南方顺康灵活配置混合型证券投资基金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002220</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南方瑞利灵活配置混合型证券投资基金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002293</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南方益和灵活配置混合型证券投资基金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lastRenderedPageBreak/>
              <w:t>32</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002400</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南方亚洲美元收益债券型证券投资基金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类（人民币）</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002402</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南方亚洲美元收益债券型证券投资基金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类（美元现汇）</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002577</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南方新兴龙头灵活配置混合型证券投资基金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002656</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南方创业板交易型开放式指数证券投资基金联接基金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002850</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南方甑智混合型发起式证券投资基金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37</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002851</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南方品质优选灵活配置混合型证券投资基金</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002900</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w:t>
            </w:r>
            <w:r w:rsidRPr="00DA48AE">
              <w:rPr>
                <w:rFonts w:ascii="Arial" w:eastAsia="宋体" w:hAnsi="Arial" w:cs="Arial"/>
                <w:kern w:val="0"/>
                <w:sz w:val="20"/>
                <w:szCs w:val="20"/>
              </w:rPr>
              <w:t>500</w:t>
            </w:r>
            <w:r w:rsidRPr="00DA48AE">
              <w:rPr>
                <w:rFonts w:ascii="Arial" w:eastAsia="宋体" w:hAnsi="Arial" w:cs="Arial"/>
                <w:kern w:val="0"/>
                <w:sz w:val="20"/>
                <w:szCs w:val="20"/>
              </w:rPr>
              <w:t>信息技术指数交易型开放式指数证券投资基金发起式联接基金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DA48AE"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002906</w:t>
            </w:r>
          </w:p>
        </w:tc>
        <w:tc>
          <w:tcPr>
            <w:tcW w:w="6379" w:type="dxa"/>
            <w:tcBorders>
              <w:top w:val="nil"/>
              <w:left w:val="nil"/>
              <w:bottom w:val="single" w:sz="4" w:space="0" w:color="auto"/>
              <w:right w:val="single" w:sz="4" w:space="0" w:color="auto"/>
            </w:tcBorders>
            <w:shd w:val="clear" w:color="auto" w:fill="auto"/>
            <w:noWrap/>
            <w:vAlign w:val="bottom"/>
            <w:hideMark/>
          </w:tcPr>
          <w:p w:rsidR="00DA48AE" w:rsidRPr="00DA48AE" w:rsidRDefault="00DA48AE" w:rsidP="00DA48AE">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w:t>
            </w:r>
            <w:r w:rsidRPr="00DA48AE">
              <w:rPr>
                <w:rFonts w:ascii="Arial" w:eastAsia="宋体" w:hAnsi="Arial" w:cs="Arial"/>
                <w:kern w:val="0"/>
                <w:sz w:val="20"/>
                <w:szCs w:val="20"/>
              </w:rPr>
              <w:t>500</w:t>
            </w:r>
            <w:r w:rsidRPr="00DA48AE">
              <w:rPr>
                <w:rFonts w:ascii="Arial" w:eastAsia="宋体" w:hAnsi="Arial" w:cs="Arial"/>
                <w:kern w:val="0"/>
                <w:sz w:val="20"/>
                <w:szCs w:val="20"/>
              </w:rPr>
              <w:t>量化增强股票型发起式证券投资基金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003161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南方安泰混合型证券投资基金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003295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南方安裕混合型证券投资基金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003476</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南方安颐混合型证券投资基金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003610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南方荣安定期开放混合型证券投资基金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003956</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南方现代教育股票型证券投资基金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004069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南方中证全指证券公司交易型开放式指数证券投资基金联接基金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004224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南方军工改革灵活配置混合型证券投资基金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004357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南方智慧精选灵活配置混合型证券投资基金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004517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南方安康混合型证券投资基金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49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004642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南方中证全指房地产交易型开放式指数证券投资基金发起式联接基金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004648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南方安睿混合型证券投资基金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004703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南方兴盛先锋灵活配置混合型证券投资基金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005059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南方安福混合型证券投资基金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005123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南方优享分红灵活配置混合型证券投资基金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005215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南方全天候策略混合型基金中基金</w:t>
            </w:r>
            <w:r w:rsidRPr="00DA48AE">
              <w:rPr>
                <w:rFonts w:ascii="Arial" w:eastAsia="宋体" w:hAnsi="Arial" w:cs="Arial"/>
                <w:kern w:val="0"/>
                <w:sz w:val="20"/>
                <w:szCs w:val="20"/>
              </w:rPr>
              <w:t>(FOF)A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005397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南方安养混合型证券投资基金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005403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南方融尚再融资主题精选灵活配置混合型证券投资基金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005461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南方希元可转债债券型证券投资基金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005554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南方恒生中国企业交易型开放式指数证券投资基金联接基金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005729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南方人工智能主题混合型证券投资基金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005741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南方君信灵活配置混合型证券投资基金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005742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南方成安优选灵活配置混合型证券投资基金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005769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南方共享经济灵活配置混合型证券投资基金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005788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MSCI</w:t>
            </w:r>
            <w:r w:rsidRPr="00DA48AE">
              <w:rPr>
                <w:rFonts w:ascii="Arial" w:eastAsia="宋体" w:hAnsi="Arial" w:cs="Arial"/>
                <w:kern w:val="0"/>
                <w:sz w:val="20"/>
                <w:szCs w:val="20"/>
              </w:rPr>
              <w:t>中国</w:t>
            </w:r>
            <w:r w:rsidRPr="00DA48AE">
              <w:rPr>
                <w:rFonts w:ascii="Arial" w:eastAsia="宋体" w:hAnsi="Arial" w:cs="Arial"/>
                <w:kern w:val="0"/>
                <w:sz w:val="20"/>
                <w:szCs w:val="20"/>
              </w:rPr>
              <w:t>A</w:t>
            </w:r>
            <w:r w:rsidRPr="00DA48AE">
              <w:rPr>
                <w:rFonts w:ascii="Arial" w:eastAsia="宋体" w:hAnsi="Arial" w:cs="Arial"/>
                <w:kern w:val="0"/>
                <w:sz w:val="20"/>
                <w:szCs w:val="20"/>
              </w:rPr>
              <w:t>股国际通交易型开放式指数证券投资基金发起式联接基金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005810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南方瑞祥一年定期开放灵活配置混合型证券投资基金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005979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南方合顺多资产配置混合型基金中基金</w:t>
            </w:r>
            <w:r w:rsidRPr="00DA48AE">
              <w:rPr>
                <w:rFonts w:ascii="Arial" w:eastAsia="宋体" w:hAnsi="Arial" w:cs="Arial"/>
                <w:kern w:val="0"/>
                <w:sz w:val="20"/>
                <w:szCs w:val="20"/>
              </w:rPr>
              <w:t>(FOF)A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006030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南方昌元可转债债券型证券投资基金（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006151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南方交元债券型证券投资基金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006290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南方养老目标日期</w:t>
            </w:r>
            <w:r w:rsidRPr="00DA48AE">
              <w:rPr>
                <w:rFonts w:ascii="Arial" w:eastAsia="宋体" w:hAnsi="Arial" w:cs="Arial"/>
                <w:kern w:val="0"/>
                <w:sz w:val="20"/>
                <w:szCs w:val="20"/>
              </w:rPr>
              <w:t>2035</w:t>
            </w:r>
            <w:r w:rsidRPr="00DA48AE">
              <w:rPr>
                <w:rFonts w:ascii="Arial" w:eastAsia="宋体" w:hAnsi="Arial" w:cs="Arial"/>
                <w:kern w:val="0"/>
                <w:sz w:val="20"/>
                <w:szCs w:val="20"/>
              </w:rPr>
              <w:t>三年持有期混合型基金中基金（</w:t>
            </w:r>
            <w:r w:rsidRPr="00DA48AE">
              <w:rPr>
                <w:rFonts w:ascii="Arial" w:eastAsia="宋体" w:hAnsi="Arial" w:cs="Arial"/>
                <w:kern w:val="0"/>
                <w:sz w:val="20"/>
                <w:szCs w:val="20"/>
              </w:rPr>
              <w:t>FOF</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69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006517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南方吉元短债债券型证券投资基金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006921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南方智诚混合型证券投资基金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006995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南方惠利</w:t>
            </w:r>
            <w:r w:rsidRPr="00DA48AE">
              <w:rPr>
                <w:rFonts w:ascii="Arial" w:eastAsia="宋体" w:hAnsi="Arial" w:cs="Arial"/>
                <w:kern w:val="0"/>
                <w:sz w:val="20"/>
                <w:szCs w:val="20"/>
              </w:rPr>
              <w:t>6</w:t>
            </w:r>
            <w:r w:rsidRPr="00DA48AE">
              <w:rPr>
                <w:rFonts w:ascii="Arial" w:eastAsia="宋体" w:hAnsi="Arial" w:cs="Arial"/>
                <w:kern w:val="0"/>
                <w:sz w:val="20"/>
                <w:szCs w:val="20"/>
              </w:rPr>
              <w:t>个月定期开放债券型证券投资基金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lastRenderedPageBreak/>
              <w:t>72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007149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南方初元中短债债券型发起式证券投资基金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007159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南方富元稳健养老目标一年持有期混合型基金中基金</w:t>
            </w:r>
            <w:r w:rsidRPr="00DA48AE">
              <w:rPr>
                <w:rFonts w:ascii="Arial" w:eastAsia="宋体" w:hAnsi="Arial" w:cs="Arial"/>
                <w:kern w:val="0"/>
                <w:sz w:val="20"/>
                <w:szCs w:val="20"/>
              </w:rPr>
              <w:t>(FOF)A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007340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南方科技创新混合型证券投资基金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007415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南方致远混合型证券投资基金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007490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南方信息创新混合型证券投资基金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007628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南方全球精选债券型发起式证券投资基金（</w:t>
            </w:r>
            <w:r w:rsidRPr="00DA48AE">
              <w:rPr>
                <w:rFonts w:ascii="Arial" w:eastAsia="宋体" w:hAnsi="Arial" w:cs="Arial"/>
                <w:kern w:val="0"/>
                <w:sz w:val="20"/>
                <w:szCs w:val="20"/>
              </w:rPr>
              <w:t>QDII</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类（人民币）</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007630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南方全球精选债券型发起式证券投资基金（</w:t>
            </w:r>
            <w:r w:rsidRPr="00DA48AE">
              <w:rPr>
                <w:rFonts w:ascii="Arial" w:eastAsia="宋体" w:hAnsi="Arial" w:cs="Arial"/>
                <w:kern w:val="0"/>
                <w:sz w:val="20"/>
                <w:szCs w:val="20"/>
              </w:rPr>
              <w:t>QDII</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类（美元现汇）</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79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007655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南方定元中短债债券型证券投资基金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007661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南方养老目标日期</w:t>
            </w:r>
            <w:r w:rsidRPr="00DA48AE">
              <w:rPr>
                <w:rFonts w:ascii="Arial" w:eastAsia="宋体" w:hAnsi="Arial" w:cs="Arial"/>
                <w:kern w:val="0"/>
                <w:sz w:val="20"/>
                <w:szCs w:val="20"/>
              </w:rPr>
              <w:t>2030</w:t>
            </w:r>
            <w:r w:rsidRPr="00DA48AE">
              <w:rPr>
                <w:rFonts w:ascii="Arial" w:eastAsia="宋体" w:hAnsi="Arial" w:cs="Arial"/>
                <w:kern w:val="0"/>
                <w:sz w:val="20"/>
                <w:szCs w:val="20"/>
              </w:rPr>
              <w:t>三年持有期混合型发起式基金中基金</w:t>
            </w:r>
            <w:r w:rsidRPr="00DA48AE">
              <w:rPr>
                <w:rFonts w:ascii="Arial" w:eastAsia="宋体" w:hAnsi="Arial" w:cs="Arial"/>
                <w:kern w:val="0"/>
                <w:sz w:val="20"/>
                <w:szCs w:val="20"/>
              </w:rPr>
              <w:t>(FOF)</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007733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南方智锐混合型证券投资基金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007790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南方梦元短债债券型证券投资基金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008056</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南方上证</w:t>
            </w:r>
            <w:r w:rsidRPr="00DA48AE">
              <w:rPr>
                <w:rFonts w:ascii="Arial" w:eastAsia="宋体" w:hAnsi="Arial" w:cs="Arial"/>
                <w:kern w:val="0"/>
                <w:sz w:val="20"/>
                <w:szCs w:val="20"/>
              </w:rPr>
              <w:t>50</w:t>
            </w:r>
            <w:r w:rsidRPr="00DA48AE">
              <w:rPr>
                <w:rFonts w:ascii="Arial" w:eastAsia="宋体" w:hAnsi="Arial" w:cs="Arial"/>
                <w:kern w:val="0"/>
                <w:sz w:val="20"/>
                <w:szCs w:val="20"/>
              </w:rPr>
              <w:t>指数增强型发起式证券投资基金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008163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南方标普中国</w:t>
            </w:r>
            <w:r w:rsidRPr="00DA48AE">
              <w:rPr>
                <w:rFonts w:ascii="Arial" w:eastAsia="宋体" w:hAnsi="Arial" w:cs="Arial"/>
                <w:kern w:val="0"/>
                <w:sz w:val="20"/>
                <w:szCs w:val="20"/>
              </w:rPr>
              <w:t>A</w:t>
            </w:r>
            <w:r w:rsidRPr="00DA48AE">
              <w:rPr>
                <w:rFonts w:ascii="Arial" w:eastAsia="宋体" w:hAnsi="Arial" w:cs="Arial"/>
                <w:kern w:val="0"/>
                <w:sz w:val="20"/>
                <w:szCs w:val="20"/>
              </w:rPr>
              <w:t>股大盘红利低波</w:t>
            </w:r>
            <w:r w:rsidRPr="00DA48AE">
              <w:rPr>
                <w:rFonts w:ascii="Arial" w:eastAsia="宋体" w:hAnsi="Arial" w:cs="Arial"/>
                <w:kern w:val="0"/>
                <w:sz w:val="20"/>
                <w:szCs w:val="20"/>
              </w:rPr>
              <w:t>50</w:t>
            </w:r>
            <w:r w:rsidRPr="00DA48AE">
              <w:rPr>
                <w:rFonts w:ascii="Arial" w:eastAsia="宋体" w:hAnsi="Arial" w:cs="Arial"/>
                <w:kern w:val="0"/>
                <w:sz w:val="20"/>
                <w:szCs w:val="20"/>
              </w:rPr>
              <w:t>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008209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南方宝泰一年持有期混合型证券投资基金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008264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w:t>
            </w:r>
            <w:r w:rsidRPr="00DA48AE">
              <w:rPr>
                <w:rFonts w:ascii="Arial" w:eastAsia="宋体" w:hAnsi="Arial" w:cs="Arial"/>
                <w:kern w:val="0"/>
                <w:sz w:val="20"/>
                <w:szCs w:val="20"/>
              </w:rPr>
              <w:t>ESG</w:t>
            </w:r>
            <w:r w:rsidRPr="00DA48AE">
              <w:rPr>
                <w:rFonts w:ascii="Arial" w:eastAsia="宋体" w:hAnsi="Arial" w:cs="Arial"/>
                <w:kern w:val="0"/>
                <w:sz w:val="20"/>
                <w:szCs w:val="20"/>
              </w:rPr>
              <w:t>主题股票型证券投资基金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008546</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南方产业优势两年持有期混合型证券投资基金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008854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南方内需增长两年持有期股票型证券投资基金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89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009059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南方沪深</w:t>
            </w:r>
            <w:r w:rsidRPr="00DA48AE">
              <w:rPr>
                <w:rFonts w:ascii="Arial" w:eastAsia="宋体" w:hAnsi="Arial" w:cs="Arial"/>
                <w:kern w:val="0"/>
                <w:sz w:val="20"/>
                <w:szCs w:val="20"/>
              </w:rPr>
              <w:t>300</w:t>
            </w:r>
            <w:r w:rsidRPr="00DA48AE">
              <w:rPr>
                <w:rFonts w:ascii="Arial" w:eastAsia="宋体" w:hAnsi="Arial" w:cs="Arial"/>
                <w:kern w:val="0"/>
                <w:sz w:val="20"/>
                <w:szCs w:val="20"/>
              </w:rPr>
              <w:t>指数增强型证券投资基金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009079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南方粤港澳大湾区创新</w:t>
            </w:r>
            <w:r w:rsidRPr="00DA48AE">
              <w:rPr>
                <w:rFonts w:ascii="Arial" w:eastAsia="宋体" w:hAnsi="Arial" w:cs="Arial"/>
                <w:kern w:val="0"/>
                <w:sz w:val="20"/>
                <w:szCs w:val="20"/>
              </w:rPr>
              <w:t>100</w:t>
            </w:r>
            <w:r w:rsidRPr="00DA48AE">
              <w:rPr>
                <w:rFonts w:ascii="Arial" w:eastAsia="宋体" w:hAnsi="Arial" w:cs="Arial"/>
                <w:kern w:val="0"/>
                <w:sz w:val="20"/>
                <w:szCs w:val="20"/>
              </w:rPr>
              <w:t>交易型开放式指数证券投资基金发起式联接基金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009152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南方瑞盛三年持有期混合型证券投资基金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009318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南方成长先锋混合型证券投资基金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009351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南方誉丰</w:t>
            </w:r>
            <w:r w:rsidRPr="00DA48AE">
              <w:rPr>
                <w:rFonts w:ascii="Arial" w:eastAsia="宋体" w:hAnsi="Arial" w:cs="Arial"/>
                <w:kern w:val="0"/>
                <w:sz w:val="20"/>
                <w:szCs w:val="20"/>
              </w:rPr>
              <w:t>18</w:t>
            </w:r>
            <w:r w:rsidRPr="00DA48AE">
              <w:rPr>
                <w:rFonts w:ascii="Arial" w:eastAsia="宋体" w:hAnsi="Arial" w:cs="Arial"/>
                <w:kern w:val="0"/>
                <w:sz w:val="20"/>
                <w:szCs w:val="20"/>
              </w:rPr>
              <w:t>个月持有期混合型证券投资基金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009534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南方升元中短期利率债债券型证券投资基金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009681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南方创新精选一年定期开放混合型发起式证券投资基金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009704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南方景气驱动混合型证券投资基金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009929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南方创新驱动混合型证券投资基金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010062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南方行业精选一年持有期混合型证券投资基金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010132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南方创新成长混合型证券投资基金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010299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南方产业升级混合型证券投资基金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160105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南方积极配置混合型证券投资基金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160106</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南方高增长混合型证券投资基金（前端）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160119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w:t>
            </w:r>
            <w:r w:rsidRPr="00DA48AE">
              <w:rPr>
                <w:rFonts w:ascii="Arial" w:eastAsia="宋体" w:hAnsi="Arial" w:cs="Arial"/>
                <w:kern w:val="0"/>
                <w:sz w:val="20"/>
                <w:szCs w:val="20"/>
              </w:rPr>
              <w:t>500</w:t>
            </w:r>
            <w:r w:rsidRPr="00DA48AE">
              <w:rPr>
                <w:rFonts w:ascii="Arial" w:eastAsia="宋体" w:hAnsi="Arial" w:cs="Arial"/>
                <w:kern w:val="0"/>
                <w:sz w:val="20"/>
                <w:szCs w:val="20"/>
              </w:rPr>
              <w:t>交易型开放式指数证券投资基金联接基金（</w:t>
            </w:r>
            <w:r w:rsidRPr="00DA48AE">
              <w:rPr>
                <w:rFonts w:ascii="Arial" w:eastAsia="宋体" w:hAnsi="Arial" w:cs="Arial"/>
                <w:kern w:val="0"/>
                <w:sz w:val="20"/>
                <w:szCs w:val="20"/>
              </w:rPr>
              <w:t>LOF</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160123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南方中债</w:t>
            </w:r>
            <w:r w:rsidRPr="00DA48AE">
              <w:rPr>
                <w:rFonts w:ascii="Arial" w:eastAsia="宋体" w:hAnsi="Arial" w:cs="Arial"/>
                <w:kern w:val="0"/>
                <w:sz w:val="20"/>
                <w:szCs w:val="20"/>
              </w:rPr>
              <w:t>10</w:t>
            </w:r>
            <w:r w:rsidRPr="00DA48AE">
              <w:rPr>
                <w:rFonts w:ascii="Arial" w:eastAsia="宋体" w:hAnsi="Arial" w:cs="Arial"/>
                <w:kern w:val="0"/>
                <w:sz w:val="20"/>
                <w:szCs w:val="20"/>
              </w:rPr>
              <w:t>年期国债指数证券投资基金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160125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南方香港优选股票型证券投资基金（前端）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106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160127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南方新兴消费增长股票型证券投资基金（</w:t>
            </w:r>
            <w:r w:rsidRPr="00DA48AE">
              <w:rPr>
                <w:rFonts w:ascii="Arial" w:eastAsia="宋体" w:hAnsi="Arial" w:cs="Arial"/>
                <w:kern w:val="0"/>
                <w:sz w:val="20"/>
                <w:szCs w:val="20"/>
              </w:rPr>
              <w:t>LOF</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Pr>
                <w:rFonts w:ascii="Arial" w:eastAsia="宋体" w:hAnsi="Arial" w:cs="Arial" w:hint="eastAsia"/>
                <w:kern w:val="0"/>
                <w:sz w:val="20"/>
                <w:szCs w:val="20"/>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160128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南方金利定期开放债券型证券投资基金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Pr>
                <w:rFonts w:ascii="Arial" w:eastAsia="宋体" w:hAnsi="Arial" w:cs="Arial"/>
                <w:kern w:val="0"/>
                <w:sz w:val="20"/>
                <w:szCs w:val="2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160131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南方聚利</w:t>
            </w:r>
            <w:r w:rsidRPr="00DA48AE">
              <w:rPr>
                <w:rFonts w:ascii="Arial" w:eastAsia="宋体" w:hAnsi="Arial" w:cs="Arial"/>
                <w:kern w:val="0"/>
                <w:sz w:val="20"/>
                <w:szCs w:val="20"/>
              </w:rPr>
              <w:t>1</w:t>
            </w:r>
            <w:r w:rsidRPr="00DA48AE">
              <w:rPr>
                <w:rFonts w:ascii="Arial" w:eastAsia="宋体" w:hAnsi="Arial" w:cs="Arial"/>
                <w:kern w:val="0"/>
                <w:sz w:val="20"/>
                <w:szCs w:val="20"/>
              </w:rPr>
              <w:t>年定期开放债券型证券投资基金</w:t>
            </w:r>
            <w:r w:rsidRPr="00DA48AE">
              <w:rPr>
                <w:rFonts w:ascii="Arial" w:eastAsia="宋体" w:hAnsi="Arial" w:cs="Arial"/>
                <w:kern w:val="0"/>
                <w:sz w:val="20"/>
                <w:szCs w:val="20"/>
              </w:rPr>
              <w:t>(LOF)A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Pr>
                <w:rFonts w:ascii="Arial" w:eastAsia="宋体" w:hAnsi="Arial" w:cs="Arial"/>
                <w:kern w:val="0"/>
                <w:sz w:val="20"/>
                <w:szCs w:val="2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160133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南方天元新产业股票型证券投资基金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160135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南方中证高铁产业指数证券投资基金（</w:t>
            </w:r>
            <w:r w:rsidRPr="00DA48AE">
              <w:rPr>
                <w:rFonts w:ascii="Arial" w:eastAsia="宋体" w:hAnsi="Arial" w:cs="Arial"/>
                <w:kern w:val="0"/>
                <w:sz w:val="20"/>
                <w:szCs w:val="20"/>
              </w:rPr>
              <w:t>LOF</w:t>
            </w:r>
            <w:r w:rsidRPr="00DA48AE">
              <w:rPr>
                <w:rFonts w:ascii="Arial" w:eastAsia="宋体" w:hAnsi="Arial" w:cs="Arial"/>
                <w:kern w:val="0"/>
                <w:sz w:val="20"/>
                <w:szCs w:val="20"/>
              </w:rPr>
              <w:t>）</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160136</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南方中证国有企业改革指数证券投资基金（</w:t>
            </w:r>
            <w:r w:rsidRPr="00DA48AE">
              <w:rPr>
                <w:rFonts w:ascii="Arial" w:eastAsia="宋体" w:hAnsi="Arial" w:cs="Arial"/>
                <w:kern w:val="0"/>
                <w:sz w:val="20"/>
                <w:szCs w:val="20"/>
              </w:rPr>
              <w:t>LOF</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160137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南方中证互联网指数证券投资基金（</w:t>
            </w:r>
            <w:r w:rsidRPr="00DA48AE">
              <w:rPr>
                <w:rFonts w:ascii="Arial" w:eastAsia="宋体" w:hAnsi="Arial" w:cs="Arial"/>
                <w:kern w:val="0"/>
                <w:sz w:val="20"/>
                <w:szCs w:val="20"/>
              </w:rPr>
              <w:t>LOF</w:t>
            </w:r>
            <w:r w:rsidRPr="00DA48AE">
              <w:rPr>
                <w:rFonts w:ascii="Arial" w:eastAsia="宋体" w:hAnsi="Arial" w:cs="Arial"/>
                <w:kern w:val="0"/>
                <w:sz w:val="20"/>
                <w:szCs w:val="20"/>
              </w:rPr>
              <w:t>）</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160140</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南方道琼斯美国精选</w:t>
            </w:r>
            <w:r w:rsidRPr="00DA48AE">
              <w:rPr>
                <w:rFonts w:ascii="Arial" w:eastAsia="宋体" w:hAnsi="Arial" w:cs="Arial"/>
                <w:kern w:val="0"/>
                <w:sz w:val="20"/>
                <w:szCs w:val="20"/>
              </w:rPr>
              <w:t>REIT</w:t>
            </w:r>
            <w:r w:rsidRPr="00DA48AE">
              <w:rPr>
                <w:rFonts w:ascii="Arial" w:eastAsia="宋体" w:hAnsi="Arial" w:cs="Arial"/>
                <w:kern w:val="0"/>
                <w:sz w:val="20"/>
                <w:szCs w:val="20"/>
              </w:rPr>
              <w:t>指数证券投资基金（</w:t>
            </w:r>
            <w:r w:rsidRPr="00DA48AE">
              <w:rPr>
                <w:rFonts w:ascii="Arial" w:eastAsia="宋体" w:hAnsi="Arial" w:cs="Arial"/>
                <w:kern w:val="0"/>
                <w:sz w:val="20"/>
                <w:szCs w:val="20"/>
              </w:rPr>
              <w:t>QDII-LOF</w:t>
            </w:r>
            <w:r w:rsidRPr="00DA48AE">
              <w:rPr>
                <w:rFonts w:ascii="Arial" w:eastAsia="宋体" w:hAnsi="Arial" w:cs="Arial"/>
                <w:kern w:val="0"/>
                <w:sz w:val="20"/>
                <w:szCs w:val="20"/>
              </w:rPr>
              <w:t>）</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color w:val="000000"/>
                <w:kern w:val="0"/>
                <w:sz w:val="20"/>
                <w:szCs w:val="20"/>
              </w:rPr>
            </w:pPr>
            <w:r w:rsidRPr="00DA48AE">
              <w:rPr>
                <w:rFonts w:ascii="Arial" w:eastAsia="宋体" w:hAnsi="Arial" w:cs="Arial"/>
                <w:color w:val="000000"/>
                <w:kern w:val="0"/>
                <w:sz w:val="20"/>
                <w:szCs w:val="20"/>
              </w:rPr>
              <w:t>160142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color w:val="000000"/>
                <w:kern w:val="0"/>
                <w:sz w:val="20"/>
                <w:szCs w:val="20"/>
              </w:rPr>
            </w:pPr>
            <w:r w:rsidRPr="00DA48AE">
              <w:rPr>
                <w:rFonts w:ascii="Arial" w:eastAsia="宋体" w:hAnsi="Arial" w:cs="Arial"/>
                <w:color w:val="000000"/>
                <w:kern w:val="0"/>
                <w:sz w:val="20"/>
                <w:szCs w:val="20"/>
              </w:rPr>
              <w:t>南方</w:t>
            </w:r>
            <w:r w:rsidRPr="00DA48AE">
              <w:rPr>
                <w:rFonts w:ascii="Arial" w:eastAsia="宋体" w:hAnsi="Arial" w:cs="Arial"/>
                <w:color w:val="000000"/>
                <w:kern w:val="0"/>
                <w:sz w:val="20"/>
                <w:szCs w:val="20"/>
              </w:rPr>
              <w:t>3</w:t>
            </w:r>
            <w:r w:rsidRPr="00DA48AE">
              <w:rPr>
                <w:rFonts w:ascii="Arial" w:eastAsia="宋体" w:hAnsi="Arial" w:cs="Arial"/>
                <w:color w:val="000000"/>
                <w:kern w:val="0"/>
                <w:sz w:val="20"/>
                <w:szCs w:val="20"/>
              </w:rPr>
              <w:t>年封闭运作战略配售灵活配置混合型证券投资基金（</w:t>
            </w:r>
            <w:r w:rsidRPr="00DA48AE">
              <w:rPr>
                <w:rFonts w:ascii="Arial" w:eastAsia="宋体" w:hAnsi="Arial" w:cs="Arial"/>
                <w:color w:val="000000"/>
                <w:kern w:val="0"/>
                <w:sz w:val="20"/>
                <w:szCs w:val="20"/>
              </w:rPr>
              <w:t>LOF</w:t>
            </w:r>
            <w:r w:rsidRPr="00DA48AE">
              <w:rPr>
                <w:rFonts w:ascii="Arial" w:eastAsia="宋体" w:hAnsi="Arial" w:cs="Arial"/>
                <w:color w:val="000000"/>
                <w:kern w:val="0"/>
                <w:sz w:val="20"/>
                <w:szCs w:val="20"/>
              </w:rPr>
              <w:t>）</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202001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南方稳健成长证券投资基金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202002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南方稳健成长贰号证券投资基金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202003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南方绩优成长混合型证券投资基金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202005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南方成份精选混合型证券投资基金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202007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南方隆元产业主题混合型证券投资基金（前端）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202009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南方盛元红利混合型证券投资基金（前端）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202011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南方优选价值混合型证券投资基金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202015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南方沪深</w:t>
            </w:r>
            <w:r w:rsidRPr="00DA48AE">
              <w:rPr>
                <w:rFonts w:ascii="Arial" w:eastAsia="宋体" w:hAnsi="Arial" w:cs="Arial"/>
                <w:kern w:val="0"/>
                <w:sz w:val="20"/>
                <w:szCs w:val="20"/>
              </w:rPr>
              <w:t>300</w:t>
            </w:r>
            <w:r w:rsidRPr="00DA48AE">
              <w:rPr>
                <w:rFonts w:ascii="Arial" w:eastAsia="宋体" w:hAnsi="Arial" w:cs="Arial"/>
                <w:kern w:val="0"/>
                <w:sz w:val="20"/>
                <w:szCs w:val="20"/>
              </w:rPr>
              <w:t>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202017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南方深证成份交易型开放式指数证券投资基金联接基金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202019</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南方策略优化混合型证券投资基金（前端）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202021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中证南方小康产业交易型开放式指数证券投资基金联接基金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202023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南方优选成长混合型证券投资基金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202025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南方上证</w:t>
            </w:r>
            <w:r w:rsidRPr="00DA48AE">
              <w:rPr>
                <w:rFonts w:ascii="Arial" w:eastAsia="宋体" w:hAnsi="Arial" w:cs="Arial"/>
                <w:kern w:val="0"/>
                <w:sz w:val="20"/>
                <w:szCs w:val="20"/>
              </w:rPr>
              <w:t>380</w:t>
            </w:r>
            <w:r w:rsidRPr="00DA48AE">
              <w:rPr>
                <w:rFonts w:ascii="Arial" w:eastAsia="宋体" w:hAnsi="Arial" w:cs="Arial"/>
                <w:kern w:val="0"/>
                <w:sz w:val="20"/>
                <w:szCs w:val="20"/>
              </w:rPr>
              <w:t>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202027</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南方高端装备灵活配置混合型证券投资基金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类（前端）</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202101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南方宝元债券型基金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202103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南方多利增强债券型证券投资基金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131</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202105</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南方广利回报债券型证券投资基金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202108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南方润元纯债债券型证券投资基金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133</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202211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南方中证</w:t>
            </w:r>
            <w:r w:rsidRPr="00DA48AE">
              <w:rPr>
                <w:rFonts w:ascii="Arial" w:eastAsia="宋体" w:hAnsi="Arial" w:cs="Arial"/>
                <w:kern w:val="0"/>
                <w:sz w:val="20"/>
                <w:szCs w:val="20"/>
              </w:rPr>
              <w:t>100</w:t>
            </w:r>
            <w:r w:rsidRPr="00DA48AE">
              <w:rPr>
                <w:rFonts w:ascii="Arial" w:eastAsia="宋体" w:hAnsi="Arial" w:cs="Arial"/>
                <w:kern w:val="0"/>
                <w:sz w:val="20"/>
                <w:szCs w:val="20"/>
              </w:rPr>
              <w:t>指数证券投资基金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202212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南方平衡配置混合型证券投资基金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135</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202213</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南方核心竞争混合型证券投资基金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136</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202801</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南方全球精选配置证券投资基金</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137</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501018</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南方原油证券投资基金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501062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南方瑞合三年定期开放混合型发起式证券投资基金（</w:t>
            </w:r>
            <w:r w:rsidRPr="00DA48AE">
              <w:rPr>
                <w:rFonts w:ascii="Arial" w:eastAsia="宋体" w:hAnsi="Arial" w:cs="Arial"/>
                <w:kern w:val="0"/>
                <w:sz w:val="20"/>
                <w:szCs w:val="20"/>
              </w:rPr>
              <w:t>LOF</w:t>
            </w:r>
            <w:r w:rsidRPr="00DA48AE">
              <w:rPr>
                <w:rFonts w:ascii="Arial" w:eastAsia="宋体" w:hAnsi="Arial" w:cs="Arial"/>
                <w:kern w:val="0"/>
                <w:sz w:val="20"/>
                <w:szCs w:val="20"/>
              </w:rPr>
              <w:t>）</w:t>
            </w:r>
          </w:p>
        </w:tc>
      </w:tr>
      <w:tr w:rsidR="006F1E00" w:rsidRPr="00DA48AE" w:rsidTr="006F1E0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139</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501302</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南方恒生交易型开放式指数证券投资基金联接基金</w:t>
            </w:r>
            <w:r w:rsidRPr="00DA48AE">
              <w:rPr>
                <w:rFonts w:ascii="Arial" w:eastAsia="宋体" w:hAnsi="Arial" w:cs="Arial"/>
                <w:kern w:val="0"/>
                <w:sz w:val="20"/>
                <w:szCs w:val="20"/>
              </w:rPr>
              <w:t>A</w:t>
            </w:r>
            <w:r w:rsidRPr="00DA48AE">
              <w:rPr>
                <w:rFonts w:ascii="Arial" w:eastAsia="宋体" w:hAnsi="Arial" w:cs="Arial"/>
                <w:kern w:val="0"/>
                <w:sz w:val="20"/>
                <w:szCs w:val="20"/>
              </w:rPr>
              <w:t>类</w:t>
            </w:r>
          </w:p>
        </w:tc>
      </w:tr>
      <w:tr w:rsidR="006F1E00" w:rsidRPr="00DA48AE" w:rsidTr="000763D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140</w:t>
            </w:r>
          </w:p>
        </w:tc>
        <w:tc>
          <w:tcPr>
            <w:tcW w:w="1134"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968024</w:t>
            </w:r>
          </w:p>
        </w:tc>
        <w:tc>
          <w:tcPr>
            <w:tcW w:w="6379" w:type="dxa"/>
            <w:tcBorders>
              <w:top w:val="nil"/>
              <w:left w:val="nil"/>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东亚联丰亚太区多元收益基金（</w:t>
            </w:r>
            <w:r w:rsidRPr="00DA48AE">
              <w:rPr>
                <w:rFonts w:ascii="Arial" w:eastAsia="宋体" w:hAnsi="Arial" w:cs="Arial"/>
                <w:kern w:val="0"/>
                <w:sz w:val="20"/>
                <w:szCs w:val="20"/>
              </w:rPr>
              <w:t>A</w:t>
            </w:r>
            <w:r w:rsidRPr="00DA48AE">
              <w:rPr>
                <w:rFonts w:ascii="Arial" w:eastAsia="宋体" w:hAnsi="Arial" w:cs="Arial"/>
                <w:kern w:val="0"/>
                <w:sz w:val="20"/>
                <w:szCs w:val="20"/>
              </w:rPr>
              <w:t>人民币对冲累积）</w:t>
            </w:r>
          </w:p>
        </w:tc>
      </w:tr>
      <w:tr w:rsidR="006F1E00" w:rsidRPr="00DA48AE" w:rsidTr="000763DA">
        <w:trPr>
          <w:trHeight w:val="49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F1E00" w:rsidRPr="00DA48AE" w:rsidRDefault="006F1E00" w:rsidP="006F1E00">
            <w:pPr>
              <w:widowControl/>
              <w:jc w:val="center"/>
              <w:rPr>
                <w:rFonts w:ascii="Arial" w:eastAsia="宋体" w:hAnsi="Arial" w:cs="Arial"/>
                <w:kern w:val="0"/>
                <w:sz w:val="20"/>
                <w:szCs w:val="20"/>
              </w:rPr>
            </w:pPr>
            <w:r w:rsidRPr="00DA48AE">
              <w:rPr>
                <w:rFonts w:ascii="Arial" w:eastAsia="宋体" w:hAnsi="Arial" w:cs="Arial"/>
                <w:kern w:val="0"/>
                <w:sz w:val="20"/>
                <w:szCs w:val="20"/>
              </w:rPr>
              <w:t>141</w:t>
            </w:r>
          </w:p>
        </w:tc>
        <w:tc>
          <w:tcPr>
            <w:tcW w:w="7513" w:type="dxa"/>
            <w:gridSpan w:val="2"/>
            <w:tcBorders>
              <w:top w:val="single" w:sz="4" w:space="0" w:color="auto"/>
              <w:left w:val="nil"/>
              <w:bottom w:val="single" w:sz="4" w:space="0" w:color="auto"/>
              <w:right w:val="single" w:sz="4" w:space="0" w:color="000000"/>
            </w:tcBorders>
            <w:shd w:val="clear" w:color="auto" w:fill="auto"/>
            <w:vAlign w:val="bottom"/>
            <w:hideMark/>
          </w:tcPr>
          <w:p w:rsidR="006F1E00" w:rsidRPr="00DA48AE" w:rsidRDefault="006F1E00" w:rsidP="006F1E00">
            <w:pPr>
              <w:widowControl/>
              <w:jc w:val="left"/>
              <w:rPr>
                <w:rFonts w:ascii="宋体" w:eastAsia="宋体" w:hAnsi="宋体" w:cs="Arial"/>
                <w:kern w:val="0"/>
                <w:sz w:val="20"/>
                <w:szCs w:val="20"/>
              </w:rPr>
            </w:pPr>
            <w:r w:rsidRPr="00DA48AE">
              <w:rPr>
                <w:rFonts w:ascii="宋体" w:eastAsia="宋体" w:hAnsi="宋体" w:cs="Arial" w:hint="eastAsia"/>
                <w:kern w:val="0"/>
                <w:sz w:val="20"/>
                <w:szCs w:val="20"/>
              </w:rPr>
              <w:t>交通银行已代销且在活动期间开通日常申购</w:t>
            </w:r>
            <w:r>
              <w:rPr>
                <w:rFonts w:ascii="宋体" w:eastAsia="宋体" w:hAnsi="宋体" w:cs="Arial" w:hint="eastAsia"/>
                <w:kern w:val="0"/>
                <w:sz w:val="20"/>
                <w:szCs w:val="20"/>
              </w:rPr>
              <w:t>或</w:t>
            </w:r>
            <w:r w:rsidRPr="00DA48AE">
              <w:rPr>
                <w:rFonts w:ascii="宋体" w:eastAsia="宋体" w:hAnsi="宋体" w:cs="Arial" w:hint="eastAsia"/>
                <w:kern w:val="0"/>
                <w:sz w:val="20"/>
                <w:szCs w:val="20"/>
              </w:rPr>
              <w:t>定投业务的本公司其他基金；交通银行新增代销且在活动期间开通日常申购</w:t>
            </w:r>
            <w:r>
              <w:rPr>
                <w:rFonts w:ascii="宋体" w:eastAsia="宋体" w:hAnsi="宋体" w:cs="Arial" w:hint="eastAsia"/>
                <w:kern w:val="0"/>
                <w:sz w:val="20"/>
                <w:szCs w:val="20"/>
              </w:rPr>
              <w:t>或</w:t>
            </w:r>
            <w:r w:rsidRPr="00DA48AE">
              <w:rPr>
                <w:rFonts w:ascii="宋体" w:eastAsia="宋体" w:hAnsi="宋体" w:cs="Arial" w:hint="eastAsia"/>
                <w:kern w:val="0"/>
                <w:sz w:val="20"/>
                <w:szCs w:val="20"/>
              </w:rPr>
              <w:t>定投业务的本公司基金。</w:t>
            </w:r>
          </w:p>
        </w:tc>
      </w:tr>
    </w:tbl>
    <w:p w:rsidR="001C6E01" w:rsidRPr="0036063C" w:rsidRDefault="002244DC" w:rsidP="000C6D5D">
      <w:pPr>
        <w:spacing w:beforeLines="50" w:line="360" w:lineRule="auto"/>
        <w:ind w:firstLineChars="200" w:firstLine="422"/>
        <w:rPr>
          <w:rFonts w:asciiTheme="minorEastAsia" w:hAnsiTheme="minorEastAsia" w:cs="宋体"/>
          <w:b/>
          <w:color w:val="000000" w:themeColor="text1"/>
          <w:kern w:val="0"/>
          <w:szCs w:val="21"/>
        </w:rPr>
      </w:pPr>
      <w:r w:rsidRPr="00955173">
        <w:rPr>
          <w:rFonts w:asciiTheme="minorEastAsia" w:hAnsiTheme="minorEastAsia" w:cs="宋体" w:hint="eastAsia"/>
          <w:b/>
          <w:color w:val="000000" w:themeColor="text1"/>
          <w:kern w:val="0"/>
          <w:szCs w:val="21"/>
        </w:rPr>
        <w:t>二、</w:t>
      </w:r>
      <w:r w:rsidR="001C6E01" w:rsidRPr="0036063C">
        <w:rPr>
          <w:rFonts w:asciiTheme="minorEastAsia" w:hAnsiTheme="minorEastAsia" w:cs="宋体" w:hint="eastAsia"/>
          <w:b/>
          <w:color w:val="000000" w:themeColor="text1"/>
          <w:kern w:val="0"/>
          <w:szCs w:val="21"/>
        </w:rPr>
        <w:t>适用投资者范围</w:t>
      </w:r>
    </w:p>
    <w:p w:rsidR="001C6E01" w:rsidRPr="0036063C" w:rsidRDefault="001C6E01" w:rsidP="0036063C">
      <w:pPr>
        <w:spacing w:line="360" w:lineRule="auto"/>
        <w:ind w:firstLineChars="200" w:firstLine="420"/>
        <w:rPr>
          <w:rFonts w:asciiTheme="minorEastAsia" w:hAnsiTheme="minorEastAsia" w:cs="Arial"/>
          <w:szCs w:val="21"/>
        </w:rPr>
      </w:pPr>
      <w:r w:rsidRPr="0036063C">
        <w:rPr>
          <w:rFonts w:asciiTheme="minorEastAsia" w:hAnsiTheme="minorEastAsia" w:cs="Arial" w:hint="eastAsia"/>
          <w:szCs w:val="21"/>
        </w:rPr>
        <w:t>所有交通银行手机银行客户和通过非手机银行渠道参与</w:t>
      </w:r>
      <w:r w:rsidR="00492EE9">
        <w:rPr>
          <w:rFonts w:asciiTheme="minorEastAsia" w:hAnsiTheme="minorEastAsia" w:cs="Arial" w:hint="eastAsia"/>
          <w:szCs w:val="21"/>
        </w:rPr>
        <w:t>申购或</w:t>
      </w:r>
      <w:r w:rsidRPr="0036063C">
        <w:rPr>
          <w:rFonts w:asciiTheme="minorEastAsia" w:hAnsiTheme="minorEastAsia" w:cs="Arial" w:hint="eastAsia"/>
          <w:szCs w:val="21"/>
        </w:rPr>
        <w:t>定投的客户。</w:t>
      </w:r>
    </w:p>
    <w:p w:rsidR="009C1107" w:rsidRPr="00955173" w:rsidRDefault="001C6E01" w:rsidP="0036063C">
      <w:pPr>
        <w:widowControl/>
        <w:spacing w:line="360" w:lineRule="auto"/>
        <w:ind w:firstLineChars="196" w:firstLine="413"/>
        <w:jc w:val="left"/>
        <w:outlineLvl w:val="0"/>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三</w:t>
      </w:r>
      <w:r>
        <w:rPr>
          <w:rFonts w:asciiTheme="minorEastAsia" w:hAnsiTheme="minorEastAsia" w:cs="宋体"/>
          <w:b/>
          <w:color w:val="000000" w:themeColor="text1"/>
          <w:kern w:val="0"/>
          <w:szCs w:val="21"/>
        </w:rPr>
        <w:t>、</w:t>
      </w:r>
      <w:r w:rsidR="002244DC" w:rsidRPr="00955173">
        <w:rPr>
          <w:rFonts w:asciiTheme="minorEastAsia" w:hAnsiTheme="minorEastAsia" w:cs="宋体" w:hint="eastAsia"/>
          <w:b/>
          <w:color w:val="000000" w:themeColor="text1"/>
          <w:kern w:val="0"/>
          <w:szCs w:val="21"/>
        </w:rPr>
        <w:t>优惠活动方案</w:t>
      </w:r>
    </w:p>
    <w:p w:rsidR="001C6E01" w:rsidRPr="0036063C" w:rsidRDefault="000763DA" w:rsidP="0036063C">
      <w:pPr>
        <w:spacing w:line="360" w:lineRule="auto"/>
        <w:ind w:firstLineChars="200" w:firstLine="420"/>
        <w:rPr>
          <w:rFonts w:asciiTheme="minorEastAsia" w:hAnsiTheme="minorEastAsia" w:cs="Arial"/>
          <w:szCs w:val="21"/>
        </w:rPr>
      </w:pPr>
      <w:bookmarkStart w:id="1" w:name="_Hlk59121283"/>
      <w:r>
        <w:rPr>
          <w:rFonts w:asciiTheme="minorEastAsia" w:hAnsiTheme="minorEastAsia" w:cs="Arial"/>
          <w:szCs w:val="21"/>
        </w:rPr>
        <w:t>1</w:t>
      </w:r>
      <w:r w:rsidR="0036063C">
        <w:rPr>
          <w:rFonts w:asciiTheme="minorEastAsia" w:hAnsiTheme="minorEastAsia" w:cs="Arial" w:hint="eastAsia"/>
          <w:szCs w:val="21"/>
        </w:rPr>
        <w:t>、</w:t>
      </w:r>
      <w:r w:rsidR="001C6E01" w:rsidRPr="0036063C">
        <w:rPr>
          <w:rFonts w:asciiTheme="minorEastAsia" w:hAnsiTheme="minorEastAsia" w:cs="Arial"/>
          <w:szCs w:val="21"/>
        </w:rPr>
        <w:t>在费率优惠活动期间</w:t>
      </w:r>
      <w:r w:rsidR="001C6E01" w:rsidRPr="0036063C">
        <w:rPr>
          <w:rFonts w:asciiTheme="minorEastAsia" w:hAnsiTheme="minorEastAsia" w:cs="Arial" w:hint="eastAsia"/>
          <w:szCs w:val="21"/>
        </w:rPr>
        <w:t>，</w:t>
      </w:r>
      <w:r w:rsidR="001C6E01" w:rsidRPr="0036063C">
        <w:rPr>
          <w:rFonts w:asciiTheme="minorEastAsia" w:hAnsiTheme="minorEastAsia" w:cs="Arial"/>
          <w:szCs w:val="21"/>
        </w:rPr>
        <w:t>凡已领取基金1折权益的个人投资者，</w:t>
      </w:r>
      <w:bookmarkStart w:id="2" w:name="_Hlk59448895"/>
      <w:r w:rsidR="001C6E01" w:rsidRPr="0036063C">
        <w:rPr>
          <w:rFonts w:asciiTheme="minorEastAsia" w:hAnsiTheme="minorEastAsia" w:cs="Arial"/>
          <w:szCs w:val="21"/>
        </w:rPr>
        <w:t>通过交通银行手机银行渠道</w:t>
      </w:r>
      <w:bookmarkEnd w:id="2"/>
      <w:r w:rsidR="001C6E01" w:rsidRPr="0036063C">
        <w:rPr>
          <w:rFonts w:asciiTheme="minorEastAsia" w:hAnsiTheme="minorEastAsia" w:cs="Arial"/>
          <w:szCs w:val="21"/>
        </w:rPr>
        <w:t>申购上述开放式基金，享受基金申购手续费率1折优惠。基金1折权益是指：在费率优惠活动期间，通过交通银行手机银行渠道领取的可享受基金申购、定投费率1折优惠的权益。</w:t>
      </w:r>
    </w:p>
    <w:p w:rsidR="001C6E01" w:rsidRPr="0036063C" w:rsidRDefault="000763DA" w:rsidP="0036063C">
      <w:pPr>
        <w:spacing w:line="360" w:lineRule="auto"/>
        <w:ind w:firstLineChars="200" w:firstLine="420"/>
        <w:rPr>
          <w:rFonts w:asciiTheme="minorEastAsia" w:hAnsiTheme="minorEastAsia" w:cs="Arial"/>
          <w:szCs w:val="21"/>
        </w:rPr>
      </w:pPr>
      <w:bookmarkStart w:id="3" w:name="_Hlk59448826"/>
      <w:r>
        <w:rPr>
          <w:rFonts w:asciiTheme="minorEastAsia" w:hAnsiTheme="minorEastAsia" w:cs="Arial"/>
          <w:szCs w:val="21"/>
        </w:rPr>
        <w:t>2</w:t>
      </w:r>
      <w:r w:rsidR="0036063C">
        <w:rPr>
          <w:rFonts w:asciiTheme="minorEastAsia" w:hAnsiTheme="minorEastAsia" w:cs="Arial" w:hint="eastAsia"/>
          <w:szCs w:val="21"/>
        </w:rPr>
        <w:t>、</w:t>
      </w:r>
      <w:r w:rsidR="001C6E01" w:rsidRPr="0036063C">
        <w:rPr>
          <w:rFonts w:asciiTheme="minorEastAsia" w:hAnsiTheme="minorEastAsia" w:cs="Arial"/>
          <w:szCs w:val="21"/>
        </w:rPr>
        <w:t>在费率优惠活动期间，</w:t>
      </w:r>
      <w:bookmarkEnd w:id="3"/>
      <w:r w:rsidR="001C6E01" w:rsidRPr="0036063C">
        <w:rPr>
          <w:rFonts w:asciiTheme="minorEastAsia" w:hAnsiTheme="minorEastAsia" w:cs="Arial"/>
          <w:szCs w:val="21"/>
        </w:rPr>
        <w:t>凡已领取基金1折权益的个人投资者，通过交通银行手机银行渠道签约定投协议，并于费率优惠活动期间成功扣款的定投交易，享受定投1折费率优惠。</w:t>
      </w:r>
    </w:p>
    <w:p w:rsidR="001C6E01" w:rsidRDefault="000763DA" w:rsidP="000763DA">
      <w:pPr>
        <w:spacing w:line="360" w:lineRule="auto"/>
        <w:ind w:firstLineChars="200" w:firstLine="420"/>
        <w:rPr>
          <w:rFonts w:asciiTheme="minorEastAsia" w:hAnsiTheme="minorEastAsia" w:cs="Arial"/>
          <w:szCs w:val="21"/>
        </w:rPr>
      </w:pPr>
      <w:r>
        <w:rPr>
          <w:rFonts w:asciiTheme="minorEastAsia" w:hAnsiTheme="minorEastAsia" w:cs="Arial"/>
          <w:szCs w:val="21"/>
        </w:rPr>
        <w:t>3</w:t>
      </w:r>
      <w:r w:rsidR="0036063C">
        <w:rPr>
          <w:rFonts w:asciiTheme="minorEastAsia" w:hAnsiTheme="minorEastAsia" w:cs="Arial" w:hint="eastAsia"/>
          <w:szCs w:val="21"/>
        </w:rPr>
        <w:t>、</w:t>
      </w:r>
      <w:r w:rsidR="001C6E01" w:rsidRPr="0036063C">
        <w:rPr>
          <w:rFonts w:asciiTheme="minorEastAsia" w:hAnsiTheme="minorEastAsia" w:cs="Arial" w:hint="eastAsia"/>
          <w:szCs w:val="21"/>
        </w:rPr>
        <w:t>个人投资者通过交通银行柜面、网上银行等非手机银行渠道签约定投协议，并于费率优惠活动期间成功扣款的定投交易，享受基金定投手续费率8</w:t>
      </w:r>
      <w:r w:rsidR="001C6E01" w:rsidRPr="0036063C">
        <w:rPr>
          <w:rFonts w:asciiTheme="minorEastAsia" w:hAnsiTheme="minorEastAsia" w:cs="Arial"/>
          <w:szCs w:val="21"/>
        </w:rPr>
        <w:t>折优惠。</w:t>
      </w:r>
    </w:p>
    <w:p w:rsidR="0036063C" w:rsidRPr="0036063C" w:rsidRDefault="00952D6F" w:rsidP="000C6D5D">
      <w:pPr>
        <w:snapToGrid w:val="0"/>
        <w:spacing w:beforeLines="50" w:line="360" w:lineRule="auto"/>
        <w:ind w:right="28" w:firstLineChars="200" w:firstLine="420"/>
        <w:rPr>
          <w:rFonts w:asciiTheme="minorEastAsia" w:hAnsiTheme="minorEastAsia" w:cs="Arial"/>
          <w:szCs w:val="21"/>
        </w:rPr>
      </w:pPr>
      <w:r w:rsidRPr="00952D6F">
        <w:rPr>
          <w:rFonts w:asciiTheme="minorEastAsia" w:hAnsiTheme="minorEastAsia" w:cs="Arial" w:hint="eastAsia"/>
          <w:szCs w:val="21"/>
        </w:rPr>
        <w:t>4、</w:t>
      </w:r>
      <w:r w:rsidR="0036063C" w:rsidRPr="00952D6F">
        <w:rPr>
          <w:rFonts w:asciiTheme="minorEastAsia" w:hAnsiTheme="minorEastAsia" w:cs="Arial" w:hint="eastAsia"/>
          <w:szCs w:val="21"/>
        </w:rPr>
        <w:t>原基金申购费率按笔收取固定费用的，不再额外参加本次费率优惠活动。</w:t>
      </w:r>
    </w:p>
    <w:bookmarkEnd w:id="1"/>
    <w:p w:rsidR="009C1107" w:rsidRPr="00955173" w:rsidRDefault="002244DC" w:rsidP="00C64780">
      <w:pPr>
        <w:widowControl/>
        <w:spacing w:line="360" w:lineRule="auto"/>
        <w:ind w:firstLineChars="200" w:firstLine="420"/>
        <w:jc w:val="left"/>
        <w:outlineLvl w:val="0"/>
        <w:rPr>
          <w:rFonts w:asciiTheme="minorEastAsia" w:hAnsiTheme="minorEastAsia" w:cs="宋体"/>
          <w:b/>
          <w:color w:val="000000" w:themeColor="text1"/>
          <w:kern w:val="0"/>
          <w:szCs w:val="21"/>
        </w:rPr>
      </w:pPr>
      <w:r w:rsidRPr="00955173">
        <w:rPr>
          <w:rFonts w:asciiTheme="minorEastAsia" w:hAnsiTheme="minorEastAsia" w:cs="宋体" w:hint="eastAsia"/>
          <w:color w:val="000000" w:themeColor="text1"/>
          <w:kern w:val="0"/>
          <w:szCs w:val="21"/>
        </w:rPr>
        <w:t>三</w:t>
      </w:r>
      <w:r w:rsidRPr="00955173">
        <w:rPr>
          <w:rFonts w:asciiTheme="minorEastAsia" w:hAnsiTheme="minorEastAsia" w:cs="宋体" w:hint="eastAsia"/>
          <w:b/>
          <w:color w:val="000000" w:themeColor="text1"/>
          <w:kern w:val="0"/>
          <w:szCs w:val="21"/>
        </w:rPr>
        <w:t>、重要提示</w:t>
      </w:r>
    </w:p>
    <w:p w:rsidR="009C1107" w:rsidRDefault="002244DC" w:rsidP="00C64780">
      <w:pPr>
        <w:widowControl/>
        <w:spacing w:line="360" w:lineRule="auto"/>
        <w:ind w:firstLineChars="199" w:firstLine="418"/>
        <w:jc w:val="left"/>
        <w:rPr>
          <w:rFonts w:asciiTheme="minorEastAsia" w:hAnsiTheme="minorEastAsia" w:cs="宋体"/>
          <w:color w:val="000000" w:themeColor="text1"/>
          <w:kern w:val="0"/>
          <w:szCs w:val="21"/>
        </w:rPr>
      </w:pPr>
      <w:r w:rsidRPr="00955173">
        <w:rPr>
          <w:rFonts w:asciiTheme="minorEastAsia" w:hAnsiTheme="minorEastAsia" w:cs="宋体"/>
          <w:color w:val="000000" w:themeColor="text1"/>
          <w:kern w:val="0"/>
          <w:szCs w:val="21"/>
        </w:rPr>
        <w:t>1</w:t>
      </w:r>
      <w:r w:rsidRPr="00955173">
        <w:rPr>
          <w:rFonts w:asciiTheme="minorEastAsia" w:hAnsiTheme="minorEastAsia" w:cs="宋体" w:hint="eastAsia"/>
          <w:color w:val="000000" w:themeColor="text1"/>
          <w:kern w:val="0"/>
          <w:szCs w:val="21"/>
        </w:rPr>
        <w:t>、上述基金原费率请详见基金的《基金合同》和《招募说明书》等相关法律文件及本公司发布的最新业务公告。</w:t>
      </w:r>
    </w:p>
    <w:p w:rsidR="001C6E01" w:rsidRPr="00A6480B" w:rsidRDefault="0036063C" w:rsidP="00A6480B">
      <w:pPr>
        <w:spacing w:line="360" w:lineRule="auto"/>
        <w:ind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1C6E01" w:rsidRPr="00A6480B">
        <w:rPr>
          <w:rFonts w:asciiTheme="minorEastAsia" w:hAnsiTheme="minorEastAsia" w:cs="宋体"/>
          <w:color w:val="000000" w:themeColor="text1"/>
          <w:kern w:val="0"/>
          <w:szCs w:val="21"/>
        </w:rPr>
        <w:t>未领取基金1折权益的客户在手机银行不享受本次费率优惠。</w:t>
      </w:r>
    </w:p>
    <w:p w:rsidR="001C6E01" w:rsidRPr="00A6480B" w:rsidRDefault="0036063C" w:rsidP="00A6480B">
      <w:pPr>
        <w:spacing w:line="360" w:lineRule="auto"/>
        <w:ind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sidR="001C6E01" w:rsidRPr="00A6480B">
        <w:rPr>
          <w:rFonts w:asciiTheme="minorEastAsia" w:hAnsiTheme="minorEastAsia" w:cs="宋体"/>
          <w:color w:val="000000" w:themeColor="text1"/>
          <w:kern w:val="0"/>
          <w:szCs w:val="21"/>
        </w:rPr>
        <w:t>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1C6E01" w:rsidRPr="00A6480B" w:rsidRDefault="0036063C" w:rsidP="00A6480B">
      <w:pPr>
        <w:spacing w:line="360" w:lineRule="auto"/>
        <w:ind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r w:rsidR="001C6E01" w:rsidRPr="00A6480B">
        <w:rPr>
          <w:rFonts w:asciiTheme="minorEastAsia" w:hAnsiTheme="minorEastAsia" w:cs="宋体"/>
          <w:color w:val="000000" w:themeColor="text1"/>
          <w:kern w:val="0"/>
          <w:szCs w:val="21"/>
        </w:rPr>
        <w:t>费率优惠活动期间，客户在手机银行进行基金组合、基金投顾成份基金产品的申购与定投享受1折费率优惠（无前端申购费率或不支持费率优惠的开放式基金除外）。</w:t>
      </w:r>
    </w:p>
    <w:p w:rsidR="009C1107" w:rsidRDefault="0036063C" w:rsidP="00C64780">
      <w:pPr>
        <w:widowControl/>
        <w:spacing w:line="360" w:lineRule="auto"/>
        <w:ind w:firstLineChars="199" w:firstLine="418"/>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r w:rsidR="002244DC" w:rsidRPr="00560845">
        <w:rPr>
          <w:rFonts w:asciiTheme="minorEastAsia" w:hAnsiTheme="minorEastAsia" w:cs="宋体" w:hint="eastAsia"/>
          <w:color w:val="000000" w:themeColor="text1"/>
          <w:kern w:val="0"/>
          <w:szCs w:val="21"/>
        </w:rPr>
        <w:t>、本次费率优惠活动如有展期、终止或调整，费率优惠规则如有变更，均以交通银行的安排和规定为准。</w:t>
      </w:r>
    </w:p>
    <w:p w:rsidR="009C1107" w:rsidRDefault="002244DC" w:rsidP="00C64780">
      <w:pPr>
        <w:widowControl/>
        <w:spacing w:line="360" w:lineRule="auto"/>
        <w:ind w:firstLineChars="200" w:firstLine="422"/>
        <w:jc w:val="left"/>
        <w:outlineLvl w:val="0"/>
        <w:rPr>
          <w:rFonts w:asciiTheme="minorEastAsia" w:hAnsiTheme="minorEastAsia" w:cs="宋体"/>
          <w:b/>
          <w:color w:val="000000" w:themeColor="text1"/>
          <w:kern w:val="0"/>
          <w:szCs w:val="21"/>
        </w:rPr>
      </w:pPr>
      <w:r w:rsidRPr="00560845">
        <w:rPr>
          <w:rFonts w:asciiTheme="minorEastAsia" w:hAnsiTheme="minorEastAsia" w:cs="宋体" w:hint="eastAsia"/>
          <w:b/>
          <w:color w:val="000000" w:themeColor="text1"/>
          <w:kern w:val="0"/>
          <w:szCs w:val="21"/>
        </w:rPr>
        <w:t>四、投资者可通过以下途径了解或咨询相关情况：</w:t>
      </w:r>
    </w:p>
    <w:p w:rsidR="00730C63" w:rsidRPr="00730C63" w:rsidRDefault="002244DC" w:rsidP="00C64780">
      <w:pPr>
        <w:widowControl/>
        <w:spacing w:line="360" w:lineRule="auto"/>
        <w:ind w:firstLineChars="200" w:firstLine="420"/>
        <w:jc w:val="left"/>
        <w:rPr>
          <w:rFonts w:asciiTheme="minorEastAsia" w:hAnsiTheme="minorEastAsia" w:cs="宋体"/>
          <w:color w:val="000000" w:themeColor="text1"/>
          <w:kern w:val="0"/>
          <w:szCs w:val="21"/>
        </w:rPr>
      </w:pPr>
      <w:r w:rsidRPr="00560845">
        <w:rPr>
          <w:rFonts w:asciiTheme="minorEastAsia" w:hAnsiTheme="minorEastAsia" w:cs="宋体" w:hint="eastAsia"/>
          <w:color w:val="000000" w:themeColor="text1"/>
          <w:kern w:val="0"/>
          <w:szCs w:val="21"/>
        </w:rPr>
        <w:t>交通银行客服电话：95559</w:t>
      </w:r>
    </w:p>
    <w:p w:rsidR="009C1107" w:rsidRDefault="002244DC" w:rsidP="00C64780">
      <w:pPr>
        <w:widowControl/>
        <w:spacing w:line="360" w:lineRule="auto"/>
        <w:ind w:firstLineChars="200" w:firstLine="420"/>
        <w:jc w:val="left"/>
        <w:rPr>
          <w:rFonts w:asciiTheme="minorEastAsia" w:hAnsiTheme="minorEastAsia" w:cs="宋体"/>
          <w:color w:val="000000" w:themeColor="text1"/>
          <w:kern w:val="0"/>
          <w:szCs w:val="21"/>
        </w:rPr>
      </w:pPr>
      <w:r w:rsidRPr="00560845">
        <w:rPr>
          <w:rFonts w:asciiTheme="minorEastAsia" w:hAnsiTheme="minorEastAsia" w:cs="宋体" w:hint="eastAsia"/>
          <w:color w:val="000000" w:themeColor="text1"/>
          <w:kern w:val="0"/>
          <w:szCs w:val="21"/>
        </w:rPr>
        <w:t>交通银行网站：www.bankcomm.com</w:t>
      </w:r>
    </w:p>
    <w:p w:rsidR="009C1107" w:rsidRDefault="0029606F" w:rsidP="00C64780">
      <w:pPr>
        <w:widowControl/>
        <w:spacing w:line="360" w:lineRule="auto"/>
        <w:ind w:firstLineChars="200" w:firstLine="420"/>
        <w:jc w:val="left"/>
        <w:rPr>
          <w:rFonts w:asciiTheme="minorEastAsia" w:hAnsiTheme="minorEastAsia" w:cs="宋体"/>
          <w:color w:val="000000" w:themeColor="text1"/>
          <w:kern w:val="0"/>
          <w:szCs w:val="21"/>
        </w:rPr>
      </w:pPr>
      <w:hyperlink r:id="rId9" w:tgtFrame="_blank" w:history="1">
        <w:r w:rsidR="002244DC" w:rsidRPr="00560845">
          <w:rPr>
            <w:rFonts w:asciiTheme="minorEastAsia" w:hAnsiTheme="minorEastAsia" w:cs="宋体" w:hint="eastAsia"/>
            <w:color w:val="000000" w:themeColor="text1"/>
            <w:kern w:val="0"/>
            <w:szCs w:val="21"/>
          </w:rPr>
          <w:t>南方基金</w:t>
        </w:r>
      </w:hyperlink>
      <w:r w:rsidR="002244DC" w:rsidRPr="00560845">
        <w:rPr>
          <w:rFonts w:asciiTheme="minorEastAsia" w:hAnsiTheme="minorEastAsia" w:cs="宋体" w:hint="eastAsia"/>
          <w:color w:val="000000" w:themeColor="text1"/>
          <w:kern w:val="0"/>
          <w:szCs w:val="21"/>
        </w:rPr>
        <w:t>客服电话：400-889-8899</w:t>
      </w:r>
    </w:p>
    <w:p w:rsidR="009C1107" w:rsidRDefault="0029606F" w:rsidP="00C64780">
      <w:pPr>
        <w:widowControl/>
        <w:spacing w:line="360" w:lineRule="auto"/>
        <w:ind w:firstLineChars="200" w:firstLine="420"/>
        <w:jc w:val="left"/>
        <w:rPr>
          <w:rFonts w:asciiTheme="minorEastAsia" w:hAnsiTheme="minorEastAsia" w:cs="宋体"/>
          <w:color w:val="000000" w:themeColor="text1"/>
          <w:kern w:val="0"/>
          <w:szCs w:val="21"/>
        </w:rPr>
      </w:pPr>
      <w:hyperlink r:id="rId10" w:tgtFrame="_blank" w:history="1">
        <w:r w:rsidR="002244DC" w:rsidRPr="00560845">
          <w:rPr>
            <w:rFonts w:asciiTheme="minorEastAsia" w:hAnsiTheme="minorEastAsia" w:cs="宋体" w:hint="eastAsia"/>
            <w:color w:val="000000" w:themeColor="text1"/>
            <w:kern w:val="0"/>
            <w:szCs w:val="21"/>
          </w:rPr>
          <w:t>南方基金</w:t>
        </w:r>
      </w:hyperlink>
      <w:r w:rsidR="002244DC" w:rsidRPr="00560845">
        <w:rPr>
          <w:rFonts w:asciiTheme="minorEastAsia" w:hAnsiTheme="minorEastAsia" w:cs="宋体" w:hint="eastAsia"/>
          <w:color w:val="000000" w:themeColor="text1"/>
          <w:kern w:val="0"/>
          <w:szCs w:val="21"/>
        </w:rPr>
        <w:t>网站：</w:t>
      </w:r>
      <w:hyperlink r:id="rId11" w:history="1">
        <w:r w:rsidR="002244DC" w:rsidRPr="00560845">
          <w:rPr>
            <w:rFonts w:asciiTheme="minorEastAsia" w:hAnsiTheme="minorEastAsia" w:cs="宋体" w:hint="eastAsia"/>
            <w:color w:val="000000" w:themeColor="text1"/>
            <w:kern w:val="0"/>
            <w:szCs w:val="21"/>
          </w:rPr>
          <w:t>www.nffund.com</w:t>
        </w:r>
      </w:hyperlink>
    </w:p>
    <w:p w:rsidR="009C1107" w:rsidRDefault="002244DC" w:rsidP="00C64780">
      <w:pPr>
        <w:widowControl/>
        <w:spacing w:line="360" w:lineRule="auto"/>
        <w:ind w:firstLineChars="200" w:firstLine="422"/>
        <w:jc w:val="left"/>
        <w:outlineLvl w:val="0"/>
        <w:rPr>
          <w:rFonts w:asciiTheme="minorEastAsia" w:hAnsiTheme="minorEastAsia" w:cs="宋体"/>
          <w:b/>
          <w:color w:val="000000" w:themeColor="text1"/>
          <w:kern w:val="0"/>
          <w:szCs w:val="21"/>
        </w:rPr>
      </w:pPr>
      <w:r w:rsidRPr="00560845">
        <w:rPr>
          <w:rFonts w:asciiTheme="minorEastAsia" w:hAnsiTheme="minorEastAsia" w:cs="宋体" w:hint="eastAsia"/>
          <w:b/>
          <w:color w:val="000000" w:themeColor="text1"/>
          <w:kern w:val="0"/>
          <w:szCs w:val="21"/>
        </w:rPr>
        <w:t>五、风险提示</w:t>
      </w:r>
    </w:p>
    <w:p w:rsidR="00730C63" w:rsidRDefault="00EB67EA" w:rsidP="000F52C7">
      <w:pPr>
        <w:widowControl/>
        <w:spacing w:line="360" w:lineRule="auto"/>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sidR="002244DC" w:rsidRPr="00560845">
        <w:rPr>
          <w:rFonts w:asciiTheme="minorEastAsia" w:hAnsiTheme="minorEastAsia" w:cs="宋体" w:hint="eastAsia"/>
          <w:color w:val="000000" w:themeColor="text1"/>
          <w:kern w:val="0"/>
          <w:szCs w:val="21"/>
        </w:rPr>
        <w:t>投资者应当认真阅读《基金合同》、《招募说明书》等基金法律文件，了解基金的风险收益特征，并根据自身的投资目的、投资期限、投资经验、资产状况等判断基金是否和投资者的风险承受能力相适应。</w:t>
      </w:r>
    </w:p>
    <w:p w:rsidR="00EB67EA" w:rsidRDefault="00EB67EA" w:rsidP="00EB67EA">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2</w:t>
      </w:r>
      <w:r>
        <w:rPr>
          <w:rFonts w:ascii="宋体" w:eastAsia="宋体" w:hAnsi="宋体" w:cs="宋体" w:hint="eastAsia"/>
          <w:kern w:val="0"/>
          <w:szCs w:val="21"/>
        </w:rPr>
        <w:t>、投资者</w:t>
      </w:r>
      <w:r w:rsidRPr="004B5BC3">
        <w:rPr>
          <w:rFonts w:ascii="宋体" w:eastAsia="宋体" w:hAnsi="宋体" w:cs="宋体" w:hint="eastAsia"/>
          <w:kern w:val="0"/>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93508" w:rsidRPr="00EB67EA" w:rsidRDefault="00593508" w:rsidP="00C64780">
      <w:pPr>
        <w:widowControl/>
        <w:spacing w:line="360" w:lineRule="auto"/>
        <w:ind w:firstLineChars="199" w:firstLine="418"/>
        <w:jc w:val="left"/>
        <w:rPr>
          <w:rFonts w:asciiTheme="minorEastAsia" w:hAnsiTheme="minorEastAsia" w:cs="宋体"/>
          <w:color w:val="000000" w:themeColor="text1"/>
          <w:kern w:val="0"/>
          <w:szCs w:val="21"/>
        </w:rPr>
      </w:pPr>
    </w:p>
    <w:p w:rsidR="009C1107" w:rsidRDefault="009C1107" w:rsidP="00C64780">
      <w:pPr>
        <w:widowControl/>
        <w:spacing w:line="360" w:lineRule="auto"/>
        <w:ind w:firstLineChars="200" w:firstLine="420"/>
        <w:jc w:val="left"/>
        <w:rPr>
          <w:rFonts w:asciiTheme="minorEastAsia" w:hAnsiTheme="minorEastAsia" w:cs="宋体"/>
          <w:color w:val="000000" w:themeColor="text1"/>
          <w:kern w:val="0"/>
          <w:szCs w:val="21"/>
        </w:rPr>
      </w:pPr>
    </w:p>
    <w:p w:rsidR="009C1107" w:rsidRPr="00A46C64" w:rsidRDefault="009F4AF8" w:rsidP="00C64780">
      <w:pPr>
        <w:widowControl/>
        <w:spacing w:line="360" w:lineRule="auto"/>
        <w:ind w:firstLineChars="2700" w:firstLine="5670"/>
        <w:jc w:val="left"/>
        <w:rPr>
          <w:rFonts w:asciiTheme="minorEastAsia" w:hAnsiTheme="minorEastAsia" w:cs="宋体"/>
          <w:color w:val="000000" w:themeColor="text1"/>
          <w:kern w:val="0"/>
          <w:szCs w:val="21"/>
        </w:rPr>
      </w:pPr>
      <w:r w:rsidRPr="00A46C64">
        <w:rPr>
          <w:rFonts w:asciiTheme="minorEastAsia" w:hAnsiTheme="minorEastAsia" w:cs="宋体" w:hint="eastAsia"/>
          <w:color w:val="000000" w:themeColor="text1"/>
          <w:kern w:val="0"/>
          <w:szCs w:val="21"/>
        </w:rPr>
        <w:t>南方基金管理股份有限公司</w:t>
      </w:r>
    </w:p>
    <w:p w:rsidR="00C64780" w:rsidRPr="007C12E6" w:rsidRDefault="003422C4" w:rsidP="007C12E6">
      <w:pPr>
        <w:widowControl/>
        <w:spacing w:line="360" w:lineRule="auto"/>
        <w:ind w:right="315" w:firstLineChars="2900" w:firstLine="6090"/>
        <w:jc w:val="left"/>
        <w:rPr>
          <w:rFonts w:asciiTheme="minorEastAsia" w:hAnsiTheme="minorEastAsia" w:cs="宋体"/>
          <w:color w:val="000000" w:themeColor="text1"/>
          <w:kern w:val="0"/>
          <w:szCs w:val="21"/>
        </w:rPr>
      </w:pPr>
      <w:r w:rsidRPr="00560845">
        <w:rPr>
          <w:rFonts w:asciiTheme="minorEastAsia" w:hAnsiTheme="minorEastAsia" w:cs="宋体"/>
          <w:color w:val="000000" w:themeColor="text1"/>
          <w:kern w:val="0"/>
          <w:szCs w:val="21"/>
        </w:rPr>
        <w:t>20</w:t>
      </w:r>
      <w:r w:rsidR="0036063C">
        <w:rPr>
          <w:rFonts w:asciiTheme="minorEastAsia" w:hAnsiTheme="minorEastAsia" w:cs="宋体"/>
          <w:color w:val="000000" w:themeColor="text1"/>
          <w:kern w:val="0"/>
          <w:szCs w:val="21"/>
        </w:rPr>
        <w:t>20</w:t>
      </w:r>
      <w:r w:rsidRPr="00560845">
        <w:rPr>
          <w:rFonts w:asciiTheme="minorEastAsia" w:hAnsiTheme="minorEastAsia" w:cs="宋体" w:hint="eastAsia"/>
          <w:color w:val="000000" w:themeColor="text1"/>
          <w:kern w:val="0"/>
          <w:szCs w:val="21"/>
        </w:rPr>
        <w:t>年</w:t>
      </w:r>
      <w:r>
        <w:rPr>
          <w:rFonts w:asciiTheme="minorEastAsia" w:hAnsiTheme="minorEastAsia" w:cs="宋体"/>
          <w:color w:val="000000" w:themeColor="text1"/>
          <w:kern w:val="0"/>
          <w:szCs w:val="21"/>
        </w:rPr>
        <w:t>1</w:t>
      </w:r>
      <w:r w:rsidRPr="00E071A0">
        <w:rPr>
          <w:rFonts w:asciiTheme="minorEastAsia" w:hAnsiTheme="minorEastAsia" w:cs="宋体"/>
          <w:color w:val="000000" w:themeColor="text1"/>
          <w:kern w:val="0"/>
          <w:szCs w:val="21"/>
        </w:rPr>
        <w:t>2</w:t>
      </w:r>
      <w:r w:rsidR="00BE1317" w:rsidRPr="00E071A0">
        <w:rPr>
          <w:rFonts w:asciiTheme="minorEastAsia" w:hAnsiTheme="minorEastAsia" w:cs="宋体" w:hint="eastAsia"/>
          <w:color w:val="000000" w:themeColor="text1"/>
          <w:kern w:val="0"/>
          <w:szCs w:val="21"/>
        </w:rPr>
        <w:t>月</w:t>
      </w:r>
      <w:r w:rsidR="00E071A0">
        <w:rPr>
          <w:rFonts w:asciiTheme="minorEastAsia" w:hAnsiTheme="minorEastAsia" w:cs="宋体"/>
          <w:color w:val="000000" w:themeColor="text1"/>
          <w:kern w:val="0"/>
          <w:szCs w:val="21"/>
        </w:rPr>
        <w:t>30</w:t>
      </w:r>
      <w:r w:rsidR="00BE1317" w:rsidRPr="00E071A0">
        <w:rPr>
          <w:rFonts w:asciiTheme="minorEastAsia" w:hAnsiTheme="minorEastAsia" w:cs="宋体" w:hint="eastAsia"/>
          <w:color w:val="000000" w:themeColor="text1"/>
          <w:kern w:val="0"/>
          <w:szCs w:val="21"/>
        </w:rPr>
        <w:t>日</w:t>
      </w:r>
    </w:p>
    <w:sectPr w:rsidR="00C64780" w:rsidRPr="007C12E6" w:rsidSect="005E47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60" w:rsidRDefault="007B0A60" w:rsidP="009B338C">
      <w:r>
        <w:separator/>
      </w:r>
    </w:p>
  </w:endnote>
  <w:endnote w:type="continuationSeparator" w:id="0">
    <w:p w:rsidR="007B0A60" w:rsidRDefault="007B0A60" w:rsidP="009B3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60" w:rsidRDefault="007B0A60" w:rsidP="009B338C">
      <w:r>
        <w:separator/>
      </w:r>
    </w:p>
  </w:footnote>
  <w:footnote w:type="continuationSeparator" w:id="0">
    <w:p w:rsidR="007B0A60" w:rsidRDefault="007B0A60" w:rsidP="009B3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808"/>
    <w:multiLevelType w:val="hybridMultilevel"/>
    <w:tmpl w:val="42AE5FA4"/>
    <w:lvl w:ilvl="0" w:tplc="A97A3BD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4DC"/>
    <w:rsid w:val="000009E0"/>
    <w:rsid w:val="0000104F"/>
    <w:rsid w:val="00001666"/>
    <w:rsid w:val="000020F7"/>
    <w:rsid w:val="0000228C"/>
    <w:rsid w:val="000033B1"/>
    <w:rsid w:val="00003445"/>
    <w:rsid w:val="000056D4"/>
    <w:rsid w:val="000072A3"/>
    <w:rsid w:val="0000761B"/>
    <w:rsid w:val="00007E73"/>
    <w:rsid w:val="00010871"/>
    <w:rsid w:val="00012041"/>
    <w:rsid w:val="0001353A"/>
    <w:rsid w:val="00014DE8"/>
    <w:rsid w:val="00017687"/>
    <w:rsid w:val="00022E4B"/>
    <w:rsid w:val="00023E40"/>
    <w:rsid w:val="00023FE5"/>
    <w:rsid w:val="000242FE"/>
    <w:rsid w:val="00024ECF"/>
    <w:rsid w:val="00026273"/>
    <w:rsid w:val="0002796E"/>
    <w:rsid w:val="00027BDE"/>
    <w:rsid w:val="00027CCA"/>
    <w:rsid w:val="000310D9"/>
    <w:rsid w:val="00033506"/>
    <w:rsid w:val="0003485F"/>
    <w:rsid w:val="00035A12"/>
    <w:rsid w:val="00040D70"/>
    <w:rsid w:val="000413B2"/>
    <w:rsid w:val="000426B6"/>
    <w:rsid w:val="000426E2"/>
    <w:rsid w:val="000427FB"/>
    <w:rsid w:val="00043350"/>
    <w:rsid w:val="00044110"/>
    <w:rsid w:val="00044D50"/>
    <w:rsid w:val="00045A8A"/>
    <w:rsid w:val="00046C5A"/>
    <w:rsid w:val="00047E41"/>
    <w:rsid w:val="00051EC1"/>
    <w:rsid w:val="00052EC7"/>
    <w:rsid w:val="000536AC"/>
    <w:rsid w:val="00053A84"/>
    <w:rsid w:val="00056490"/>
    <w:rsid w:val="00056BA1"/>
    <w:rsid w:val="00056BB5"/>
    <w:rsid w:val="00057DAE"/>
    <w:rsid w:val="00062B7A"/>
    <w:rsid w:val="000656E4"/>
    <w:rsid w:val="0006646B"/>
    <w:rsid w:val="00070E47"/>
    <w:rsid w:val="000712EE"/>
    <w:rsid w:val="00071E30"/>
    <w:rsid w:val="00073067"/>
    <w:rsid w:val="00073F95"/>
    <w:rsid w:val="00074C01"/>
    <w:rsid w:val="00075DAD"/>
    <w:rsid w:val="000763DA"/>
    <w:rsid w:val="00077027"/>
    <w:rsid w:val="000774B1"/>
    <w:rsid w:val="0007767E"/>
    <w:rsid w:val="00081199"/>
    <w:rsid w:val="00082295"/>
    <w:rsid w:val="00086901"/>
    <w:rsid w:val="00092C48"/>
    <w:rsid w:val="000939DF"/>
    <w:rsid w:val="00093ED3"/>
    <w:rsid w:val="00094853"/>
    <w:rsid w:val="00096705"/>
    <w:rsid w:val="00096E86"/>
    <w:rsid w:val="000A00E7"/>
    <w:rsid w:val="000A0446"/>
    <w:rsid w:val="000A1438"/>
    <w:rsid w:val="000A2BBE"/>
    <w:rsid w:val="000A336D"/>
    <w:rsid w:val="000A442A"/>
    <w:rsid w:val="000A5B7B"/>
    <w:rsid w:val="000A60AD"/>
    <w:rsid w:val="000A68A0"/>
    <w:rsid w:val="000A7076"/>
    <w:rsid w:val="000B2CF5"/>
    <w:rsid w:val="000B5EE1"/>
    <w:rsid w:val="000C0A8F"/>
    <w:rsid w:val="000C2573"/>
    <w:rsid w:val="000C33EC"/>
    <w:rsid w:val="000C46C7"/>
    <w:rsid w:val="000C5DA4"/>
    <w:rsid w:val="000C6D5D"/>
    <w:rsid w:val="000C7B13"/>
    <w:rsid w:val="000C7C1C"/>
    <w:rsid w:val="000C7D8B"/>
    <w:rsid w:val="000D04A3"/>
    <w:rsid w:val="000D38F3"/>
    <w:rsid w:val="000D4D45"/>
    <w:rsid w:val="000D6C26"/>
    <w:rsid w:val="000E1D1B"/>
    <w:rsid w:val="000E208C"/>
    <w:rsid w:val="000E66D2"/>
    <w:rsid w:val="000F047C"/>
    <w:rsid w:val="000F17AD"/>
    <w:rsid w:val="000F26CC"/>
    <w:rsid w:val="000F4652"/>
    <w:rsid w:val="000F52C7"/>
    <w:rsid w:val="000F6253"/>
    <w:rsid w:val="000F6457"/>
    <w:rsid w:val="000F6D58"/>
    <w:rsid w:val="001018C0"/>
    <w:rsid w:val="0010348B"/>
    <w:rsid w:val="001055AB"/>
    <w:rsid w:val="00110175"/>
    <w:rsid w:val="00110BA7"/>
    <w:rsid w:val="001131B1"/>
    <w:rsid w:val="001163F8"/>
    <w:rsid w:val="00116866"/>
    <w:rsid w:val="00117752"/>
    <w:rsid w:val="001179E1"/>
    <w:rsid w:val="00120756"/>
    <w:rsid w:val="0012731D"/>
    <w:rsid w:val="001278D0"/>
    <w:rsid w:val="00131392"/>
    <w:rsid w:val="00133A0E"/>
    <w:rsid w:val="00136F1A"/>
    <w:rsid w:val="001370C0"/>
    <w:rsid w:val="0013761B"/>
    <w:rsid w:val="00137D9E"/>
    <w:rsid w:val="0014039D"/>
    <w:rsid w:val="00141546"/>
    <w:rsid w:val="00142A32"/>
    <w:rsid w:val="0014368F"/>
    <w:rsid w:val="0014395D"/>
    <w:rsid w:val="00152335"/>
    <w:rsid w:val="0016012B"/>
    <w:rsid w:val="00161608"/>
    <w:rsid w:val="00161D1F"/>
    <w:rsid w:val="00162B85"/>
    <w:rsid w:val="00163A7E"/>
    <w:rsid w:val="001646A2"/>
    <w:rsid w:val="00165629"/>
    <w:rsid w:val="00166757"/>
    <w:rsid w:val="00166B34"/>
    <w:rsid w:val="00167F91"/>
    <w:rsid w:val="00170114"/>
    <w:rsid w:val="001727F7"/>
    <w:rsid w:val="00172AB0"/>
    <w:rsid w:val="001733BD"/>
    <w:rsid w:val="00173C06"/>
    <w:rsid w:val="0017491D"/>
    <w:rsid w:val="00180186"/>
    <w:rsid w:val="001801A8"/>
    <w:rsid w:val="00180478"/>
    <w:rsid w:val="00181464"/>
    <w:rsid w:val="001824BC"/>
    <w:rsid w:val="00184AE5"/>
    <w:rsid w:val="00184D5F"/>
    <w:rsid w:val="00185367"/>
    <w:rsid w:val="0018557B"/>
    <w:rsid w:val="00186CF1"/>
    <w:rsid w:val="001873AA"/>
    <w:rsid w:val="001874BB"/>
    <w:rsid w:val="00187B6A"/>
    <w:rsid w:val="00187F38"/>
    <w:rsid w:val="00191BED"/>
    <w:rsid w:val="00191E4F"/>
    <w:rsid w:val="00192430"/>
    <w:rsid w:val="00194AA1"/>
    <w:rsid w:val="001976C8"/>
    <w:rsid w:val="001A02EF"/>
    <w:rsid w:val="001A1C0A"/>
    <w:rsid w:val="001A2F13"/>
    <w:rsid w:val="001A3650"/>
    <w:rsid w:val="001A378F"/>
    <w:rsid w:val="001A5886"/>
    <w:rsid w:val="001A5D77"/>
    <w:rsid w:val="001B0030"/>
    <w:rsid w:val="001B1234"/>
    <w:rsid w:val="001B165E"/>
    <w:rsid w:val="001B6432"/>
    <w:rsid w:val="001B73D1"/>
    <w:rsid w:val="001C11A6"/>
    <w:rsid w:val="001C121C"/>
    <w:rsid w:val="001C16E4"/>
    <w:rsid w:val="001C2C6F"/>
    <w:rsid w:val="001C3896"/>
    <w:rsid w:val="001C462C"/>
    <w:rsid w:val="001C52B5"/>
    <w:rsid w:val="001C561A"/>
    <w:rsid w:val="001C6E01"/>
    <w:rsid w:val="001D0622"/>
    <w:rsid w:val="001D3AC8"/>
    <w:rsid w:val="001D5159"/>
    <w:rsid w:val="001D595E"/>
    <w:rsid w:val="001D60F1"/>
    <w:rsid w:val="001E06DB"/>
    <w:rsid w:val="001E0AA3"/>
    <w:rsid w:val="001E11B6"/>
    <w:rsid w:val="001E39AA"/>
    <w:rsid w:val="001E3B5D"/>
    <w:rsid w:val="001E6817"/>
    <w:rsid w:val="001E7E74"/>
    <w:rsid w:val="001F1509"/>
    <w:rsid w:val="001F240A"/>
    <w:rsid w:val="001F2D07"/>
    <w:rsid w:val="001F4735"/>
    <w:rsid w:val="002013F6"/>
    <w:rsid w:val="002015A1"/>
    <w:rsid w:val="0020247C"/>
    <w:rsid w:val="00205F66"/>
    <w:rsid w:val="00206EC5"/>
    <w:rsid w:val="0021078D"/>
    <w:rsid w:val="00214951"/>
    <w:rsid w:val="00214BF4"/>
    <w:rsid w:val="00216451"/>
    <w:rsid w:val="002174C4"/>
    <w:rsid w:val="00217C0D"/>
    <w:rsid w:val="002214F7"/>
    <w:rsid w:val="00221D01"/>
    <w:rsid w:val="00222248"/>
    <w:rsid w:val="002241D3"/>
    <w:rsid w:val="00224366"/>
    <w:rsid w:val="002244DC"/>
    <w:rsid w:val="002247FB"/>
    <w:rsid w:val="002265EA"/>
    <w:rsid w:val="00230336"/>
    <w:rsid w:val="00230AE9"/>
    <w:rsid w:val="00232705"/>
    <w:rsid w:val="00233FA0"/>
    <w:rsid w:val="00242896"/>
    <w:rsid w:val="002447B2"/>
    <w:rsid w:val="00244FCB"/>
    <w:rsid w:val="002459BA"/>
    <w:rsid w:val="00250443"/>
    <w:rsid w:val="002504FF"/>
    <w:rsid w:val="00251B62"/>
    <w:rsid w:val="00251BF4"/>
    <w:rsid w:val="00252CA4"/>
    <w:rsid w:val="0025320E"/>
    <w:rsid w:val="00253347"/>
    <w:rsid w:val="00254A57"/>
    <w:rsid w:val="002557D3"/>
    <w:rsid w:val="00256992"/>
    <w:rsid w:val="0026092B"/>
    <w:rsid w:val="00261DE0"/>
    <w:rsid w:val="00262880"/>
    <w:rsid w:val="00262DC7"/>
    <w:rsid w:val="00262EA1"/>
    <w:rsid w:val="00263239"/>
    <w:rsid w:val="0026392E"/>
    <w:rsid w:val="00264DCE"/>
    <w:rsid w:val="0026653E"/>
    <w:rsid w:val="002702B4"/>
    <w:rsid w:val="0027138B"/>
    <w:rsid w:val="00274273"/>
    <w:rsid w:val="002764FD"/>
    <w:rsid w:val="00282FA8"/>
    <w:rsid w:val="00293B0F"/>
    <w:rsid w:val="0029606F"/>
    <w:rsid w:val="0029780A"/>
    <w:rsid w:val="002A0840"/>
    <w:rsid w:val="002A1D9C"/>
    <w:rsid w:val="002A376D"/>
    <w:rsid w:val="002A37D5"/>
    <w:rsid w:val="002A6351"/>
    <w:rsid w:val="002B03F5"/>
    <w:rsid w:val="002B16C6"/>
    <w:rsid w:val="002B19DF"/>
    <w:rsid w:val="002B3318"/>
    <w:rsid w:val="002C00A9"/>
    <w:rsid w:val="002C3926"/>
    <w:rsid w:val="002C4B23"/>
    <w:rsid w:val="002C51E1"/>
    <w:rsid w:val="002C5F22"/>
    <w:rsid w:val="002D2878"/>
    <w:rsid w:val="002D290C"/>
    <w:rsid w:val="002D326E"/>
    <w:rsid w:val="002D36E9"/>
    <w:rsid w:val="002D73C8"/>
    <w:rsid w:val="002E5B67"/>
    <w:rsid w:val="002E6BD5"/>
    <w:rsid w:val="002F1D04"/>
    <w:rsid w:val="002F205E"/>
    <w:rsid w:val="002F219B"/>
    <w:rsid w:val="002F4574"/>
    <w:rsid w:val="002F6355"/>
    <w:rsid w:val="002F7218"/>
    <w:rsid w:val="003005C0"/>
    <w:rsid w:val="00300FD8"/>
    <w:rsid w:val="0030121E"/>
    <w:rsid w:val="00302B6A"/>
    <w:rsid w:val="0030344C"/>
    <w:rsid w:val="003041C4"/>
    <w:rsid w:val="0030422B"/>
    <w:rsid w:val="003042ED"/>
    <w:rsid w:val="00304BFC"/>
    <w:rsid w:val="00306822"/>
    <w:rsid w:val="00307448"/>
    <w:rsid w:val="00310D67"/>
    <w:rsid w:val="003120BD"/>
    <w:rsid w:val="00312D91"/>
    <w:rsid w:val="003143A7"/>
    <w:rsid w:val="00314639"/>
    <w:rsid w:val="00314CEF"/>
    <w:rsid w:val="00315008"/>
    <w:rsid w:val="0031501E"/>
    <w:rsid w:val="00316DAF"/>
    <w:rsid w:val="00321CA3"/>
    <w:rsid w:val="003224ED"/>
    <w:rsid w:val="00323B1E"/>
    <w:rsid w:val="0032479B"/>
    <w:rsid w:val="003277CB"/>
    <w:rsid w:val="00327ECC"/>
    <w:rsid w:val="00330160"/>
    <w:rsid w:val="00330357"/>
    <w:rsid w:val="00330DDF"/>
    <w:rsid w:val="0033403E"/>
    <w:rsid w:val="00334FED"/>
    <w:rsid w:val="00335958"/>
    <w:rsid w:val="00337887"/>
    <w:rsid w:val="00340BE7"/>
    <w:rsid w:val="003422C4"/>
    <w:rsid w:val="003439A8"/>
    <w:rsid w:val="00344058"/>
    <w:rsid w:val="00344351"/>
    <w:rsid w:val="003444B3"/>
    <w:rsid w:val="003448EF"/>
    <w:rsid w:val="00350303"/>
    <w:rsid w:val="003532A3"/>
    <w:rsid w:val="003533DD"/>
    <w:rsid w:val="003537D3"/>
    <w:rsid w:val="00355714"/>
    <w:rsid w:val="0036063C"/>
    <w:rsid w:val="003628C5"/>
    <w:rsid w:val="00362E98"/>
    <w:rsid w:val="00364149"/>
    <w:rsid w:val="003659CE"/>
    <w:rsid w:val="0036703C"/>
    <w:rsid w:val="0036796D"/>
    <w:rsid w:val="003700DA"/>
    <w:rsid w:val="0037161A"/>
    <w:rsid w:val="00373742"/>
    <w:rsid w:val="003741F1"/>
    <w:rsid w:val="0037494C"/>
    <w:rsid w:val="00375CEB"/>
    <w:rsid w:val="003767C5"/>
    <w:rsid w:val="00380BD5"/>
    <w:rsid w:val="00380DBF"/>
    <w:rsid w:val="003817A4"/>
    <w:rsid w:val="003824DE"/>
    <w:rsid w:val="00383DD5"/>
    <w:rsid w:val="00383DF0"/>
    <w:rsid w:val="00384BEA"/>
    <w:rsid w:val="00384F6B"/>
    <w:rsid w:val="003868B1"/>
    <w:rsid w:val="0038792C"/>
    <w:rsid w:val="00390DDC"/>
    <w:rsid w:val="003910F5"/>
    <w:rsid w:val="003944AD"/>
    <w:rsid w:val="00394A7A"/>
    <w:rsid w:val="00395B28"/>
    <w:rsid w:val="00396861"/>
    <w:rsid w:val="00397423"/>
    <w:rsid w:val="0039747F"/>
    <w:rsid w:val="0039774B"/>
    <w:rsid w:val="003A07D2"/>
    <w:rsid w:val="003A1FC1"/>
    <w:rsid w:val="003A3CEC"/>
    <w:rsid w:val="003A3D0A"/>
    <w:rsid w:val="003A5F9E"/>
    <w:rsid w:val="003A5FBA"/>
    <w:rsid w:val="003A6332"/>
    <w:rsid w:val="003A6AAF"/>
    <w:rsid w:val="003B05BF"/>
    <w:rsid w:val="003B06B1"/>
    <w:rsid w:val="003B0B6B"/>
    <w:rsid w:val="003B0CEE"/>
    <w:rsid w:val="003B1552"/>
    <w:rsid w:val="003B3DEE"/>
    <w:rsid w:val="003B6F26"/>
    <w:rsid w:val="003B71D8"/>
    <w:rsid w:val="003B7751"/>
    <w:rsid w:val="003C112E"/>
    <w:rsid w:val="003C553F"/>
    <w:rsid w:val="003C640E"/>
    <w:rsid w:val="003D3E0A"/>
    <w:rsid w:val="003D7201"/>
    <w:rsid w:val="003D7B65"/>
    <w:rsid w:val="003D7E22"/>
    <w:rsid w:val="003E1C01"/>
    <w:rsid w:val="003E44F9"/>
    <w:rsid w:val="003E6FDF"/>
    <w:rsid w:val="003E76EE"/>
    <w:rsid w:val="003F1350"/>
    <w:rsid w:val="003F186C"/>
    <w:rsid w:val="003F200B"/>
    <w:rsid w:val="003F2CB1"/>
    <w:rsid w:val="003F32DC"/>
    <w:rsid w:val="003F3837"/>
    <w:rsid w:val="003F46EA"/>
    <w:rsid w:val="003F4D2D"/>
    <w:rsid w:val="003F62FF"/>
    <w:rsid w:val="00401184"/>
    <w:rsid w:val="00402D15"/>
    <w:rsid w:val="0040406A"/>
    <w:rsid w:val="00405086"/>
    <w:rsid w:val="00406621"/>
    <w:rsid w:val="00406BF8"/>
    <w:rsid w:val="00406D79"/>
    <w:rsid w:val="00407151"/>
    <w:rsid w:val="0041118B"/>
    <w:rsid w:val="004123E3"/>
    <w:rsid w:val="00414369"/>
    <w:rsid w:val="0041679C"/>
    <w:rsid w:val="00417C33"/>
    <w:rsid w:val="00420D48"/>
    <w:rsid w:val="00421877"/>
    <w:rsid w:val="004224CB"/>
    <w:rsid w:val="00424517"/>
    <w:rsid w:val="0042613D"/>
    <w:rsid w:val="004278BF"/>
    <w:rsid w:val="00427D57"/>
    <w:rsid w:val="004303D5"/>
    <w:rsid w:val="00430BEE"/>
    <w:rsid w:val="00430CBC"/>
    <w:rsid w:val="00430F3C"/>
    <w:rsid w:val="00431962"/>
    <w:rsid w:val="00433528"/>
    <w:rsid w:val="00433534"/>
    <w:rsid w:val="00436374"/>
    <w:rsid w:val="00436F9D"/>
    <w:rsid w:val="00437381"/>
    <w:rsid w:val="004375BB"/>
    <w:rsid w:val="00440E47"/>
    <w:rsid w:val="00441574"/>
    <w:rsid w:val="00443CC8"/>
    <w:rsid w:val="00444413"/>
    <w:rsid w:val="00445FB0"/>
    <w:rsid w:val="004469A6"/>
    <w:rsid w:val="00451D0D"/>
    <w:rsid w:val="00453316"/>
    <w:rsid w:val="0045524F"/>
    <w:rsid w:val="004615C3"/>
    <w:rsid w:val="00462539"/>
    <w:rsid w:val="00462A1F"/>
    <w:rsid w:val="00465D74"/>
    <w:rsid w:val="00467B95"/>
    <w:rsid w:val="00467FE8"/>
    <w:rsid w:val="004717B3"/>
    <w:rsid w:val="004721A4"/>
    <w:rsid w:val="0047594C"/>
    <w:rsid w:val="0048028D"/>
    <w:rsid w:val="004823A0"/>
    <w:rsid w:val="00485D3D"/>
    <w:rsid w:val="004865A3"/>
    <w:rsid w:val="00490640"/>
    <w:rsid w:val="00491E13"/>
    <w:rsid w:val="004922A1"/>
    <w:rsid w:val="00492EE9"/>
    <w:rsid w:val="004958E8"/>
    <w:rsid w:val="00495DF8"/>
    <w:rsid w:val="00497A3C"/>
    <w:rsid w:val="004A2AA4"/>
    <w:rsid w:val="004A31CF"/>
    <w:rsid w:val="004A3EAA"/>
    <w:rsid w:val="004A3F63"/>
    <w:rsid w:val="004A6143"/>
    <w:rsid w:val="004B063C"/>
    <w:rsid w:val="004B12A7"/>
    <w:rsid w:val="004B2323"/>
    <w:rsid w:val="004B296D"/>
    <w:rsid w:val="004B5A7E"/>
    <w:rsid w:val="004B5AEE"/>
    <w:rsid w:val="004B6566"/>
    <w:rsid w:val="004B71BE"/>
    <w:rsid w:val="004B7407"/>
    <w:rsid w:val="004C0E56"/>
    <w:rsid w:val="004C24B7"/>
    <w:rsid w:val="004C7253"/>
    <w:rsid w:val="004D04C5"/>
    <w:rsid w:val="004D0C32"/>
    <w:rsid w:val="004D12AE"/>
    <w:rsid w:val="004D2230"/>
    <w:rsid w:val="004D5565"/>
    <w:rsid w:val="004D608A"/>
    <w:rsid w:val="004D60DB"/>
    <w:rsid w:val="004E27E0"/>
    <w:rsid w:val="004E2AB5"/>
    <w:rsid w:val="004E373B"/>
    <w:rsid w:val="004E4829"/>
    <w:rsid w:val="004E59A1"/>
    <w:rsid w:val="004F0DBC"/>
    <w:rsid w:val="004F251F"/>
    <w:rsid w:val="004F3ACA"/>
    <w:rsid w:val="004F415E"/>
    <w:rsid w:val="004F4B58"/>
    <w:rsid w:val="004F6F92"/>
    <w:rsid w:val="004F71C5"/>
    <w:rsid w:val="0050267D"/>
    <w:rsid w:val="00502EF0"/>
    <w:rsid w:val="00504B28"/>
    <w:rsid w:val="005051EE"/>
    <w:rsid w:val="005161EE"/>
    <w:rsid w:val="00516766"/>
    <w:rsid w:val="00517997"/>
    <w:rsid w:val="00517F1D"/>
    <w:rsid w:val="005237D1"/>
    <w:rsid w:val="005257E3"/>
    <w:rsid w:val="00530383"/>
    <w:rsid w:val="00531E4A"/>
    <w:rsid w:val="0053361C"/>
    <w:rsid w:val="005342CB"/>
    <w:rsid w:val="00534A5C"/>
    <w:rsid w:val="00535BB1"/>
    <w:rsid w:val="00541C53"/>
    <w:rsid w:val="00541C6C"/>
    <w:rsid w:val="005434B8"/>
    <w:rsid w:val="005437E0"/>
    <w:rsid w:val="00544229"/>
    <w:rsid w:val="0054583D"/>
    <w:rsid w:val="00547BCE"/>
    <w:rsid w:val="00550B82"/>
    <w:rsid w:val="0055119E"/>
    <w:rsid w:val="00554ACF"/>
    <w:rsid w:val="00556C40"/>
    <w:rsid w:val="00557B62"/>
    <w:rsid w:val="0056076D"/>
    <w:rsid w:val="00560845"/>
    <w:rsid w:val="00563DD3"/>
    <w:rsid w:val="005640DC"/>
    <w:rsid w:val="00574516"/>
    <w:rsid w:val="0057551A"/>
    <w:rsid w:val="00575D06"/>
    <w:rsid w:val="005812AA"/>
    <w:rsid w:val="00582315"/>
    <w:rsid w:val="0058367B"/>
    <w:rsid w:val="00583CD0"/>
    <w:rsid w:val="00584844"/>
    <w:rsid w:val="00587EB5"/>
    <w:rsid w:val="00590EA6"/>
    <w:rsid w:val="005931AC"/>
    <w:rsid w:val="00593508"/>
    <w:rsid w:val="00596332"/>
    <w:rsid w:val="00597214"/>
    <w:rsid w:val="005A1933"/>
    <w:rsid w:val="005A1FCA"/>
    <w:rsid w:val="005A327A"/>
    <w:rsid w:val="005A3988"/>
    <w:rsid w:val="005A6797"/>
    <w:rsid w:val="005B4AB8"/>
    <w:rsid w:val="005B645C"/>
    <w:rsid w:val="005B7D27"/>
    <w:rsid w:val="005C040E"/>
    <w:rsid w:val="005C22C9"/>
    <w:rsid w:val="005C2339"/>
    <w:rsid w:val="005C35BC"/>
    <w:rsid w:val="005C3978"/>
    <w:rsid w:val="005C4684"/>
    <w:rsid w:val="005C6004"/>
    <w:rsid w:val="005C65C1"/>
    <w:rsid w:val="005C6B28"/>
    <w:rsid w:val="005C7E7B"/>
    <w:rsid w:val="005D0464"/>
    <w:rsid w:val="005D0E4D"/>
    <w:rsid w:val="005D141D"/>
    <w:rsid w:val="005D2E18"/>
    <w:rsid w:val="005D520A"/>
    <w:rsid w:val="005D55B2"/>
    <w:rsid w:val="005D6887"/>
    <w:rsid w:val="005E1EFA"/>
    <w:rsid w:val="005E479E"/>
    <w:rsid w:val="005E4D23"/>
    <w:rsid w:val="005E57CB"/>
    <w:rsid w:val="005E6C9E"/>
    <w:rsid w:val="005E7053"/>
    <w:rsid w:val="005E744C"/>
    <w:rsid w:val="005E778C"/>
    <w:rsid w:val="005E77EA"/>
    <w:rsid w:val="005F02B9"/>
    <w:rsid w:val="005F3692"/>
    <w:rsid w:val="005F4849"/>
    <w:rsid w:val="00600804"/>
    <w:rsid w:val="00600BB6"/>
    <w:rsid w:val="00601317"/>
    <w:rsid w:val="00601CF4"/>
    <w:rsid w:val="00603E51"/>
    <w:rsid w:val="006070C3"/>
    <w:rsid w:val="006074A0"/>
    <w:rsid w:val="00607E82"/>
    <w:rsid w:val="00610769"/>
    <w:rsid w:val="006113EA"/>
    <w:rsid w:val="006134E4"/>
    <w:rsid w:val="00613AAD"/>
    <w:rsid w:val="00616248"/>
    <w:rsid w:val="0062096F"/>
    <w:rsid w:val="00620D82"/>
    <w:rsid w:val="00620DBA"/>
    <w:rsid w:val="00620FD6"/>
    <w:rsid w:val="00622EAB"/>
    <w:rsid w:val="00623D8E"/>
    <w:rsid w:val="00623F3D"/>
    <w:rsid w:val="006304E9"/>
    <w:rsid w:val="00630ED2"/>
    <w:rsid w:val="00631E74"/>
    <w:rsid w:val="006333D6"/>
    <w:rsid w:val="00634834"/>
    <w:rsid w:val="006355EF"/>
    <w:rsid w:val="0063688F"/>
    <w:rsid w:val="00636A45"/>
    <w:rsid w:val="00641E37"/>
    <w:rsid w:val="006444B0"/>
    <w:rsid w:val="00646CEB"/>
    <w:rsid w:val="00647734"/>
    <w:rsid w:val="0065162A"/>
    <w:rsid w:val="00651C4A"/>
    <w:rsid w:val="00654253"/>
    <w:rsid w:val="006564E5"/>
    <w:rsid w:val="00657DD6"/>
    <w:rsid w:val="0066101D"/>
    <w:rsid w:val="00662756"/>
    <w:rsid w:val="00663969"/>
    <w:rsid w:val="006648B4"/>
    <w:rsid w:val="006657EA"/>
    <w:rsid w:val="00666F20"/>
    <w:rsid w:val="006702F9"/>
    <w:rsid w:val="00674D73"/>
    <w:rsid w:val="00680836"/>
    <w:rsid w:val="00680906"/>
    <w:rsid w:val="00684422"/>
    <w:rsid w:val="00685453"/>
    <w:rsid w:val="00685E12"/>
    <w:rsid w:val="00690F27"/>
    <w:rsid w:val="00691353"/>
    <w:rsid w:val="00691593"/>
    <w:rsid w:val="00691756"/>
    <w:rsid w:val="00692C26"/>
    <w:rsid w:val="006970CB"/>
    <w:rsid w:val="006971B9"/>
    <w:rsid w:val="006A35E4"/>
    <w:rsid w:val="006B40AB"/>
    <w:rsid w:val="006B418E"/>
    <w:rsid w:val="006B46D4"/>
    <w:rsid w:val="006B5168"/>
    <w:rsid w:val="006B51F2"/>
    <w:rsid w:val="006C0AB1"/>
    <w:rsid w:val="006C52BE"/>
    <w:rsid w:val="006C5612"/>
    <w:rsid w:val="006C5772"/>
    <w:rsid w:val="006C71F2"/>
    <w:rsid w:val="006D2A86"/>
    <w:rsid w:val="006D4A29"/>
    <w:rsid w:val="006D6B3E"/>
    <w:rsid w:val="006E09D2"/>
    <w:rsid w:val="006E6299"/>
    <w:rsid w:val="006F1295"/>
    <w:rsid w:val="006F1E00"/>
    <w:rsid w:val="006F4C6D"/>
    <w:rsid w:val="006F7365"/>
    <w:rsid w:val="006F7EB7"/>
    <w:rsid w:val="007004B7"/>
    <w:rsid w:val="0070086B"/>
    <w:rsid w:val="00701573"/>
    <w:rsid w:val="00703F08"/>
    <w:rsid w:val="00704513"/>
    <w:rsid w:val="00704E78"/>
    <w:rsid w:val="00705646"/>
    <w:rsid w:val="00706C99"/>
    <w:rsid w:val="00710600"/>
    <w:rsid w:val="00711464"/>
    <w:rsid w:val="007142DA"/>
    <w:rsid w:val="00714ECF"/>
    <w:rsid w:val="00722365"/>
    <w:rsid w:val="0072477B"/>
    <w:rsid w:val="00727A4E"/>
    <w:rsid w:val="00727EF2"/>
    <w:rsid w:val="00730C63"/>
    <w:rsid w:val="0073278B"/>
    <w:rsid w:val="00732843"/>
    <w:rsid w:val="00732DE3"/>
    <w:rsid w:val="00735F0C"/>
    <w:rsid w:val="00737C96"/>
    <w:rsid w:val="00742545"/>
    <w:rsid w:val="00742921"/>
    <w:rsid w:val="0074652B"/>
    <w:rsid w:val="00751412"/>
    <w:rsid w:val="007531B1"/>
    <w:rsid w:val="007541EA"/>
    <w:rsid w:val="00754DF3"/>
    <w:rsid w:val="007579C5"/>
    <w:rsid w:val="00761DB0"/>
    <w:rsid w:val="00761DE7"/>
    <w:rsid w:val="007639A3"/>
    <w:rsid w:val="00763DEA"/>
    <w:rsid w:val="00764623"/>
    <w:rsid w:val="00767122"/>
    <w:rsid w:val="00770B91"/>
    <w:rsid w:val="0077131D"/>
    <w:rsid w:val="007715A6"/>
    <w:rsid w:val="0077168E"/>
    <w:rsid w:val="00772505"/>
    <w:rsid w:val="0077287F"/>
    <w:rsid w:val="00772EE4"/>
    <w:rsid w:val="0077380E"/>
    <w:rsid w:val="00777839"/>
    <w:rsid w:val="007806A9"/>
    <w:rsid w:val="0078368F"/>
    <w:rsid w:val="00783AFE"/>
    <w:rsid w:val="00792046"/>
    <w:rsid w:val="00794A0B"/>
    <w:rsid w:val="007955F9"/>
    <w:rsid w:val="007958CF"/>
    <w:rsid w:val="00795D8F"/>
    <w:rsid w:val="00797BB6"/>
    <w:rsid w:val="00797D1F"/>
    <w:rsid w:val="007A00AB"/>
    <w:rsid w:val="007A16FB"/>
    <w:rsid w:val="007A2AB2"/>
    <w:rsid w:val="007A4369"/>
    <w:rsid w:val="007A50F9"/>
    <w:rsid w:val="007B0A60"/>
    <w:rsid w:val="007B23EF"/>
    <w:rsid w:val="007B533B"/>
    <w:rsid w:val="007B5639"/>
    <w:rsid w:val="007B63DB"/>
    <w:rsid w:val="007B7D5B"/>
    <w:rsid w:val="007C1139"/>
    <w:rsid w:val="007C12E6"/>
    <w:rsid w:val="007C2447"/>
    <w:rsid w:val="007C2631"/>
    <w:rsid w:val="007C4A7C"/>
    <w:rsid w:val="007C5283"/>
    <w:rsid w:val="007C53CC"/>
    <w:rsid w:val="007C57A1"/>
    <w:rsid w:val="007C6905"/>
    <w:rsid w:val="007D0C43"/>
    <w:rsid w:val="007D454B"/>
    <w:rsid w:val="007D4786"/>
    <w:rsid w:val="007D5A70"/>
    <w:rsid w:val="007D6D66"/>
    <w:rsid w:val="007E1192"/>
    <w:rsid w:val="007E1424"/>
    <w:rsid w:val="007E4DAE"/>
    <w:rsid w:val="007E50EF"/>
    <w:rsid w:val="007E5747"/>
    <w:rsid w:val="007E6D6D"/>
    <w:rsid w:val="007F0CDB"/>
    <w:rsid w:val="007F181E"/>
    <w:rsid w:val="007F5F90"/>
    <w:rsid w:val="007F626C"/>
    <w:rsid w:val="007F640B"/>
    <w:rsid w:val="00800892"/>
    <w:rsid w:val="00801A8C"/>
    <w:rsid w:val="00801C64"/>
    <w:rsid w:val="008109AB"/>
    <w:rsid w:val="00810AE9"/>
    <w:rsid w:val="00810D0E"/>
    <w:rsid w:val="008119C9"/>
    <w:rsid w:val="0081220E"/>
    <w:rsid w:val="00813273"/>
    <w:rsid w:val="00813792"/>
    <w:rsid w:val="00813C45"/>
    <w:rsid w:val="00814716"/>
    <w:rsid w:val="00814C37"/>
    <w:rsid w:val="0081688B"/>
    <w:rsid w:val="008173DD"/>
    <w:rsid w:val="008219DE"/>
    <w:rsid w:val="00821B9B"/>
    <w:rsid w:val="00823191"/>
    <w:rsid w:val="008237DF"/>
    <w:rsid w:val="0082402B"/>
    <w:rsid w:val="00824076"/>
    <w:rsid w:val="00825066"/>
    <w:rsid w:val="00832866"/>
    <w:rsid w:val="008357C7"/>
    <w:rsid w:val="00835981"/>
    <w:rsid w:val="00841773"/>
    <w:rsid w:val="008428A1"/>
    <w:rsid w:val="00844645"/>
    <w:rsid w:val="00846578"/>
    <w:rsid w:val="00850278"/>
    <w:rsid w:val="00851709"/>
    <w:rsid w:val="00852456"/>
    <w:rsid w:val="00854174"/>
    <w:rsid w:val="008563C0"/>
    <w:rsid w:val="00861D65"/>
    <w:rsid w:val="00862427"/>
    <w:rsid w:val="00862B14"/>
    <w:rsid w:val="008678D1"/>
    <w:rsid w:val="00870D33"/>
    <w:rsid w:val="00872D29"/>
    <w:rsid w:val="00874FAE"/>
    <w:rsid w:val="00877DA7"/>
    <w:rsid w:val="00881149"/>
    <w:rsid w:val="00881412"/>
    <w:rsid w:val="00881F28"/>
    <w:rsid w:val="00883A44"/>
    <w:rsid w:val="00884145"/>
    <w:rsid w:val="00884174"/>
    <w:rsid w:val="00884FB8"/>
    <w:rsid w:val="0088642C"/>
    <w:rsid w:val="00886B43"/>
    <w:rsid w:val="00887A94"/>
    <w:rsid w:val="00894F67"/>
    <w:rsid w:val="008979F0"/>
    <w:rsid w:val="00897F6C"/>
    <w:rsid w:val="008A1412"/>
    <w:rsid w:val="008A356C"/>
    <w:rsid w:val="008A45EA"/>
    <w:rsid w:val="008B0030"/>
    <w:rsid w:val="008B0651"/>
    <w:rsid w:val="008B0B3D"/>
    <w:rsid w:val="008B146E"/>
    <w:rsid w:val="008B3108"/>
    <w:rsid w:val="008B32C6"/>
    <w:rsid w:val="008B4EF0"/>
    <w:rsid w:val="008B55B7"/>
    <w:rsid w:val="008B5EA1"/>
    <w:rsid w:val="008B67D1"/>
    <w:rsid w:val="008C036D"/>
    <w:rsid w:val="008C0962"/>
    <w:rsid w:val="008C1A52"/>
    <w:rsid w:val="008C2672"/>
    <w:rsid w:val="008C3714"/>
    <w:rsid w:val="008C7C75"/>
    <w:rsid w:val="008D2649"/>
    <w:rsid w:val="008D32DF"/>
    <w:rsid w:val="008D38AC"/>
    <w:rsid w:val="008D46FD"/>
    <w:rsid w:val="008D4BE1"/>
    <w:rsid w:val="008D52AE"/>
    <w:rsid w:val="008D5A90"/>
    <w:rsid w:val="008D6505"/>
    <w:rsid w:val="008D7C43"/>
    <w:rsid w:val="008E00CB"/>
    <w:rsid w:val="008E0765"/>
    <w:rsid w:val="008E1B03"/>
    <w:rsid w:val="008E4D25"/>
    <w:rsid w:val="008E5C19"/>
    <w:rsid w:val="008E7ACF"/>
    <w:rsid w:val="008F1757"/>
    <w:rsid w:val="008F1D9D"/>
    <w:rsid w:val="008F2629"/>
    <w:rsid w:val="00900AE9"/>
    <w:rsid w:val="00900D65"/>
    <w:rsid w:val="00902629"/>
    <w:rsid w:val="009029CC"/>
    <w:rsid w:val="0090371F"/>
    <w:rsid w:val="00906512"/>
    <w:rsid w:val="009119A8"/>
    <w:rsid w:val="00913AA7"/>
    <w:rsid w:val="00914989"/>
    <w:rsid w:val="00920AFF"/>
    <w:rsid w:val="00921683"/>
    <w:rsid w:val="00923FA6"/>
    <w:rsid w:val="0092542B"/>
    <w:rsid w:val="00925B75"/>
    <w:rsid w:val="0092603E"/>
    <w:rsid w:val="009267C8"/>
    <w:rsid w:val="00926952"/>
    <w:rsid w:val="00927CA1"/>
    <w:rsid w:val="00931A40"/>
    <w:rsid w:val="00931CFA"/>
    <w:rsid w:val="00931E96"/>
    <w:rsid w:val="00934195"/>
    <w:rsid w:val="009370F5"/>
    <w:rsid w:val="009400FB"/>
    <w:rsid w:val="00940556"/>
    <w:rsid w:val="00940FE1"/>
    <w:rsid w:val="00941606"/>
    <w:rsid w:val="009425B2"/>
    <w:rsid w:val="00942941"/>
    <w:rsid w:val="00945D47"/>
    <w:rsid w:val="009464B7"/>
    <w:rsid w:val="009475E6"/>
    <w:rsid w:val="00947DE7"/>
    <w:rsid w:val="00952212"/>
    <w:rsid w:val="00952D6F"/>
    <w:rsid w:val="00954CB5"/>
    <w:rsid w:val="00955173"/>
    <w:rsid w:val="0095595C"/>
    <w:rsid w:val="0096087B"/>
    <w:rsid w:val="00962485"/>
    <w:rsid w:val="00966729"/>
    <w:rsid w:val="00966A16"/>
    <w:rsid w:val="00973F27"/>
    <w:rsid w:val="00975489"/>
    <w:rsid w:val="0097613C"/>
    <w:rsid w:val="00980A82"/>
    <w:rsid w:val="009836F8"/>
    <w:rsid w:val="009902B1"/>
    <w:rsid w:val="0099116A"/>
    <w:rsid w:val="0099168F"/>
    <w:rsid w:val="00991E97"/>
    <w:rsid w:val="0099226C"/>
    <w:rsid w:val="0099262E"/>
    <w:rsid w:val="00992A31"/>
    <w:rsid w:val="0099410C"/>
    <w:rsid w:val="00995F31"/>
    <w:rsid w:val="00997963"/>
    <w:rsid w:val="009A08EB"/>
    <w:rsid w:val="009A276C"/>
    <w:rsid w:val="009A3B8A"/>
    <w:rsid w:val="009A5232"/>
    <w:rsid w:val="009B1B1C"/>
    <w:rsid w:val="009B2F57"/>
    <w:rsid w:val="009B32CA"/>
    <w:rsid w:val="009B338C"/>
    <w:rsid w:val="009B4BB3"/>
    <w:rsid w:val="009B4BED"/>
    <w:rsid w:val="009C1107"/>
    <w:rsid w:val="009C2021"/>
    <w:rsid w:val="009C37D0"/>
    <w:rsid w:val="009C55E7"/>
    <w:rsid w:val="009C6887"/>
    <w:rsid w:val="009C6948"/>
    <w:rsid w:val="009C7227"/>
    <w:rsid w:val="009C7F4B"/>
    <w:rsid w:val="009D0AB9"/>
    <w:rsid w:val="009D10C0"/>
    <w:rsid w:val="009D1B38"/>
    <w:rsid w:val="009D31D6"/>
    <w:rsid w:val="009D4116"/>
    <w:rsid w:val="009D48C4"/>
    <w:rsid w:val="009D4ED2"/>
    <w:rsid w:val="009D6AC4"/>
    <w:rsid w:val="009E078B"/>
    <w:rsid w:val="009E3534"/>
    <w:rsid w:val="009E4AB8"/>
    <w:rsid w:val="009F08A3"/>
    <w:rsid w:val="009F2F3F"/>
    <w:rsid w:val="009F341B"/>
    <w:rsid w:val="009F4AF8"/>
    <w:rsid w:val="009F7DB1"/>
    <w:rsid w:val="00A00E2F"/>
    <w:rsid w:val="00A02B0F"/>
    <w:rsid w:val="00A03725"/>
    <w:rsid w:val="00A064EC"/>
    <w:rsid w:val="00A10FE5"/>
    <w:rsid w:val="00A11695"/>
    <w:rsid w:val="00A1387A"/>
    <w:rsid w:val="00A1438D"/>
    <w:rsid w:val="00A146CC"/>
    <w:rsid w:val="00A17142"/>
    <w:rsid w:val="00A1719E"/>
    <w:rsid w:val="00A2184B"/>
    <w:rsid w:val="00A24F93"/>
    <w:rsid w:val="00A2563F"/>
    <w:rsid w:val="00A25F17"/>
    <w:rsid w:val="00A26AAF"/>
    <w:rsid w:val="00A275D3"/>
    <w:rsid w:val="00A34B18"/>
    <w:rsid w:val="00A35EF3"/>
    <w:rsid w:val="00A3628E"/>
    <w:rsid w:val="00A37481"/>
    <w:rsid w:val="00A42591"/>
    <w:rsid w:val="00A4359F"/>
    <w:rsid w:val="00A44C60"/>
    <w:rsid w:val="00A46B34"/>
    <w:rsid w:val="00A46C64"/>
    <w:rsid w:val="00A51BF8"/>
    <w:rsid w:val="00A525DE"/>
    <w:rsid w:val="00A53AA1"/>
    <w:rsid w:val="00A545A8"/>
    <w:rsid w:val="00A57961"/>
    <w:rsid w:val="00A601BA"/>
    <w:rsid w:val="00A60443"/>
    <w:rsid w:val="00A6175F"/>
    <w:rsid w:val="00A621A8"/>
    <w:rsid w:val="00A6267A"/>
    <w:rsid w:val="00A63614"/>
    <w:rsid w:val="00A642BA"/>
    <w:rsid w:val="00A6480B"/>
    <w:rsid w:val="00A7015E"/>
    <w:rsid w:val="00A71A1F"/>
    <w:rsid w:val="00A76EED"/>
    <w:rsid w:val="00A77E77"/>
    <w:rsid w:val="00A82531"/>
    <w:rsid w:val="00A82992"/>
    <w:rsid w:val="00A85927"/>
    <w:rsid w:val="00A85A46"/>
    <w:rsid w:val="00A91F1C"/>
    <w:rsid w:val="00A951F4"/>
    <w:rsid w:val="00AA1944"/>
    <w:rsid w:val="00AA3BFD"/>
    <w:rsid w:val="00AA4565"/>
    <w:rsid w:val="00AB099F"/>
    <w:rsid w:val="00AB157E"/>
    <w:rsid w:val="00AB1FF8"/>
    <w:rsid w:val="00AB2B62"/>
    <w:rsid w:val="00AB335D"/>
    <w:rsid w:val="00AB35DF"/>
    <w:rsid w:val="00AB380F"/>
    <w:rsid w:val="00AB537C"/>
    <w:rsid w:val="00AB7BA1"/>
    <w:rsid w:val="00AC0388"/>
    <w:rsid w:val="00AC0AC7"/>
    <w:rsid w:val="00AC1CDD"/>
    <w:rsid w:val="00AC5220"/>
    <w:rsid w:val="00AC52AB"/>
    <w:rsid w:val="00AC7BD9"/>
    <w:rsid w:val="00AD4707"/>
    <w:rsid w:val="00AE03EB"/>
    <w:rsid w:val="00AE0EE3"/>
    <w:rsid w:val="00AE2AA1"/>
    <w:rsid w:val="00AE2ADC"/>
    <w:rsid w:val="00AE3868"/>
    <w:rsid w:val="00AE4C4C"/>
    <w:rsid w:val="00AE5D34"/>
    <w:rsid w:val="00AF028A"/>
    <w:rsid w:val="00AF0BB9"/>
    <w:rsid w:val="00AF3EAD"/>
    <w:rsid w:val="00AF58FF"/>
    <w:rsid w:val="00AF6563"/>
    <w:rsid w:val="00AF6E51"/>
    <w:rsid w:val="00AF77C2"/>
    <w:rsid w:val="00AF7B29"/>
    <w:rsid w:val="00AF7CE6"/>
    <w:rsid w:val="00B0131B"/>
    <w:rsid w:val="00B0167E"/>
    <w:rsid w:val="00B01DF2"/>
    <w:rsid w:val="00B02587"/>
    <w:rsid w:val="00B04D8B"/>
    <w:rsid w:val="00B0557E"/>
    <w:rsid w:val="00B05908"/>
    <w:rsid w:val="00B1391A"/>
    <w:rsid w:val="00B16461"/>
    <w:rsid w:val="00B16A4E"/>
    <w:rsid w:val="00B16EB9"/>
    <w:rsid w:val="00B22493"/>
    <w:rsid w:val="00B228F7"/>
    <w:rsid w:val="00B24168"/>
    <w:rsid w:val="00B274B1"/>
    <w:rsid w:val="00B27523"/>
    <w:rsid w:val="00B30A09"/>
    <w:rsid w:val="00B371EA"/>
    <w:rsid w:val="00B408B5"/>
    <w:rsid w:val="00B413A0"/>
    <w:rsid w:val="00B43A61"/>
    <w:rsid w:val="00B52A37"/>
    <w:rsid w:val="00B54E76"/>
    <w:rsid w:val="00B60D43"/>
    <w:rsid w:val="00B63B86"/>
    <w:rsid w:val="00B63C4B"/>
    <w:rsid w:val="00B64CD7"/>
    <w:rsid w:val="00B655EC"/>
    <w:rsid w:val="00B671C6"/>
    <w:rsid w:val="00B67746"/>
    <w:rsid w:val="00B7128D"/>
    <w:rsid w:val="00B71457"/>
    <w:rsid w:val="00B71C70"/>
    <w:rsid w:val="00B74411"/>
    <w:rsid w:val="00B76839"/>
    <w:rsid w:val="00B8064B"/>
    <w:rsid w:val="00B822CB"/>
    <w:rsid w:val="00B8235D"/>
    <w:rsid w:val="00B86A0E"/>
    <w:rsid w:val="00B86ADD"/>
    <w:rsid w:val="00B8701D"/>
    <w:rsid w:val="00B9041F"/>
    <w:rsid w:val="00B924AA"/>
    <w:rsid w:val="00B92B8D"/>
    <w:rsid w:val="00B92C06"/>
    <w:rsid w:val="00B92FFB"/>
    <w:rsid w:val="00B939F9"/>
    <w:rsid w:val="00B93CE5"/>
    <w:rsid w:val="00B9471A"/>
    <w:rsid w:val="00B96F75"/>
    <w:rsid w:val="00B9778C"/>
    <w:rsid w:val="00B97A65"/>
    <w:rsid w:val="00BA20E2"/>
    <w:rsid w:val="00BA4931"/>
    <w:rsid w:val="00BA58E7"/>
    <w:rsid w:val="00BA6AEB"/>
    <w:rsid w:val="00BB0F1D"/>
    <w:rsid w:val="00BB1633"/>
    <w:rsid w:val="00BB1C1C"/>
    <w:rsid w:val="00BB4C36"/>
    <w:rsid w:val="00BB7ADF"/>
    <w:rsid w:val="00BB7E17"/>
    <w:rsid w:val="00BC1017"/>
    <w:rsid w:val="00BC1E25"/>
    <w:rsid w:val="00BC4E0E"/>
    <w:rsid w:val="00BC7957"/>
    <w:rsid w:val="00BD1E4A"/>
    <w:rsid w:val="00BD2D51"/>
    <w:rsid w:val="00BD3A40"/>
    <w:rsid w:val="00BD45C0"/>
    <w:rsid w:val="00BD4745"/>
    <w:rsid w:val="00BD4E85"/>
    <w:rsid w:val="00BD7C33"/>
    <w:rsid w:val="00BE1317"/>
    <w:rsid w:val="00BE2E63"/>
    <w:rsid w:val="00BE3037"/>
    <w:rsid w:val="00BE3060"/>
    <w:rsid w:val="00BE30D2"/>
    <w:rsid w:val="00BE35B6"/>
    <w:rsid w:val="00BE439B"/>
    <w:rsid w:val="00BE48D4"/>
    <w:rsid w:val="00BE5D56"/>
    <w:rsid w:val="00BE736C"/>
    <w:rsid w:val="00BF0929"/>
    <w:rsid w:val="00BF4290"/>
    <w:rsid w:val="00BF523A"/>
    <w:rsid w:val="00BF5AE6"/>
    <w:rsid w:val="00BF760E"/>
    <w:rsid w:val="00C01622"/>
    <w:rsid w:val="00C02224"/>
    <w:rsid w:val="00C06E81"/>
    <w:rsid w:val="00C0739C"/>
    <w:rsid w:val="00C10823"/>
    <w:rsid w:val="00C10E3B"/>
    <w:rsid w:val="00C12F8A"/>
    <w:rsid w:val="00C15497"/>
    <w:rsid w:val="00C20C04"/>
    <w:rsid w:val="00C26E9D"/>
    <w:rsid w:val="00C3310B"/>
    <w:rsid w:val="00C36404"/>
    <w:rsid w:val="00C40F50"/>
    <w:rsid w:val="00C44D42"/>
    <w:rsid w:val="00C44EE2"/>
    <w:rsid w:val="00C5357B"/>
    <w:rsid w:val="00C56985"/>
    <w:rsid w:val="00C63C5A"/>
    <w:rsid w:val="00C64780"/>
    <w:rsid w:val="00C65D85"/>
    <w:rsid w:val="00C66591"/>
    <w:rsid w:val="00C674CB"/>
    <w:rsid w:val="00C73513"/>
    <w:rsid w:val="00C743C9"/>
    <w:rsid w:val="00C7463F"/>
    <w:rsid w:val="00C75211"/>
    <w:rsid w:val="00C85823"/>
    <w:rsid w:val="00C865BE"/>
    <w:rsid w:val="00C93BA9"/>
    <w:rsid w:val="00CA0241"/>
    <w:rsid w:val="00CA1043"/>
    <w:rsid w:val="00CA21E7"/>
    <w:rsid w:val="00CA26B1"/>
    <w:rsid w:val="00CA3320"/>
    <w:rsid w:val="00CA4589"/>
    <w:rsid w:val="00CA548E"/>
    <w:rsid w:val="00CA6B79"/>
    <w:rsid w:val="00CA753D"/>
    <w:rsid w:val="00CB012E"/>
    <w:rsid w:val="00CB10EA"/>
    <w:rsid w:val="00CB1C59"/>
    <w:rsid w:val="00CB3C44"/>
    <w:rsid w:val="00CB5D1E"/>
    <w:rsid w:val="00CB62F6"/>
    <w:rsid w:val="00CB7A7C"/>
    <w:rsid w:val="00CD0D6B"/>
    <w:rsid w:val="00CD3A13"/>
    <w:rsid w:val="00CD464E"/>
    <w:rsid w:val="00CD6637"/>
    <w:rsid w:val="00CD7CB7"/>
    <w:rsid w:val="00CE0A31"/>
    <w:rsid w:val="00CE2CA7"/>
    <w:rsid w:val="00CE4004"/>
    <w:rsid w:val="00CE55BE"/>
    <w:rsid w:val="00CE6392"/>
    <w:rsid w:val="00CE69B9"/>
    <w:rsid w:val="00CE7D37"/>
    <w:rsid w:val="00CF0FB0"/>
    <w:rsid w:val="00CF168C"/>
    <w:rsid w:val="00CF2AD0"/>
    <w:rsid w:val="00CF60B8"/>
    <w:rsid w:val="00D00602"/>
    <w:rsid w:val="00D01004"/>
    <w:rsid w:val="00D02914"/>
    <w:rsid w:val="00D040E4"/>
    <w:rsid w:val="00D04634"/>
    <w:rsid w:val="00D05FF8"/>
    <w:rsid w:val="00D07881"/>
    <w:rsid w:val="00D11535"/>
    <w:rsid w:val="00D1262B"/>
    <w:rsid w:val="00D12636"/>
    <w:rsid w:val="00D137CF"/>
    <w:rsid w:val="00D1444D"/>
    <w:rsid w:val="00D14C57"/>
    <w:rsid w:val="00D22779"/>
    <w:rsid w:val="00D229F1"/>
    <w:rsid w:val="00D23A52"/>
    <w:rsid w:val="00D23AF4"/>
    <w:rsid w:val="00D24B1D"/>
    <w:rsid w:val="00D266C6"/>
    <w:rsid w:val="00D26E3C"/>
    <w:rsid w:val="00D31CA5"/>
    <w:rsid w:val="00D31CFE"/>
    <w:rsid w:val="00D3397C"/>
    <w:rsid w:val="00D33E35"/>
    <w:rsid w:val="00D43166"/>
    <w:rsid w:val="00D43D5C"/>
    <w:rsid w:val="00D43DB2"/>
    <w:rsid w:val="00D44F7E"/>
    <w:rsid w:val="00D47209"/>
    <w:rsid w:val="00D515E2"/>
    <w:rsid w:val="00D520B9"/>
    <w:rsid w:val="00D53B66"/>
    <w:rsid w:val="00D54CF3"/>
    <w:rsid w:val="00D60CAF"/>
    <w:rsid w:val="00D65FDB"/>
    <w:rsid w:val="00D6721F"/>
    <w:rsid w:val="00D679BB"/>
    <w:rsid w:val="00D71514"/>
    <w:rsid w:val="00D7169F"/>
    <w:rsid w:val="00D7170C"/>
    <w:rsid w:val="00D746BC"/>
    <w:rsid w:val="00D7709F"/>
    <w:rsid w:val="00D772E6"/>
    <w:rsid w:val="00D806FD"/>
    <w:rsid w:val="00D8148A"/>
    <w:rsid w:val="00D81BE0"/>
    <w:rsid w:val="00D8235F"/>
    <w:rsid w:val="00D8356D"/>
    <w:rsid w:val="00D84CBD"/>
    <w:rsid w:val="00D8502D"/>
    <w:rsid w:val="00D85325"/>
    <w:rsid w:val="00D87B49"/>
    <w:rsid w:val="00D91608"/>
    <w:rsid w:val="00D927FA"/>
    <w:rsid w:val="00D9386C"/>
    <w:rsid w:val="00D94924"/>
    <w:rsid w:val="00D96376"/>
    <w:rsid w:val="00D979E8"/>
    <w:rsid w:val="00D97FBB"/>
    <w:rsid w:val="00DA12FF"/>
    <w:rsid w:val="00DA36BC"/>
    <w:rsid w:val="00DA39BC"/>
    <w:rsid w:val="00DA3D41"/>
    <w:rsid w:val="00DA48AE"/>
    <w:rsid w:val="00DA4A9B"/>
    <w:rsid w:val="00DA6E0A"/>
    <w:rsid w:val="00DA798A"/>
    <w:rsid w:val="00DB0328"/>
    <w:rsid w:val="00DB0A6C"/>
    <w:rsid w:val="00DB1AEC"/>
    <w:rsid w:val="00DB375F"/>
    <w:rsid w:val="00DB7912"/>
    <w:rsid w:val="00DC1D80"/>
    <w:rsid w:val="00DC3609"/>
    <w:rsid w:val="00DC3898"/>
    <w:rsid w:val="00DC3B78"/>
    <w:rsid w:val="00DC4DEE"/>
    <w:rsid w:val="00DC792B"/>
    <w:rsid w:val="00DC7DCA"/>
    <w:rsid w:val="00DD195A"/>
    <w:rsid w:val="00DD208D"/>
    <w:rsid w:val="00DD25D4"/>
    <w:rsid w:val="00DD2EB3"/>
    <w:rsid w:val="00DD3795"/>
    <w:rsid w:val="00DD47E2"/>
    <w:rsid w:val="00DD6F83"/>
    <w:rsid w:val="00DD73F8"/>
    <w:rsid w:val="00DD7976"/>
    <w:rsid w:val="00DE150F"/>
    <w:rsid w:val="00DE1C9C"/>
    <w:rsid w:val="00DE2063"/>
    <w:rsid w:val="00DE34D5"/>
    <w:rsid w:val="00DE476B"/>
    <w:rsid w:val="00DE7C58"/>
    <w:rsid w:val="00DF3D21"/>
    <w:rsid w:val="00DF4240"/>
    <w:rsid w:val="00E00AFB"/>
    <w:rsid w:val="00E03112"/>
    <w:rsid w:val="00E071A0"/>
    <w:rsid w:val="00E07486"/>
    <w:rsid w:val="00E078DE"/>
    <w:rsid w:val="00E12B86"/>
    <w:rsid w:val="00E246AE"/>
    <w:rsid w:val="00E26AF9"/>
    <w:rsid w:val="00E30F3E"/>
    <w:rsid w:val="00E33AF9"/>
    <w:rsid w:val="00E34531"/>
    <w:rsid w:val="00E352E2"/>
    <w:rsid w:val="00E35699"/>
    <w:rsid w:val="00E359F3"/>
    <w:rsid w:val="00E37C27"/>
    <w:rsid w:val="00E41C96"/>
    <w:rsid w:val="00E42664"/>
    <w:rsid w:val="00E50B73"/>
    <w:rsid w:val="00E530D0"/>
    <w:rsid w:val="00E53930"/>
    <w:rsid w:val="00E560A4"/>
    <w:rsid w:val="00E5680B"/>
    <w:rsid w:val="00E617DA"/>
    <w:rsid w:val="00E62680"/>
    <w:rsid w:val="00E62D29"/>
    <w:rsid w:val="00E63636"/>
    <w:rsid w:val="00E636DA"/>
    <w:rsid w:val="00E6475E"/>
    <w:rsid w:val="00E66DF2"/>
    <w:rsid w:val="00E70B90"/>
    <w:rsid w:val="00E7169F"/>
    <w:rsid w:val="00E7276F"/>
    <w:rsid w:val="00E7407C"/>
    <w:rsid w:val="00E76ACC"/>
    <w:rsid w:val="00E80B8F"/>
    <w:rsid w:val="00E86B0A"/>
    <w:rsid w:val="00E87C92"/>
    <w:rsid w:val="00E90022"/>
    <w:rsid w:val="00E91DB2"/>
    <w:rsid w:val="00E97367"/>
    <w:rsid w:val="00E97A96"/>
    <w:rsid w:val="00E97E5A"/>
    <w:rsid w:val="00EA13AC"/>
    <w:rsid w:val="00EA27D5"/>
    <w:rsid w:val="00EA3C60"/>
    <w:rsid w:val="00EA44F8"/>
    <w:rsid w:val="00EA5564"/>
    <w:rsid w:val="00EA5EAE"/>
    <w:rsid w:val="00EA6E03"/>
    <w:rsid w:val="00EB0B5E"/>
    <w:rsid w:val="00EB242E"/>
    <w:rsid w:val="00EB2E03"/>
    <w:rsid w:val="00EB4C40"/>
    <w:rsid w:val="00EB67EA"/>
    <w:rsid w:val="00EB727B"/>
    <w:rsid w:val="00EB7CC4"/>
    <w:rsid w:val="00EB7CDC"/>
    <w:rsid w:val="00EC07BE"/>
    <w:rsid w:val="00EC325B"/>
    <w:rsid w:val="00ED04E9"/>
    <w:rsid w:val="00ED41DB"/>
    <w:rsid w:val="00ED7CC5"/>
    <w:rsid w:val="00EE03D6"/>
    <w:rsid w:val="00EE34AB"/>
    <w:rsid w:val="00EF1BE9"/>
    <w:rsid w:val="00EF23D1"/>
    <w:rsid w:val="00EF27C6"/>
    <w:rsid w:val="00EF2CB7"/>
    <w:rsid w:val="00EF43A3"/>
    <w:rsid w:val="00EF4D69"/>
    <w:rsid w:val="00EF54D6"/>
    <w:rsid w:val="00EF7358"/>
    <w:rsid w:val="00F02C40"/>
    <w:rsid w:val="00F03960"/>
    <w:rsid w:val="00F048B2"/>
    <w:rsid w:val="00F04B67"/>
    <w:rsid w:val="00F057AF"/>
    <w:rsid w:val="00F11989"/>
    <w:rsid w:val="00F11F2A"/>
    <w:rsid w:val="00F128E1"/>
    <w:rsid w:val="00F12B74"/>
    <w:rsid w:val="00F1590B"/>
    <w:rsid w:val="00F1741A"/>
    <w:rsid w:val="00F21936"/>
    <w:rsid w:val="00F21D0F"/>
    <w:rsid w:val="00F22B47"/>
    <w:rsid w:val="00F3088A"/>
    <w:rsid w:val="00F31FD8"/>
    <w:rsid w:val="00F32F17"/>
    <w:rsid w:val="00F333F4"/>
    <w:rsid w:val="00F367AC"/>
    <w:rsid w:val="00F36968"/>
    <w:rsid w:val="00F41598"/>
    <w:rsid w:val="00F417B5"/>
    <w:rsid w:val="00F41ECD"/>
    <w:rsid w:val="00F43F14"/>
    <w:rsid w:val="00F4526A"/>
    <w:rsid w:val="00F46F05"/>
    <w:rsid w:val="00F478C3"/>
    <w:rsid w:val="00F47901"/>
    <w:rsid w:val="00F51181"/>
    <w:rsid w:val="00F5206A"/>
    <w:rsid w:val="00F524E5"/>
    <w:rsid w:val="00F52B03"/>
    <w:rsid w:val="00F530AD"/>
    <w:rsid w:val="00F53312"/>
    <w:rsid w:val="00F534C6"/>
    <w:rsid w:val="00F539A4"/>
    <w:rsid w:val="00F54699"/>
    <w:rsid w:val="00F5653F"/>
    <w:rsid w:val="00F567FC"/>
    <w:rsid w:val="00F56B6D"/>
    <w:rsid w:val="00F57044"/>
    <w:rsid w:val="00F614E8"/>
    <w:rsid w:val="00F61E67"/>
    <w:rsid w:val="00F64B5D"/>
    <w:rsid w:val="00F6576A"/>
    <w:rsid w:val="00F66C7A"/>
    <w:rsid w:val="00F66F3E"/>
    <w:rsid w:val="00F67A37"/>
    <w:rsid w:val="00F70DCC"/>
    <w:rsid w:val="00F70E50"/>
    <w:rsid w:val="00F717FE"/>
    <w:rsid w:val="00F71A49"/>
    <w:rsid w:val="00F77F5F"/>
    <w:rsid w:val="00F8008F"/>
    <w:rsid w:val="00F80624"/>
    <w:rsid w:val="00F8205C"/>
    <w:rsid w:val="00F84378"/>
    <w:rsid w:val="00F84BDB"/>
    <w:rsid w:val="00F86B23"/>
    <w:rsid w:val="00F86CBE"/>
    <w:rsid w:val="00F911AA"/>
    <w:rsid w:val="00F91933"/>
    <w:rsid w:val="00F95F94"/>
    <w:rsid w:val="00F967A0"/>
    <w:rsid w:val="00FA14D1"/>
    <w:rsid w:val="00FA1DB7"/>
    <w:rsid w:val="00FA3FF4"/>
    <w:rsid w:val="00FA4488"/>
    <w:rsid w:val="00FA6696"/>
    <w:rsid w:val="00FB0577"/>
    <w:rsid w:val="00FB18F9"/>
    <w:rsid w:val="00FB339F"/>
    <w:rsid w:val="00FB3A2E"/>
    <w:rsid w:val="00FB5CFC"/>
    <w:rsid w:val="00FB64F2"/>
    <w:rsid w:val="00FB7845"/>
    <w:rsid w:val="00FB7ADE"/>
    <w:rsid w:val="00FC084D"/>
    <w:rsid w:val="00FC1755"/>
    <w:rsid w:val="00FC4DCE"/>
    <w:rsid w:val="00FD3F1D"/>
    <w:rsid w:val="00FD4EBA"/>
    <w:rsid w:val="00FD6A36"/>
    <w:rsid w:val="00FE0197"/>
    <w:rsid w:val="00FE0853"/>
    <w:rsid w:val="00FE18BF"/>
    <w:rsid w:val="00FE23C5"/>
    <w:rsid w:val="00FE45A0"/>
    <w:rsid w:val="00FE5CF4"/>
    <w:rsid w:val="00FF128E"/>
    <w:rsid w:val="00FF42CC"/>
    <w:rsid w:val="00FF43BB"/>
    <w:rsid w:val="00FF4FC7"/>
    <w:rsid w:val="00FF5CE6"/>
    <w:rsid w:val="00FF7A85"/>
    <w:rsid w:val="00FF7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4DC"/>
    <w:rPr>
      <w:strike w:val="0"/>
      <w:dstrike w:val="0"/>
      <w:color w:val="333333"/>
      <w:u w:val="none"/>
      <w:effect w:val="none"/>
    </w:rPr>
  </w:style>
  <w:style w:type="paragraph" w:styleId="a4">
    <w:name w:val="Document Map"/>
    <w:basedOn w:val="a"/>
    <w:link w:val="Char"/>
    <w:uiPriority w:val="99"/>
    <w:semiHidden/>
    <w:unhideWhenUsed/>
    <w:rsid w:val="002244DC"/>
    <w:rPr>
      <w:rFonts w:ascii="宋体" w:eastAsia="宋体"/>
      <w:sz w:val="18"/>
      <w:szCs w:val="18"/>
    </w:rPr>
  </w:style>
  <w:style w:type="character" w:customStyle="1" w:styleId="Char">
    <w:name w:val="文档结构图 Char"/>
    <w:basedOn w:val="a0"/>
    <w:link w:val="a4"/>
    <w:uiPriority w:val="99"/>
    <w:semiHidden/>
    <w:rsid w:val="002244DC"/>
    <w:rPr>
      <w:rFonts w:ascii="宋体" w:eastAsia="宋体"/>
      <w:sz w:val="18"/>
      <w:szCs w:val="18"/>
    </w:rPr>
  </w:style>
  <w:style w:type="paragraph" w:styleId="a5">
    <w:name w:val="Balloon Text"/>
    <w:basedOn w:val="a"/>
    <w:link w:val="Char0"/>
    <w:uiPriority w:val="99"/>
    <w:semiHidden/>
    <w:unhideWhenUsed/>
    <w:rsid w:val="002244DC"/>
    <w:rPr>
      <w:sz w:val="18"/>
      <w:szCs w:val="18"/>
    </w:rPr>
  </w:style>
  <w:style w:type="character" w:customStyle="1" w:styleId="Char0">
    <w:name w:val="批注框文本 Char"/>
    <w:basedOn w:val="a0"/>
    <w:link w:val="a5"/>
    <w:uiPriority w:val="99"/>
    <w:semiHidden/>
    <w:rsid w:val="002244DC"/>
    <w:rPr>
      <w:sz w:val="18"/>
      <w:szCs w:val="18"/>
    </w:rPr>
  </w:style>
  <w:style w:type="character" w:styleId="a6">
    <w:name w:val="annotation reference"/>
    <w:basedOn w:val="a0"/>
    <w:uiPriority w:val="99"/>
    <w:semiHidden/>
    <w:unhideWhenUsed/>
    <w:rsid w:val="002244DC"/>
    <w:rPr>
      <w:sz w:val="21"/>
      <w:szCs w:val="21"/>
    </w:rPr>
  </w:style>
  <w:style w:type="paragraph" w:styleId="a7">
    <w:name w:val="annotation text"/>
    <w:basedOn w:val="a"/>
    <w:link w:val="Char1"/>
    <w:uiPriority w:val="99"/>
    <w:semiHidden/>
    <w:unhideWhenUsed/>
    <w:rsid w:val="002244DC"/>
    <w:pPr>
      <w:jc w:val="left"/>
    </w:pPr>
  </w:style>
  <w:style w:type="character" w:customStyle="1" w:styleId="Char1">
    <w:name w:val="批注文字 Char"/>
    <w:basedOn w:val="a0"/>
    <w:link w:val="a7"/>
    <w:uiPriority w:val="99"/>
    <w:semiHidden/>
    <w:rsid w:val="002244DC"/>
  </w:style>
  <w:style w:type="paragraph" w:styleId="a8">
    <w:name w:val="annotation subject"/>
    <w:basedOn w:val="a7"/>
    <w:next w:val="a7"/>
    <w:link w:val="Char2"/>
    <w:uiPriority w:val="99"/>
    <w:semiHidden/>
    <w:unhideWhenUsed/>
    <w:rsid w:val="002244DC"/>
    <w:rPr>
      <w:b/>
      <w:bCs/>
    </w:rPr>
  </w:style>
  <w:style w:type="character" w:customStyle="1" w:styleId="Char2">
    <w:name w:val="批注主题 Char"/>
    <w:basedOn w:val="Char1"/>
    <w:link w:val="a8"/>
    <w:uiPriority w:val="99"/>
    <w:semiHidden/>
    <w:rsid w:val="002244DC"/>
    <w:rPr>
      <w:b/>
      <w:bCs/>
    </w:rPr>
  </w:style>
  <w:style w:type="paragraph" w:styleId="a9">
    <w:name w:val="header"/>
    <w:basedOn w:val="a"/>
    <w:link w:val="Char3"/>
    <w:uiPriority w:val="99"/>
    <w:unhideWhenUsed/>
    <w:rsid w:val="009B338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9B338C"/>
    <w:rPr>
      <w:sz w:val="18"/>
      <w:szCs w:val="18"/>
    </w:rPr>
  </w:style>
  <w:style w:type="paragraph" w:styleId="aa">
    <w:name w:val="footer"/>
    <w:basedOn w:val="a"/>
    <w:link w:val="Char4"/>
    <w:uiPriority w:val="99"/>
    <w:unhideWhenUsed/>
    <w:rsid w:val="009B338C"/>
    <w:pPr>
      <w:tabs>
        <w:tab w:val="center" w:pos="4153"/>
        <w:tab w:val="right" w:pos="8306"/>
      </w:tabs>
      <w:snapToGrid w:val="0"/>
      <w:jc w:val="left"/>
    </w:pPr>
    <w:rPr>
      <w:sz w:val="18"/>
      <w:szCs w:val="18"/>
    </w:rPr>
  </w:style>
  <w:style w:type="character" w:customStyle="1" w:styleId="Char4">
    <w:name w:val="页脚 Char"/>
    <w:basedOn w:val="a0"/>
    <w:link w:val="aa"/>
    <w:uiPriority w:val="99"/>
    <w:rsid w:val="009B338C"/>
    <w:rPr>
      <w:sz w:val="18"/>
      <w:szCs w:val="18"/>
    </w:rPr>
  </w:style>
  <w:style w:type="paragraph" w:styleId="ab">
    <w:name w:val="List Paragraph"/>
    <w:basedOn w:val="a"/>
    <w:uiPriority w:val="34"/>
    <w:qFormat/>
    <w:rsid w:val="009B338C"/>
    <w:pPr>
      <w:ind w:firstLineChars="200" w:firstLine="420"/>
    </w:pPr>
  </w:style>
  <w:style w:type="paragraph" w:styleId="ac">
    <w:name w:val="Revision"/>
    <w:hidden/>
    <w:uiPriority w:val="99"/>
    <w:semiHidden/>
    <w:rsid w:val="00593508"/>
  </w:style>
</w:styles>
</file>

<file path=word/webSettings.xml><?xml version="1.0" encoding="utf-8"?>
<w:webSettings xmlns:r="http://schemas.openxmlformats.org/officeDocument/2006/relationships" xmlns:w="http://schemas.openxmlformats.org/wordprocessingml/2006/main">
  <w:divs>
    <w:div w:id="5913606">
      <w:bodyDiv w:val="1"/>
      <w:marLeft w:val="0"/>
      <w:marRight w:val="0"/>
      <w:marTop w:val="0"/>
      <w:marBottom w:val="0"/>
      <w:divBdr>
        <w:top w:val="none" w:sz="0" w:space="0" w:color="auto"/>
        <w:left w:val="none" w:sz="0" w:space="0" w:color="auto"/>
        <w:bottom w:val="none" w:sz="0" w:space="0" w:color="auto"/>
        <w:right w:val="none" w:sz="0" w:space="0" w:color="auto"/>
      </w:divBdr>
    </w:div>
    <w:div w:id="158422469">
      <w:bodyDiv w:val="1"/>
      <w:marLeft w:val="0"/>
      <w:marRight w:val="0"/>
      <w:marTop w:val="0"/>
      <w:marBottom w:val="0"/>
      <w:divBdr>
        <w:top w:val="none" w:sz="0" w:space="0" w:color="auto"/>
        <w:left w:val="none" w:sz="0" w:space="0" w:color="auto"/>
        <w:bottom w:val="none" w:sz="0" w:space="0" w:color="auto"/>
        <w:right w:val="none" w:sz="0" w:space="0" w:color="auto"/>
      </w:divBdr>
    </w:div>
    <w:div w:id="285626060">
      <w:bodyDiv w:val="1"/>
      <w:marLeft w:val="0"/>
      <w:marRight w:val="0"/>
      <w:marTop w:val="0"/>
      <w:marBottom w:val="0"/>
      <w:divBdr>
        <w:top w:val="none" w:sz="0" w:space="0" w:color="auto"/>
        <w:left w:val="none" w:sz="0" w:space="0" w:color="auto"/>
        <w:bottom w:val="none" w:sz="0" w:space="0" w:color="auto"/>
        <w:right w:val="none" w:sz="0" w:space="0" w:color="auto"/>
      </w:divBdr>
    </w:div>
    <w:div w:id="289821843">
      <w:bodyDiv w:val="1"/>
      <w:marLeft w:val="0"/>
      <w:marRight w:val="0"/>
      <w:marTop w:val="0"/>
      <w:marBottom w:val="0"/>
      <w:divBdr>
        <w:top w:val="none" w:sz="0" w:space="0" w:color="auto"/>
        <w:left w:val="none" w:sz="0" w:space="0" w:color="auto"/>
        <w:bottom w:val="none" w:sz="0" w:space="0" w:color="auto"/>
        <w:right w:val="none" w:sz="0" w:space="0" w:color="auto"/>
      </w:divBdr>
    </w:div>
    <w:div w:id="324434243">
      <w:bodyDiv w:val="1"/>
      <w:marLeft w:val="0"/>
      <w:marRight w:val="0"/>
      <w:marTop w:val="0"/>
      <w:marBottom w:val="0"/>
      <w:divBdr>
        <w:top w:val="none" w:sz="0" w:space="0" w:color="auto"/>
        <w:left w:val="none" w:sz="0" w:space="0" w:color="auto"/>
        <w:bottom w:val="none" w:sz="0" w:space="0" w:color="auto"/>
        <w:right w:val="none" w:sz="0" w:space="0" w:color="auto"/>
      </w:divBdr>
    </w:div>
    <w:div w:id="429156555">
      <w:bodyDiv w:val="1"/>
      <w:marLeft w:val="0"/>
      <w:marRight w:val="0"/>
      <w:marTop w:val="0"/>
      <w:marBottom w:val="0"/>
      <w:divBdr>
        <w:top w:val="none" w:sz="0" w:space="0" w:color="auto"/>
        <w:left w:val="none" w:sz="0" w:space="0" w:color="auto"/>
        <w:bottom w:val="none" w:sz="0" w:space="0" w:color="auto"/>
        <w:right w:val="none" w:sz="0" w:space="0" w:color="auto"/>
      </w:divBdr>
    </w:div>
    <w:div w:id="430322175">
      <w:bodyDiv w:val="1"/>
      <w:marLeft w:val="0"/>
      <w:marRight w:val="0"/>
      <w:marTop w:val="0"/>
      <w:marBottom w:val="0"/>
      <w:divBdr>
        <w:top w:val="none" w:sz="0" w:space="0" w:color="auto"/>
        <w:left w:val="none" w:sz="0" w:space="0" w:color="auto"/>
        <w:bottom w:val="none" w:sz="0" w:space="0" w:color="auto"/>
        <w:right w:val="none" w:sz="0" w:space="0" w:color="auto"/>
      </w:divBdr>
    </w:div>
    <w:div w:id="453718110">
      <w:bodyDiv w:val="1"/>
      <w:marLeft w:val="0"/>
      <w:marRight w:val="0"/>
      <w:marTop w:val="0"/>
      <w:marBottom w:val="0"/>
      <w:divBdr>
        <w:top w:val="none" w:sz="0" w:space="0" w:color="auto"/>
        <w:left w:val="none" w:sz="0" w:space="0" w:color="auto"/>
        <w:bottom w:val="none" w:sz="0" w:space="0" w:color="auto"/>
        <w:right w:val="none" w:sz="0" w:space="0" w:color="auto"/>
      </w:divBdr>
    </w:div>
    <w:div w:id="454444083">
      <w:bodyDiv w:val="1"/>
      <w:marLeft w:val="0"/>
      <w:marRight w:val="0"/>
      <w:marTop w:val="0"/>
      <w:marBottom w:val="0"/>
      <w:divBdr>
        <w:top w:val="none" w:sz="0" w:space="0" w:color="auto"/>
        <w:left w:val="none" w:sz="0" w:space="0" w:color="auto"/>
        <w:bottom w:val="none" w:sz="0" w:space="0" w:color="auto"/>
        <w:right w:val="none" w:sz="0" w:space="0" w:color="auto"/>
      </w:divBdr>
    </w:div>
    <w:div w:id="653602649">
      <w:bodyDiv w:val="1"/>
      <w:marLeft w:val="0"/>
      <w:marRight w:val="0"/>
      <w:marTop w:val="0"/>
      <w:marBottom w:val="0"/>
      <w:divBdr>
        <w:top w:val="none" w:sz="0" w:space="0" w:color="auto"/>
        <w:left w:val="none" w:sz="0" w:space="0" w:color="auto"/>
        <w:bottom w:val="none" w:sz="0" w:space="0" w:color="auto"/>
        <w:right w:val="none" w:sz="0" w:space="0" w:color="auto"/>
      </w:divBdr>
    </w:div>
    <w:div w:id="674191430">
      <w:bodyDiv w:val="1"/>
      <w:marLeft w:val="0"/>
      <w:marRight w:val="0"/>
      <w:marTop w:val="0"/>
      <w:marBottom w:val="0"/>
      <w:divBdr>
        <w:top w:val="none" w:sz="0" w:space="0" w:color="auto"/>
        <w:left w:val="none" w:sz="0" w:space="0" w:color="auto"/>
        <w:bottom w:val="none" w:sz="0" w:space="0" w:color="auto"/>
        <w:right w:val="none" w:sz="0" w:space="0" w:color="auto"/>
      </w:divBdr>
    </w:div>
    <w:div w:id="862934069">
      <w:bodyDiv w:val="1"/>
      <w:marLeft w:val="0"/>
      <w:marRight w:val="0"/>
      <w:marTop w:val="0"/>
      <w:marBottom w:val="0"/>
      <w:divBdr>
        <w:top w:val="none" w:sz="0" w:space="0" w:color="auto"/>
        <w:left w:val="none" w:sz="0" w:space="0" w:color="auto"/>
        <w:bottom w:val="none" w:sz="0" w:space="0" w:color="auto"/>
        <w:right w:val="none" w:sz="0" w:space="0" w:color="auto"/>
      </w:divBdr>
    </w:div>
    <w:div w:id="894704922">
      <w:bodyDiv w:val="1"/>
      <w:marLeft w:val="0"/>
      <w:marRight w:val="0"/>
      <w:marTop w:val="0"/>
      <w:marBottom w:val="0"/>
      <w:divBdr>
        <w:top w:val="none" w:sz="0" w:space="0" w:color="auto"/>
        <w:left w:val="none" w:sz="0" w:space="0" w:color="auto"/>
        <w:bottom w:val="none" w:sz="0" w:space="0" w:color="auto"/>
        <w:right w:val="none" w:sz="0" w:space="0" w:color="auto"/>
      </w:divBdr>
    </w:div>
    <w:div w:id="1155754837">
      <w:bodyDiv w:val="1"/>
      <w:marLeft w:val="0"/>
      <w:marRight w:val="0"/>
      <w:marTop w:val="0"/>
      <w:marBottom w:val="0"/>
      <w:divBdr>
        <w:top w:val="none" w:sz="0" w:space="0" w:color="auto"/>
        <w:left w:val="none" w:sz="0" w:space="0" w:color="auto"/>
        <w:bottom w:val="none" w:sz="0" w:space="0" w:color="auto"/>
        <w:right w:val="none" w:sz="0" w:space="0" w:color="auto"/>
      </w:divBdr>
    </w:div>
    <w:div w:id="1260796677">
      <w:bodyDiv w:val="1"/>
      <w:marLeft w:val="0"/>
      <w:marRight w:val="0"/>
      <w:marTop w:val="0"/>
      <w:marBottom w:val="0"/>
      <w:divBdr>
        <w:top w:val="none" w:sz="0" w:space="0" w:color="auto"/>
        <w:left w:val="none" w:sz="0" w:space="0" w:color="auto"/>
        <w:bottom w:val="none" w:sz="0" w:space="0" w:color="auto"/>
        <w:right w:val="none" w:sz="0" w:space="0" w:color="auto"/>
      </w:divBdr>
    </w:div>
    <w:div w:id="1309093764">
      <w:bodyDiv w:val="1"/>
      <w:marLeft w:val="0"/>
      <w:marRight w:val="0"/>
      <w:marTop w:val="0"/>
      <w:marBottom w:val="0"/>
      <w:divBdr>
        <w:top w:val="none" w:sz="0" w:space="0" w:color="auto"/>
        <w:left w:val="none" w:sz="0" w:space="0" w:color="auto"/>
        <w:bottom w:val="none" w:sz="0" w:space="0" w:color="auto"/>
        <w:right w:val="none" w:sz="0" w:space="0" w:color="auto"/>
      </w:divBdr>
    </w:div>
    <w:div w:id="1339233451">
      <w:bodyDiv w:val="1"/>
      <w:marLeft w:val="0"/>
      <w:marRight w:val="0"/>
      <w:marTop w:val="0"/>
      <w:marBottom w:val="0"/>
      <w:divBdr>
        <w:top w:val="none" w:sz="0" w:space="0" w:color="auto"/>
        <w:left w:val="none" w:sz="0" w:space="0" w:color="auto"/>
        <w:bottom w:val="none" w:sz="0" w:space="0" w:color="auto"/>
        <w:right w:val="none" w:sz="0" w:space="0" w:color="auto"/>
      </w:divBdr>
    </w:div>
    <w:div w:id="1513951240">
      <w:bodyDiv w:val="1"/>
      <w:marLeft w:val="0"/>
      <w:marRight w:val="0"/>
      <w:marTop w:val="0"/>
      <w:marBottom w:val="0"/>
      <w:divBdr>
        <w:top w:val="none" w:sz="0" w:space="0" w:color="auto"/>
        <w:left w:val="none" w:sz="0" w:space="0" w:color="auto"/>
        <w:bottom w:val="none" w:sz="0" w:space="0" w:color="auto"/>
        <w:right w:val="none" w:sz="0" w:space="0" w:color="auto"/>
      </w:divBdr>
    </w:div>
    <w:div w:id="1662540102">
      <w:bodyDiv w:val="1"/>
      <w:marLeft w:val="0"/>
      <w:marRight w:val="0"/>
      <w:marTop w:val="0"/>
      <w:marBottom w:val="0"/>
      <w:divBdr>
        <w:top w:val="none" w:sz="0" w:space="0" w:color="auto"/>
        <w:left w:val="none" w:sz="0" w:space="0" w:color="auto"/>
        <w:bottom w:val="none" w:sz="0" w:space="0" w:color="auto"/>
        <w:right w:val="none" w:sz="0" w:space="0" w:color="auto"/>
      </w:divBdr>
    </w:div>
    <w:div w:id="1760521837">
      <w:bodyDiv w:val="1"/>
      <w:marLeft w:val="0"/>
      <w:marRight w:val="0"/>
      <w:marTop w:val="0"/>
      <w:marBottom w:val="0"/>
      <w:divBdr>
        <w:top w:val="none" w:sz="0" w:space="0" w:color="auto"/>
        <w:left w:val="none" w:sz="0" w:space="0" w:color="auto"/>
        <w:bottom w:val="none" w:sz="0" w:space="0" w:color="auto"/>
        <w:right w:val="none" w:sz="0" w:space="0" w:color="auto"/>
      </w:divBdr>
    </w:div>
    <w:div w:id="1982732144">
      <w:bodyDiv w:val="1"/>
      <w:marLeft w:val="0"/>
      <w:marRight w:val="0"/>
      <w:marTop w:val="0"/>
      <w:marBottom w:val="0"/>
      <w:divBdr>
        <w:top w:val="none" w:sz="0" w:space="0" w:color="auto"/>
        <w:left w:val="none" w:sz="0" w:space="0" w:color="auto"/>
        <w:bottom w:val="none" w:sz="0" w:space="0" w:color="auto"/>
        <w:right w:val="none" w:sz="0" w:space="0" w:color="auto"/>
      </w:divBdr>
    </w:div>
    <w:div w:id="1991132714">
      <w:bodyDiv w:val="1"/>
      <w:marLeft w:val="0"/>
      <w:marRight w:val="0"/>
      <w:marTop w:val="0"/>
      <w:marBottom w:val="0"/>
      <w:divBdr>
        <w:top w:val="none" w:sz="0" w:space="0" w:color="auto"/>
        <w:left w:val="none" w:sz="0" w:space="0" w:color="auto"/>
        <w:bottom w:val="none" w:sz="0" w:space="0" w:color="auto"/>
        <w:right w:val="none" w:sz="0" w:space="0" w:color="auto"/>
      </w:divBdr>
    </w:div>
    <w:div w:id="1991710592">
      <w:bodyDiv w:val="1"/>
      <w:marLeft w:val="0"/>
      <w:marRight w:val="0"/>
      <w:marTop w:val="0"/>
      <w:marBottom w:val="0"/>
      <w:divBdr>
        <w:top w:val="none" w:sz="0" w:space="0" w:color="auto"/>
        <w:left w:val="none" w:sz="0" w:space="0" w:color="auto"/>
        <w:bottom w:val="none" w:sz="0" w:space="0" w:color="auto"/>
        <w:right w:val="none" w:sz="0" w:space="0" w:color="auto"/>
      </w:divBdr>
    </w:div>
    <w:div w:id="2041587911">
      <w:bodyDiv w:val="1"/>
      <w:marLeft w:val="0"/>
      <w:marRight w:val="0"/>
      <w:marTop w:val="0"/>
      <w:marBottom w:val="0"/>
      <w:divBdr>
        <w:top w:val="none" w:sz="0" w:space="0" w:color="auto"/>
        <w:left w:val="none" w:sz="0" w:space="0" w:color="auto"/>
        <w:bottom w:val="none" w:sz="0" w:space="0" w:color="auto"/>
        <w:right w:val="none" w:sz="0" w:space="0" w:color="auto"/>
      </w:divBdr>
    </w:div>
    <w:div w:id="2102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 TargetMode="External"/><Relationship Id="rId5" Type="http://schemas.openxmlformats.org/officeDocument/2006/relationships/webSettings" Target="webSettings.xml"/><Relationship Id="rId10" Type="http://schemas.openxmlformats.org/officeDocument/2006/relationships/hyperlink" Target="http://www.nffund.com/" TargetMode="External"/><Relationship Id="rId4" Type="http://schemas.openxmlformats.org/officeDocument/2006/relationships/settings" Target="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128D-839F-4C27-BC79-690A2503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5179</Characters>
  <Application>Microsoft Office Word</Application>
  <DocSecurity>4</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李新叶</dc:creator>
  <cp:keywords/>
  <dc:description/>
  <cp:lastModifiedBy>ZHONGM</cp:lastModifiedBy>
  <cp:revision>2</cp:revision>
  <cp:lastPrinted>2020-12-29T02:13:00Z</cp:lastPrinted>
  <dcterms:created xsi:type="dcterms:W3CDTF">2020-12-29T16:28:00Z</dcterms:created>
  <dcterms:modified xsi:type="dcterms:W3CDTF">2020-12-29T16:28:00Z</dcterms:modified>
</cp:coreProperties>
</file>