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867" w:rsidRDefault="00CA3867">
      <w:pPr>
        <w:spacing w:line="360" w:lineRule="auto"/>
        <w:jc w:val="center"/>
        <w:rPr>
          <w:rFonts w:ascii="宋体" w:hAnsi="宋体" w:hint="eastAsia"/>
          <w:b/>
          <w:sz w:val="28"/>
          <w:szCs w:val="28"/>
        </w:rPr>
      </w:pPr>
      <w:r>
        <w:rPr>
          <w:rFonts w:ascii="宋体" w:hAnsi="宋体" w:hint="eastAsia"/>
          <w:b/>
          <w:sz w:val="28"/>
          <w:szCs w:val="28"/>
        </w:rPr>
        <w:t>国联安基金管理有限公司关于旗下部分基金参加交通银行费率优惠活动的公告</w:t>
      </w:r>
    </w:p>
    <w:p w:rsidR="00CA3867" w:rsidRDefault="00CA3867">
      <w:pPr>
        <w:spacing w:line="360" w:lineRule="auto"/>
        <w:rPr>
          <w:rFonts w:ascii="宋体" w:hAnsi="宋体" w:hint="eastAsia"/>
        </w:rPr>
      </w:pPr>
    </w:p>
    <w:p w:rsidR="00CA3867" w:rsidRDefault="00CA3867">
      <w:pPr>
        <w:spacing w:line="360" w:lineRule="auto"/>
        <w:ind w:firstLineChars="200" w:firstLine="420"/>
        <w:jc w:val="left"/>
        <w:rPr>
          <w:rFonts w:ascii="宋体" w:hAnsi="宋体" w:hint="eastAsia"/>
        </w:rPr>
      </w:pPr>
      <w:r>
        <w:rPr>
          <w:rFonts w:ascii="宋体" w:hAnsi="宋体" w:hint="eastAsia"/>
        </w:rPr>
        <w:t>为了更好地满足广大投资者的理财需求，国联安基金管理有限公司（以下简称“本公司”）经与交通银行股份</w:t>
      </w:r>
      <w:r>
        <w:rPr>
          <w:rFonts w:ascii="宋体" w:hAnsi="宋体" w:hint="eastAsia"/>
          <w:color w:val="000000"/>
        </w:rPr>
        <w:t>有限公司（以下简称“交通银行”）协商一致，决定本公司旗下场外前端收费模式下的部分基金自</w:t>
      </w:r>
      <w:r w:rsidR="00711125">
        <w:rPr>
          <w:rFonts w:ascii="宋体" w:hAnsi="宋体" w:hint="eastAsia"/>
        </w:rPr>
        <w:t>202</w:t>
      </w:r>
      <w:r w:rsidR="00711125">
        <w:rPr>
          <w:rFonts w:ascii="宋体" w:hAnsi="宋体"/>
        </w:rPr>
        <w:t>1</w:t>
      </w:r>
      <w:r>
        <w:rPr>
          <w:rFonts w:ascii="宋体" w:hAnsi="宋体" w:hint="eastAsia"/>
        </w:rPr>
        <w:t>年</w:t>
      </w:r>
      <w:r w:rsidR="00711125">
        <w:rPr>
          <w:rFonts w:ascii="宋体" w:hAnsi="宋体"/>
        </w:rPr>
        <w:t>1</w:t>
      </w:r>
      <w:r>
        <w:rPr>
          <w:rFonts w:ascii="宋体" w:hAnsi="宋体" w:hint="eastAsia"/>
        </w:rPr>
        <w:t>月1日起参加交通银行申购</w:t>
      </w:r>
      <w:r w:rsidR="00B71187">
        <w:rPr>
          <w:rFonts w:ascii="宋体" w:hAnsi="宋体" w:hint="eastAsia"/>
        </w:rPr>
        <w:t>及</w:t>
      </w:r>
      <w:r>
        <w:rPr>
          <w:rFonts w:ascii="宋体" w:hAnsi="宋体" w:hint="eastAsia"/>
        </w:rPr>
        <w:t>定期定额投资费率的优惠活动。现就有关事项公告如下：</w:t>
      </w:r>
    </w:p>
    <w:p w:rsidR="00CA3867" w:rsidRDefault="00CA3867">
      <w:pPr>
        <w:spacing w:line="360" w:lineRule="auto"/>
        <w:ind w:firstLine="200"/>
        <w:rPr>
          <w:rFonts w:ascii="宋体" w:hAnsi="宋体" w:hint="eastAsia"/>
        </w:rPr>
      </w:pPr>
    </w:p>
    <w:p w:rsidR="00CA3867" w:rsidRDefault="00CA3867">
      <w:pPr>
        <w:spacing w:line="360" w:lineRule="auto"/>
        <w:ind w:firstLineChars="194" w:firstLine="407"/>
        <w:rPr>
          <w:rFonts w:ascii="宋体" w:hAnsi="宋体" w:hint="eastAsia"/>
        </w:rPr>
      </w:pPr>
      <w:r>
        <w:rPr>
          <w:rFonts w:ascii="宋体" w:hAnsi="宋体" w:hint="eastAsia"/>
        </w:rPr>
        <w:t>一、</w:t>
      </w:r>
      <w:r w:rsidR="004C4E17">
        <w:rPr>
          <w:rFonts w:ascii="Arial" w:cs="Arial" w:hint="eastAsia"/>
          <w:szCs w:val="21"/>
        </w:rPr>
        <w:t>业务范围</w:t>
      </w:r>
    </w:p>
    <w:p w:rsidR="00CA3867" w:rsidRDefault="004C4E17" w:rsidP="004C4E17">
      <w:pPr>
        <w:spacing w:line="360" w:lineRule="auto"/>
        <w:ind w:firstLineChars="200" w:firstLine="420"/>
        <w:rPr>
          <w:rFonts w:ascii="宋体" w:hAnsi="宋体" w:hint="eastAsia"/>
        </w:rPr>
      </w:pPr>
      <w:r w:rsidRPr="004C4E17">
        <w:rPr>
          <w:rFonts w:ascii="宋体" w:hAnsi="宋体" w:hint="eastAsia"/>
        </w:rPr>
        <w:t>投资者可在</w:t>
      </w:r>
      <w:r>
        <w:rPr>
          <w:rFonts w:ascii="宋体" w:hAnsi="宋体" w:hint="eastAsia"/>
        </w:rPr>
        <w:t>交通银行手机银行渠道办理下述基金的申购及定期定额投资业务</w:t>
      </w:r>
      <w:r w:rsidRPr="004C4E17">
        <w:rPr>
          <w:rFonts w:ascii="宋体" w:hAnsi="宋体" w:hint="eastAsia"/>
        </w:rPr>
        <w:t>：</w:t>
      </w:r>
    </w:p>
    <w:p w:rsidR="00CA3867" w:rsidRDefault="00CA3867">
      <w:pPr>
        <w:spacing w:line="360" w:lineRule="auto"/>
        <w:ind w:firstLineChars="200" w:firstLine="420"/>
        <w:rPr>
          <w:rFonts w:ascii="宋体" w:hAnsi="宋体" w:hint="eastAsia"/>
        </w:rPr>
      </w:pPr>
      <w:r>
        <w:rPr>
          <w:rFonts w:ascii="宋体" w:hAnsi="宋体" w:hint="eastAsia"/>
        </w:rPr>
        <w:t>国联安德盛稳健证券投资基金（基金简称：国联安稳健混合；基金代码：255010）</w:t>
      </w:r>
    </w:p>
    <w:p w:rsidR="00CA3867" w:rsidRDefault="00CA3867">
      <w:pPr>
        <w:spacing w:line="360" w:lineRule="auto"/>
        <w:ind w:firstLineChars="200" w:firstLine="420"/>
        <w:rPr>
          <w:rFonts w:ascii="宋体" w:hAnsi="宋体" w:hint="eastAsia"/>
        </w:rPr>
      </w:pPr>
      <w:r>
        <w:rPr>
          <w:rFonts w:ascii="宋体" w:hAnsi="宋体" w:hint="eastAsia"/>
        </w:rPr>
        <w:t>国联安德盛小盘精选证券投资基金（基金简称：国联安小盘精选混合；基金代码：257010）</w:t>
      </w:r>
    </w:p>
    <w:p w:rsidR="00CA3867" w:rsidRDefault="00CA3867">
      <w:pPr>
        <w:spacing w:line="360" w:lineRule="auto"/>
        <w:ind w:firstLineChars="200" w:firstLine="420"/>
        <w:rPr>
          <w:rFonts w:ascii="宋体" w:hAnsi="宋体" w:hint="eastAsia"/>
        </w:rPr>
      </w:pPr>
      <w:r>
        <w:rPr>
          <w:rFonts w:ascii="宋体" w:hAnsi="宋体" w:hint="eastAsia"/>
        </w:rPr>
        <w:t>国联安德盛安心成长混合型证券投资基金（基金简称：国联安安心成长混合；基金代码：253010）</w:t>
      </w:r>
    </w:p>
    <w:p w:rsidR="00CA3867" w:rsidRDefault="00CA3867">
      <w:pPr>
        <w:spacing w:line="360" w:lineRule="auto"/>
        <w:ind w:firstLineChars="200" w:firstLine="420"/>
        <w:rPr>
          <w:rFonts w:ascii="宋体" w:hAnsi="宋体" w:hint="eastAsia"/>
        </w:rPr>
      </w:pPr>
      <w:r>
        <w:rPr>
          <w:rFonts w:ascii="宋体" w:hAnsi="宋体" w:hint="eastAsia"/>
        </w:rPr>
        <w:t>国联安德盛精选混合型证券投资基金（基金简称：国联安精选混合；基金代码：257020）</w:t>
      </w:r>
    </w:p>
    <w:p w:rsidR="00CA3867" w:rsidRDefault="00CA3867">
      <w:pPr>
        <w:spacing w:line="360" w:lineRule="auto"/>
        <w:ind w:firstLineChars="200" w:firstLine="420"/>
        <w:rPr>
          <w:rFonts w:ascii="宋体" w:hAnsi="宋体" w:hint="eastAsia"/>
        </w:rPr>
      </w:pPr>
      <w:r>
        <w:rPr>
          <w:rFonts w:ascii="宋体" w:hAnsi="宋体" w:hint="eastAsia"/>
        </w:rPr>
        <w:t>国联安德盛优势混合型证券投资基金（基金简称：国联安优势混合；基金代码：257030）</w:t>
      </w:r>
    </w:p>
    <w:p w:rsidR="00CA3867" w:rsidRDefault="00CA3867">
      <w:pPr>
        <w:spacing w:line="360" w:lineRule="auto"/>
        <w:ind w:firstLineChars="200" w:firstLine="420"/>
        <w:rPr>
          <w:rFonts w:ascii="宋体" w:hAnsi="宋体" w:hint="eastAsia"/>
        </w:rPr>
      </w:pPr>
      <w:r>
        <w:rPr>
          <w:rFonts w:ascii="宋体" w:hAnsi="宋体" w:hint="eastAsia"/>
        </w:rPr>
        <w:t>国联安德盛红利混合型证券投资基金（基金简称：国联安红利混合；基金代码：257040）</w:t>
      </w:r>
    </w:p>
    <w:p w:rsidR="00CA3867" w:rsidRDefault="00CA3867">
      <w:pPr>
        <w:spacing w:line="360" w:lineRule="auto"/>
        <w:ind w:firstLineChars="200" w:firstLine="420"/>
        <w:rPr>
          <w:rFonts w:ascii="宋体" w:hAnsi="宋体" w:hint="eastAsia"/>
        </w:rPr>
      </w:pPr>
      <w:r>
        <w:rPr>
          <w:rFonts w:ascii="宋体" w:hAnsi="宋体" w:hint="eastAsia"/>
        </w:rPr>
        <w:t>国联安德盛增利债券证券投资基金（基金简称：国联安增利债券；基金代码：A类253020）</w:t>
      </w:r>
    </w:p>
    <w:p w:rsidR="00CA3867" w:rsidRDefault="00CA3867">
      <w:pPr>
        <w:spacing w:line="360" w:lineRule="auto"/>
        <w:ind w:firstLineChars="200" w:firstLine="420"/>
        <w:rPr>
          <w:rFonts w:ascii="宋体" w:hAnsi="宋体"/>
        </w:rPr>
      </w:pPr>
      <w:r>
        <w:rPr>
          <w:rFonts w:ascii="宋体" w:hAnsi="宋体" w:hint="eastAsia"/>
        </w:rPr>
        <w:t>国联安主题驱动混合型证券投资基金（基金简称：国联安主题驱动混合；基金代码：257050）</w:t>
      </w:r>
    </w:p>
    <w:p w:rsidR="00CA3867" w:rsidRDefault="00CA3867">
      <w:pPr>
        <w:spacing w:line="360" w:lineRule="auto"/>
        <w:ind w:firstLineChars="200" w:firstLine="420"/>
        <w:rPr>
          <w:rFonts w:ascii="Arial" w:cs="Arial" w:hint="eastAsia"/>
          <w:szCs w:val="21"/>
        </w:rPr>
      </w:pPr>
      <w:r>
        <w:rPr>
          <w:rFonts w:ascii="Arial" w:cs="Arial" w:hint="eastAsia"/>
          <w:szCs w:val="21"/>
        </w:rPr>
        <w:t>国联安信心增益债券型证券投资基金</w:t>
      </w:r>
      <w:r>
        <w:rPr>
          <w:rFonts w:ascii="Arial" w:cs="Arial"/>
          <w:szCs w:val="21"/>
        </w:rPr>
        <w:t>（基金简称：国联安信心增益债券；基金代码：</w:t>
      </w:r>
      <w:r>
        <w:rPr>
          <w:rFonts w:ascii="宋体" w:hAnsi="宋体"/>
        </w:rPr>
        <w:t>253030）</w:t>
      </w:r>
    </w:p>
    <w:p w:rsidR="00CA3867" w:rsidRDefault="00C43279">
      <w:pPr>
        <w:spacing w:line="360" w:lineRule="auto"/>
        <w:ind w:firstLineChars="200" w:firstLine="420"/>
        <w:rPr>
          <w:rFonts w:ascii="宋体" w:hAnsi="宋体" w:hint="eastAsia"/>
        </w:rPr>
      </w:pPr>
      <w:r w:rsidRPr="00C43279">
        <w:rPr>
          <w:rFonts w:ascii="宋体" w:hAnsi="宋体" w:hint="eastAsia"/>
        </w:rPr>
        <w:t>国联安中证100指数证券投资基金（LOF）</w:t>
      </w:r>
      <w:r w:rsidR="00CA3867">
        <w:rPr>
          <w:rFonts w:ascii="宋体" w:hAnsi="宋体" w:hint="eastAsia"/>
        </w:rPr>
        <w:t>（基金简称：国联安</w:t>
      </w:r>
      <w:r w:rsidRPr="00C43279">
        <w:rPr>
          <w:rFonts w:ascii="宋体" w:hAnsi="宋体" w:hint="eastAsia"/>
        </w:rPr>
        <w:t>中证100</w:t>
      </w:r>
      <w:r w:rsidR="00475532">
        <w:rPr>
          <w:rFonts w:ascii="宋体" w:hAnsi="宋体" w:hint="eastAsia"/>
        </w:rPr>
        <w:t>指数</w:t>
      </w:r>
      <w:r w:rsidR="00DD1391">
        <w:rPr>
          <w:rFonts w:ascii="宋体" w:hAnsi="宋体" w:hint="eastAsia"/>
        </w:rPr>
        <w:t>（</w:t>
      </w:r>
      <w:r w:rsidR="00DD1391">
        <w:rPr>
          <w:rFonts w:ascii="宋体" w:hAnsi="宋体"/>
        </w:rPr>
        <w:t>LOF</w:t>
      </w:r>
      <w:r w:rsidR="00DD1391">
        <w:rPr>
          <w:rFonts w:ascii="宋体" w:hAnsi="宋体" w:hint="eastAsia"/>
        </w:rPr>
        <w:t>）</w:t>
      </w:r>
      <w:r w:rsidR="00CA3867">
        <w:rPr>
          <w:rFonts w:ascii="宋体" w:hAnsi="宋体" w:hint="eastAsia"/>
        </w:rPr>
        <w:t>；基金代码：162509）</w:t>
      </w:r>
    </w:p>
    <w:p w:rsidR="00CA3867" w:rsidRDefault="00CA3867">
      <w:pPr>
        <w:spacing w:line="360" w:lineRule="auto"/>
        <w:ind w:firstLineChars="200" w:firstLine="420"/>
        <w:rPr>
          <w:rFonts w:ascii="宋体" w:hAnsi="宋体" w:hint="eastAsia"/>
        </w:rPr>
      </w:pPr>
      <w:r>
        <w:rPr>
          <w:rFonts w:ascii="宋体" w:hAnsi="宋体" w:hint="eastAsia"/>
        </w:rPr>
        <w:t>国联安上证大宗商品股票交易型开放式指数证券投资基金联接基金（基金简称：国联安上证商品ETF联接；基金代码：257060）</w:t>
      </w:r>
    </w:p>
    <w:p w:rsidR="00CA3867" w:rsidRDefault="00CA3867">
      <w:pPr>
        <w:spacing w:line="360" w:lineRule="auto"/>
        <w:ind w:firstLineChars="200" w:firstLine="420"/>
        <w:rPr>
          <w:rFonts w:ascii="宋体" w:hAnsi="宋体" w:hint="eastAsia"/>
        </w:rPr>
      </w:pPr>
      <w:r>
        <w:rPr>
          <w:rFonts w:ascii="宋体" w:hAnsi="宋体" w:hint="eastAsia"/>
        </w:rPr>
        <w:t>国联安优选行业混合型证券投资基金（基金简称：国联安优选行业混合；基金代码：257070）</w:t>
      </w:r>
    </w:p>
    <w:p w:rsidR="00CA3867" w:rsidRDefault="00CA3867">
      <w:pPr>
        <w:spacing w:line="360" w:lineRule="auto"/>
        <w:ind w:firstLineChars="200" w:firstLine="420"/>
        <w:rPr>
          <w:rFonts w:ascii="宋体" w:hAnsi="宋体" w:hint="eastAsia"/>
        </w:rPr>
      </w:pPr>
      <w:r>
        <w:rPr>
          <w:rFonts w:ascii="宋体" w:hAnsi="宋体" w:hint="eastAsia"/>
        </w:rPr>
        <w:t>国联安信心增长债券型证券投资基金（基金简称：国联安信心增长债券；基金代码：A</w:t>
      </w:r>
      <w:r>
        <w:rPr>
          <w:rFonts w:ascii="宋体" w:hAnsi="宋体" w:hint="eastAsia"/>
        </w:rPr>
        <w:lastRenderedPageBreak/>
        <w:t>类253060）</w:t>
      </w:r>
    </w:p>
    <w:p w:rsidR="00CA3867" w:rsidRDefault="00CA3867">
      <w:pPr>
        <w:spacing w:line="360" w:lineRule="auto"/>
        <w:ind w:firstLineChars="200" w:firstLine="420"/>
        <w:rPr>
          <w:rFonts w:ascii="宋体" w:hAnsi="宋体" w:hint="eastAsia"/>
        </w:rPr>
      </w:pPr>
      <w:r>
        <w:rPr>
          <w:rFonts w:ascii="宋体" w:hAnsi="宋体" w:hint="eastAsia"/>
        </w:rPr>
        <w:t>国联安双力中小板综指证券投资基金（LOF）（基金简称：国联安双力中小板（LOF）；基金代码：162510）</w:t>
      </w:r>
    </w:p>
    <w:p w:rsidR="00CA3867" w:rsidRDefault="00CA3867">
      <w:pPr>
        <w:spacing w:line="360" w:lineRule="auto"/>
        <w:ind w:firstLineChars="200" w:firstLine="420"/>
        <w:rPr>
          <w:rFonts w:ascii="宋体" w:hAnsi="宋体" w:hint="eastAsia"/>
        </w:rPr>
      </w:pPr>
      <w:r>
        <w:rPr>
          <w:rFonts w:ascii="宋体" w:hAnsi="宋体" w:hint="eastAsia"/>
        </w:rPr>
        <w:t>国联安安泰灵活配置混合型证券投资基金（基金简称：国联安安泰灵活配置混合；基金代码：000058）</w:t>
      </w:r>
    </w:p>
    <w:p w:rsidR="00CA3867" w:rsidRDefault="00CA3867">
      <w:pPr>
        <w:spacing w:line="360" w:lineRule="auto"/>
        <w:ind w:firstLineChars="200" w:firstLine="420"/>
        <w:rPr>
          <w:rFonts w:ascii="宋体" w:hAnsi="宋体" w:hint="eastAsia"/>
        </w:rPr>
      </w:pPr>
      <w:r>
        <w:rPr>
          <w:rFonts w:ascii="宋体" w:hAnsi="宋体" w:hint="eastAsia"/>
        </w:rPr>
        <w:t>国联安中证医药100指数证券投资基金（基金简称：国联安医药100指数；基金代码：000059）</w:t>
      </w:r>
    </w:p>
    <w:p w:rsidR="00CA3867" w:rsidRDefault="00CA3867">
      <w:pPr>
        <w:spacing w:line="360" w:lineRule="auto"/>
        <w:ind w:firstLineChars="200" w:firstLine="420"/>
        <w:rPr>
          <w:rFonts w:ascii="宋体" w:hAnsi="宋体" w:hint="eastAsia"/>
        </w:rPr>
      </w:pPr>
      <w:r>
        <w:rPr>
          <w:rFonts w:ascii="宋体" w:hAnsi="宋体" w:hint="eastAsia"/>
        </w:rPr>
        <w:t>国联安新精选灵活配置混合型证券投资基金（基金简称：国联安新精选混合；基金代码：000417）</w:t>
      </w:r>
    </w:p>
    <w:p w:rsidR="00CA3867" w:rsidRDefault="00CA3867">
      <w:pPr>
        <w:spacing w:line="360" w:lineRule="auto"/>
        <w:ind w:firstLineChars="200" w:firstLine="420"/>
        <w:rPr>
          <w:rFonts w:ascii="宋体" w:hAnsi="宋体" w:hint="eastAsia"/>
        </w:rPr>
      </w:pPr>
      <w:r>
        <w:rPr>
          <w:rFonts w:ascii="宋体" w:hAnsi="宋体" w:hint="eastAsia"/>
        </w:rPr>
        <w:t>国联安通盈灵活配置混合型证券投资基金（基金简称：国联安通盈混合；基金代码：A类000664）</w:t>
      </w:r>
    </w:p>
    <w:p w:rsidR="00CA3867" w:rsidRDefault="00CA3867">
      <w:pPr>
        <w:spacing w:line="360" w:lineRule="auto"/>
        <w:ind w:firstLineChars="200" w:firstLine="420"/>
        <w:rPr>
          <w:rFonts w:ascii="宋体" w:hAnsi="宋体" w:hint="eastAsia"/>
        </w:rPr>
      </w:pPr>
      <w:r>
        <w:rPr>
          <w:rFonts w:ascii="宋体" w:hAnsi="宋体" w:hint="eastAsia"/>
        </w:rPr>
        <w:t>国联安鑫安灵活配置混合型证券投资基金（基金简称：国联安鑫安灵活配置混合；基金代码：001007）</w:t>
      </w:r>
    </w:p>
    <w:p w:rsidR="00CA3867" w:rsidRDefault="00CA3867">
      <w:pPr>
        <w:spacing w:line="360" w:lineRule="auto"/>
        <w:ind w:firstLineChars="200" w:firstLine="420"/>
        <w:rPr>
          <w:rFonts w:ascii="宋体" w:hAnsi="宋体" w:hint="eastAsia"/>
        </w:rPr>
      </w:pPr>
      <w:r>
        <w:rPr>
          <w:rFonts w:ascii="宋体" w:hAnsi="宋体" w:hint="eastAsia"/>
        </w:rPr>
        <w:t>国联安睿祺灵活配置混合型证券投资基金（基金简称：国联安睿祺灵活配置混合；基金代码：001157）</w:t>
      </w:r>
    </w:p>
    <w:p w:rsidR="00CA3867" w:rsidRDefault="00CA3867">
      <w:pPr>
        <w:spacing w:line="360" w:lineRule="auto"/>
        <w:ind w:firstLineChars="200" w:firstLine="420"/>
        <w:rPr>
          <w:rFonts w:ascii="宋体" w:hAnsi="宋体" w:hint="eastAsia"/>
        </w:rPr>
      </w:pPr>
      <w:r>
        <w:rPr>
          <w:rFonts w:ascii="宋体" w:hAnsi="宋体" w:hint="eastAsia"/>
        </w:rPr>
        <w:t>国联安添鑫灵活配置混合型证券投资基金（基金简称：国联安添鑫灵活配置混合；基金代码：A类001359、C类001654）</w:t>
      </w:r>
    </w:p>
    <w:p w:rsidR="00CA3867" w:rsidRDefault="00CA3867">
      <w:pPr>
        <w:spacing w:line="360" w:lineRule="auto"/>
        <w:ind w:firstLineChars="200" w:firstLine="420"/>
        <w:rPr>
          <w:rFonts w:ascii="宋体" w:hAnsi="宋体" w:hint="eastAsia"/>
        </w:rPr>
      </w:pPr>
      <w:r>
        <w:rPr>
          <w:rFonts w:ascii="宋体" w:hAnsi="宋体" w:hint="eastAsia"/>
        </w:rPr>
        <w:t>国联安科技动力股票型证券投资基金（基金简称：国联安科技动力股票；基金代码：001956）</w:t>
      </w:r>
    </w:p>
    <w:p w:rsidR="00CA3867" w:rsidRDefault="00CA3867" w:rsidP="00C978C2">
      <w:pPr>
        <w:spacing w:line="360" w:lineRule="auto"/>
        <w:ind w:firstLineChars="200" w:firstLine="420"/>
        <w:rPr>
          <w:rFonts w:ascii="宋体" w:hAnsi="宋体" w:hint="eastAsia"/>
        </w:rPr>
      </w:pPr>
      <w:r>
        <w:rPr>
          <w:rFonts w:ascii="宋体" w:hAnsi="宋体" w:hint="eastAsia"/>
        </w:rPr>
        <w:t>国联安安稳灵活配置混合型证券投资基金（基金简称：国联安安稳灵活配置混合；基金代码：002367）</w:t>
      </w:r>
    </w:p>
    <w:p w:rsidR="00CA3867" w:rsidRDefault="00CA3867">
      <w:pPr>
        <w:spacing w:line="360" w:lineRule="auto"/>
        <w:ind w:firstLineChars="200" w:firstLine="420"/>
        <w:rPr>
          <w:rFonts w:ascii="宋体" w:hAnsi="宋体"/>
        </w:rPr>
      </w:pPr>
      <w:r>
        <w:rPr>
          <w:rFonts w:ascii="宋体" w:hAnsi="宋体" w:hint="eastAsia"/>
        </w:rPr>
        <w:t>国联安中证全指半导体产品与设备交易型开放式指数证券投资基金联接基金（基金简称：国联安中证全指半导体产品与设备</w:t>
      </w:r>
      <w:r>
        <w:rPr>
          <w:rFonts w:ascii="宋体" w:hAnsi="宋体"/>
        </w:rPr>
        <w:t>ETF</w:t>
      </w:r>
      <w:r>
        <w:rPr>
          <w:rFonts w:ascii="宋体" w:hAnsi="宋体" w:hint="eastAsia"/>
        </w:rPr>
        <w:t>联接；基金代码：</w:t>
      </w:r>
      <w:r>
        <w:rPr>
          <w:rFonts w:ascii="宋体" w:hAnsi="宋体"/>
        </w:rPr>
        <w:t>A</w:t>
      </w:r>
      <w:r>
        <w:rPr>
          <w:rFonts w:ascii="宋体" w:hAnsi="宋体" w:hint="eastAsia"/>
        </w:rPr>
        <w:t>类</w:t>
      </w:r>
      <w:r>
        <w:rPr>
          <w:rFonts w:ascii="宋体" w:hAnsi="宋体"/>
        </w:rPr>
        <w:t>007300</w:t>
      </w:r>
      <w:r>
        <w:rPr>
          <w:rFonts w:ascii="宋体" w:hAnsi="宋体" w:hint="eastAsia"/>
        </w:rPr>
        <w:t>、</w:t>
      </w:r>
      <w:r>
        <w:rPr>
          <w:rFonts w:ascii="宋体" w:hAnsi="宋体"/>
        </w:rPr>
        <w:t>C</w:t>
      </w:r>
      <w:r>
        <w:rPr>
          <w:rFonts w:ascii="宋体" w:hAnsi="宋体" w:hint="eastAsia"/>
        </w:rPr>
        <w:t>类</w:t>
      </w:r>
      <w:r>
        <w:rPr>
          <w:rFonts w:ascii="宋体" w:hAnsi="宋体"/>
        </w:rPr>
        <w:t>007301</w:t>
      </w:r>
      <w:r>
        <w:rPr>
          <w:rFonts w:ascii="宋体" w:hAnsi="宋体" w:hint="eastAsia"/>
        </w:rPr>
        <w:t>）</w:t>
      </w:r>
    </w:p>
    <w:p w:rsidR="00CA3867" w:rsidRDefault="00CA3867">
      <w:pPr>
        <w:spacing w:line="360" w:lineRule="auto"/>
        <w:ind w:firstLineChars="200" w:firstLine="420"/>
        <w:rPr>
          <w:rFonts w:ascii="宋体" w:hAnsi="宋体" w:hint="eastAsia"/>
        </w:rPr>
      </w:pPr>
      <w:r>
        <w:rPr>
          <w:rFonts w:ascii="宋体" w:hAnsi="宋体" w:hint="eastAsia"/>
        </w:rPr>
        <w:t>国联安增鑫纯债债券型证券投资基金（基金简称：国联安增鑫纯债债券；基金代码：A类006152、C类006153）</w:t>
      </w:r>
    </w:p>
    <w:p w:rsidR="00CA3867" w:rsidRDefault="00CA3867">
      <w:pPr>
        <w:spacing w:line="360" w:lineRule="auto"/>
        <w:ind w:firstLineChars="200" w:firstLine="420"/>
        <w:rPr>
          <w:rFonts w:ascii="宋体" w:hAnsi="宋体" w:hint="eastAsia"/>
        </w:rPr>
      </w:pPr>
      <w:r>
        <w:rPr>
          <w:rFonts w:ascii="宋体" w:hAnsi="宋体" w:hint="eastAsia"/>
        </w:rPr>
        <w:t>国联安新科技混合型证券投资基金</w:t>
      </w:r>
      <w:r w:rsidR="0025367F">
        <w:rPr>
          <w:rFonts w:ascii="宋体" w:hAnsi="宋体" w:hint="eastAsia"/>
        </w:rPr>
        <w:t>（</w:t>
      </w:r>
      <w:r>
        <w:rPr>
          <w:rFonts w:ascii="宋体" w:hAnsi="宋体" w:hint="eastAsia"/>
        </w:rPr>
        <w:t>基金简称</w:t>
      </w:r>
      <w:r w:rsidR="0025367F">
        <w:rPr>
          <w:rFonts w:ascii="宋体" w:hAnsi="宋体" w:hint="eastAsia"/>
        </w:rPr>
        <w:t>：</w:t>
      </w:r>
      <w:r>
        <w:rPr>
          <w:rFonts w:ascii="宋体" w:hAnsi="宋体" w:hint="eastAsia"/>
        </w:rPr>
        <w:t>国联安新科技混合</w:t>
      </w:r>
      <w:r w:rsidR="003B1C3C">
        <w:rPr>
          <w:rFonts w:ascii="宋体" w:hAnsi="宋体" w:hint="eastAsia"/>
        </w:rPr>
        <w:t>；</w:t>
      </w:r>
      <w:r>
        <w:rPr>
          <w:rFonts w:ascii="宋体" w:hAnsi="宋体" w:hint="eastAsia"/>
        </w:rPr>
        <w:t>基金代码：007305）</w:t>
      </w:r>
    </w:p>
    <w:p w:rsidR="00CA3867" w:rsidRDefault="000370B9">
      <w:pPr>
        <w:spacing w:line="360" w:lineRule="auto"/>
        <w:ind w:firstLineChars="200" w:firstLine="420"/>
        <w:rPr>
          <w:rFonts w:ascii="宋体" w:hAnsi="宋体"/>
        </w:rPr>
      </w:pPr>
      <w:r w:rsidRPr="000370B9">
        <w:rPr>
          <w:rFonts w:ascii="宋体" w:hAnsi="宋体" w:hint="eastAsia"/>
        </w:rPr>
        <w:t>国联安核心资产策略混合型证券投资基金</w:t>
      </w:r>
      <w:r w:rsidR="00711125">
        <w:rPr>
          <w:rFonts w:ascii="宋体" w:hAnsi="宋体" w:hint="eastAsia"/>
        </w:rPr>
        <w:t>（基金简称：国联安核心资产</w:t>
      </w:r>
      <w:r w:rsidR="00475532">
        <w:rPr>
          <w:rFonts w:ascii="宋体" w:hAnsi="宋体" w:hint="eastAsia"/>
        </w:rPr>
        <w:t>混合</w:t>
      </w:r>
      <w:r w:rsidR="00711125">
        <w:rPr>
          <w:rFonts w:ascii="宋体" w:hAnsi="宋体" w:hint="eastAsia"/>
        </w:rPr>
        <w:t>；基金代码：0</w:t>
      </w:r>
      <w:r w:rsidR="00711125">
        <w:rPr>
          <w:rFonts w:ascii="宋体" w:hAnsi="宋体"/>
        </w:rPr>
        <w:t>06864</w:t>
      </w:r>
      <w:r w:rsidR="00711125">
        <w:rPr>
          <w:rFonts w:ascii="宋体" w:hAnsi="宋体" w:hint="eastAsia"/>
        </w:rPr>
        <w:t>）</w:t>
      </w:r>
    </w:p>
    <w:p w:rsidR="004C4E17" w:rsidRDefault="004C4E17">
      <w:pPr>
        <w:spacing w:line="360" w:lineRule="auto"/>
        <w:ind w:firstLineChars="200" w:firstLine="420"/>
        <w:rPr>
          <w:rFonts w:ascii="宋体" w:hAnsi="宋体"/>
        </w:rPr>
      </w:pPr>
      <w:r w:rsidRPr="004C4E17">
        <w:rPr>
          <w:rFonts w:ascii="宋体" w:hAnsi="宋体" w:hint="eastAsia"/>
        </w:rPr>
        <w:t>投资者可在</w:t>
      </w:r>
      <w:r>
        <w:rPr>
          <w:rFonts w:ascii="宋体" w:hAnsi="宋体" w:hint="eastAsia"/>
        </w:rPr>
        <w:t>交通银行手机银行渠道办理下述基金的申购业务</w:t>
      </w:r>
      <w:r w:rsidRPr="004C4E17">
        <w:rPr>
          <w:rFonts w:ascii="宋体" w:hAnsi="宋体" w:hint="eastAsia"/>
        </w:rPr>
        <w:t>：</w:t>
      </w:r>
    </w:p>
    <w:p w:rsidR="004C4E17" w:rsidRDefault="004C4E17">
      <w:pPr>
        <w:spacing w:line="360" w:lineRule="auto"/>
        <w:ind w:firstLineChars="200" w:firstLine="420"/>
        <w:rPr>
          <w:rFonts w:ascii="宋体" w:hAnsi="宋体"/>
        </w:rPr>
      </w:pPr>
      <w:r>
        <w:rPr>
          <w:rFonts w:ascii="宋体" w:hAnsi="宋体" w:hint="eastAsia"/>
        </w:rPr>
        <w:t>国联安双佳信用债券型证券投资基金（LOF）（基金简称：国联安双佳信用债券（LOF）；</w:t>
      </w:r>
      <w:r>
        <w:rPr>
          <w:rFonts w:ascii="宋体" w:hAnsi="宋体" w:hint="eastAsia"/>
        </w:rPr>
        <w:lastRenderedPageBreak/>
        <w:t>基金代码：162511）</w:t>
      </w:r>
    </w:p>
    <w:p w:rsidR="004C4E17" w:rsidRPr="004C4E17" w:rsidRDefault="004C4E17">
      <w:pPr>
        <w:spacing w:line="360" w:lineRule="auto"/>
        <w:ind w:firstLineChars="200" w:firstLine="420"/>
        <w:rPr>
          <w:rFonts w:ascii="宋体" w:hAnsi="宋体" w:hint="eastAsia"/>
        </w:rPr>
      </w:pPr>
    </w:p>
    <w:p w:rsidR="00CA3867" w:rsidRDefault="004C4E17">
      <w:pPr>
        <w:spacing w:line="360" w:lineRule="auto"/>
        <w:ind w:left="360"/>
        <w:rPr>
          <w:rFonts w:ascii="宋体" w:hAnsi="宋体" w:hint="eastAsia"/>
        </w:rPr>
      </w:pPr>
      <w:r>
        <w:rPr>
          <w:rFonts w:ascii="宋体" w:hAnsi="宋体" w:hint="eastAsia"/>
        </w:rPr>
        <w:t>二</w:t>
      </w:r>
      <w:r w:rsidR="00CA3867">
        <w:rPr>
          <w:rFonts w:ascii="宋体" w:hAnsi="宋体" w:hint="eastAsia"/>
        </w:rPr>
        <w:t>、优惠活动方案</w:t>
      </w:r>
    </w:p>
    <w:p w:rsidR="00CA3867" w:rsidRDefault="00CA3867">
      <w:pPr>
        <w:spacing w:line="360" w:lineRule="auto"/>
        <w:ind w:firstLineChars="200" w:firstLine="420"/>
        <w:rPr>
          <w:rFonts w:ascii="宋体" w:hAnsi="宋体" w:hint="eastAsia"/>
        </w:rPr>
      </w:pPr>
      <w:r>
        <w:rPr>
          <w:rFonts w:ascii="宋体" w:hAnsi="宋体" w:hint="eastAsia"/>
        </w:rPr>
        <w:t>1、业务开通时间</w:t>
      </w:r>
    </w:p>
    <w:p w:rsidR="00CA3867" w:rsidRDefault="00CA3867">
      <w:pPr>
        <w:spacing w:line="360" w:lineRule="auto"/>
        <w:ind w:firstLineChars="200" w:firstLine="420"/>
        <w:rPr>
          <w:rFonts w:ascii="宋体" w:hAnsi="宋体" w:hint="eastAsia"/>
        </w:rPr>
      </w:pPr>
      <w:r>
        <w:rPr>
          <w:rFonts w:ascii="宋体" w:hAnsi="宋体" w:hint="eastAsia"/>
        </w:rPr>
        <w:t>费率优惠活动时间为</w:t>
      </w:r>
      <w:r w:rsidR="00FE44C2">
        <w:rPr>
          <w:rFonts w:ascii="宋体" w:hAnsi="宋体" w:hint="eastAsia"/>
        </w:rPr>
        <w:t>202</w:t>
      </w:r>
      <w:r w:rsidR="00FE44C2">
        <w:rPr>
          <w:rFonts w:ascii="宋体" w:hAnsi="宋体"/>
        </w:rPr>
        <w:t>1</w:t>
      </w:r>
      <w:r>
        <w:rPr>
          <w:rFonts w:ascii="宋体" w:hAnsi="宋体" w:hint="eastAsia"/>
        </w:rPr>
        <w:t>年</w:t>
      </w:r>
      <w:r w:rsidR="00FE44C2">
        <w:rPr>
          <w:rFonts w:ascii="宋体" w:hAnsi="宋体"/>
        </w:rPr>
        <w:t>1</w:t>
      </w:r>
      <w:r>
        <w:rPr>
          <w:rFonts w:ascii="宋体" w:hAnsi="宋体" w:hint="eastAsia"/>
        </w:rPr>
        <w:t>月1日00:00至</w:t>
      </w:r>
      <w:r w:rsidR="00FE44C2">
        <w:rPr>
          <w:rFonts w:ascii="宋体" w:hAnsi="宋体" w:hint="eastAsia"/>
        </w:rPr>
        <w:t>202</w:t>
      </w:r>
      <w:r w:rsidR="00FE44C2">
        <w:rPr>
          <w:rFonts w:ascii="宋体" w:hAnsi="宋体"/>
        </w:rPr>
        <w:t>1</w:t>
      </w:r>
      <w:r>
        <w:rPr>
          <w:rFonts w:ascii="宋体" w:hAnsi="宋体" w:hint="eastAsia"/>
        </w:rPr>
        <w:t>年</w:t>
      </w:r>
      <w:r w:rsidR="00FE44C2">
        <w:rPr>
          <w:rFonts w:ascii="宋体" w:hAnsi="宋体"/>
        </w:rPr>
        <w:t>6</w:t>
      </w:r>
      <w:r>
        <w:rPr>
          <w:rFonts w:ascii="宋体" w:hAnsi="宋体" w:hint="eastAsia"/>
        </w:rPr>
        <w:t>月</w:t>
      </w:r>
      <w:r w:rsidR="00FE44C2">
        <w:rPr>
          <w:rFonts w:ascii="宋体" w:hAnsi="宋体" w:hint="eastAsia"/>
        </w:rPr>
        <w:t>3</w:t>
      </w:r>
      <w:r w:rsidR="00FE44C2">
        <w:rPr>
          <w:rFonts w:ascii="宋体" w:hAnsi="宋体"/>
        </w:rPr>
        <w:t>0</w:t>
      </w:r>
      <w:r>
        <w:rPr>
          <w:rFonts w:ascii="宋体" w:hAnsi="宋体" w:hint="eastAsia"/>
        </w:rPr>
        <w:t>日24:00期间的全部法定基金交易日。</w:t>
      </w:r>
    </w:p>
    <w:p w:rsidR="00CA3867" w:rsidRDefault="00CA3867">
      <w:pPr>
        <w:spacing w:line="360" w:lineRule="auto"/>
        <w:ind w:firstLineChars="200" w:firstLine="420"/>
        <w:rPr>
          <w:rFonts w:ascii="宋体" w:hAnsi="宋体" w:hint="eastAsia"/>
        </w:rPr>
      </w:pPr>
      <w:r>
        <w:rPr>
          <w:rFonts w:ascii="宋体" w:hAnsi="宋体" w:hint="eastAsia"/>
        </w:rPr>
        <w:t>2、</w:t>
      </w:r>
      <w:r>
        <w:rPr>
          <w:rFonts w:ascii="Arial" w:cs="Arial" w:hint="eastAsia"/>
          <w:szCs w:val="21"/>
        </w:rPr>
        <w:t>优惠活动方案</w:t>
      </w:r>
    </w:p>
    <w:p w:rsidR="00475532" w:rsidRDefault="00FE44C2" w:rsidP="00FE44C2">
      <w:pPr>
        <w:spacing w:line="360" w:lineRule="auto"/>
        <w:ind w:firstLineChars="200" w:firstLine="420"/>
        <w:rPr>
          <w:rFonts w:ascii="宋体" w:hAnsi="宋体"/>
        </w:rPr>
      </w:pPr>
      <w:r w:rsidRPr="00FE44C2">
        <w:rPr>
          <w:rFonts w:ascii="宋体" w:hAnsi="宋体" w:hint="eastAsia"/>
        </w:rPr>
        <w:t>在费率优惠活动期间，凡已领取</w:t>
      </w:r>
      <w:r w:rsidR="00475532">
        <w:rPr>
          <w:rFonts w:ascii="宋体" w:hAnsi="宋体" w:hint="eastAsia"/>
        </w:rPr>
        <w:t>“</w:t>
      </w:r>
      <w:r w:rsidRPr="00FE44C2">
        <w:rPr>
          <w:rFonts w:ascii="宋体" w:hAnsi="宋体" w:hint="eastAsia"/>
        </w:rPr>
        <w:t>基金1折权益</w:t>
      </w:r>
      <w:r w:rsidR="00475532">
        <w:rPr>
          <w:rFonts w:ascii="宋体" w:hAnsi="宋体" w:hint="eastAsia"/>
        </w:rPr>
        <w:t>”</w:t>
      </w:r>
      <w:r w:rsidRPr="00FE44C2">
        <w:rPr>
          <w:rFonts w:ascii="宋体" w:hAnsi="宋体" w:hint="eastAsia"/>
        </w:rPr>
        <w:t>的个人投资者，通过交通银行手机银行渠道申购上述开放式基金，享受基金申购手续费率1折优惠</w:t>
      </w:r>
      <w:r>
        <w:rPr>
          <w:rFonts w:ascii="宋体" w:hAnsi="宋体" w:hint="eastAsia"/>
        </w:rPr>
        <w:t>。</w:t>
      </w:r>
    </w:p>
    <w:p w:rsidR="00FE44C2" w:rsidRDefault="00FE44C2" w:rsidP="00FE44C2">
      <w:pPr>
        <w:spacing w:line="360" w:lineRule="auto"/>
        <w:ind w:firstLineChars="200" w:firstLine="420"/>
        <w:rPr>
          <w:rFonts w:ascii="宋体" w:hAnsi="宋体"/>
        </w:rPr>
      </w:pPr>
      <w:r w:rsidRPr="00FE44C2">
        <w:rPr>
          <w:rFonts w:ascii="宋体" w:hAnsi="宋体" w:hint="eastAsia"/>
        </w:rPr>
        <w:t>在费率优惠活动期间，凡已领取</w:t>
      </w:r>
      <w:r w:rsidR="00475532">
        <w:rPr>
          <w:rFonts w:ascii="宋体" w:hAnsi="宋体" w:hint="eastAsia"/>
        </w:rPr>
        <w:t>“</w:t>
      </w:r>
      <w:r w:rsidRPr="00FE44C2">
        <w:rPr>
          <w:rFonts w:ascii="宋体" w:hAnsi="宋体" w:hint="eastAsia"/>
        </w:rPr>
        <w:t>基金1折权益</w:t>
      </w:r>
      <w:r w:rsidR="00475532">
        <w:rPr>
          <w:rFonts w:ascii="宋体" w:hAnsi="宋体" w:hint="eastAsia"/>
        </w:rPr>
        <w:t>”</w:t>
      </w:r>
      <w:r w:rsidRPr="00FE44C2">
        <w:rPr>
          <w:rFonts w:ascii="宋体" w:hAnsi="宋体" w:hint="eastAsia"/>
        </w:rPr>
        <w:t>的个人投资者，通过交通银行手机银行渠道签约定投协议，并于费率优惠活动期间成功扣款的定投交易，享受定投1折费率优惠。</w:t>
      </w:r>
    </w:p>
    <w:p w:rsidR="00CA3867" w:rsidRPr="00FB7475" w:rsidRDefault="00FE44C2" w:rsidP="00FB7475">
      <w:pPr>
        <w:spacing w:line="360" w:lineRule="auto"/>
        <w:ind w:firstLineChars="200" w:firstLine="420"/>
        <w:rPr>
          <w:rFonts w:ascii="宋体" w:hAnsi="宋体" w:hint="eastAsia"/>
        </w:rPr>
      </w:pPr>
      <w:r w:rsidRPr="00FE44C2">
        <w:rPr>
          <w:rFonts w:ascii="宋体" w:hAnsi="宋体" w:hint="eastAsia"/>
        </w:rPr>
        <w:t>个人投资者通过交通银行柜</w:t>
      </w:r>
      <w:r w:rsidR="00475532">
        <w:rPr>
          <w:rFonts w:ascii="宋体" w:hAnsi="宋体" w:hint="eastAsia"/>
        </w:rPr>
        <w:t>台</w:t>
      </w:r>
      <w:r w:rsidRPr="00FE44C2">
        <w:rPr>
          <w:rFonts w:ascii="宋体" w:hAnsi="宋体" w:hint="eastAsia"/>
        </w:rPr>
        <w:t>、网上银行等非手机银行渠道签约定投协议，并于费率优惠活动期间成功扣款的定投交易，享受基金定投手续费率8折优惠。</w:t>
      </w:r>
    </w:p>
    <w:p w:rsidR="00FE44C2" w:rsidRDefault="00FE44C2" w:rsidP="00FE44C2">
      <w:pPr>
        <w:spacing w:line="360" w:lineRule="auto"/>
        <w:ind w:firstLineChars="200" w:firstLine="420"/>
        <w:rPr>
          <w:rFonts w:ascii="宋体" w:hAnsi="宋体" w:hint="eastAsia"/>
        </w:rPr>
      </w:pPr>
      <w:r w:rsidRPr="00FB7475">
        <w:rPr>
          <w:rFonts w:ascii="宋体" w:hAnsi="宋体" w:hint="eastAsia"/>
        </w:rPr>
        <w:t>注：</w:t>
      </w:r>
      <w:r w:rsidR="00475532">
        <w:rPr>
          <w:rFonts w:ascii="宋体" w:hAnsi="宋体" w:hint="eastAsia"/>
        </w:rPr>
        <w:t>“</w:t>
      </w:r>
      <w:r w:rsidRPr="00FE44C2">
        <w:rPr>
          <w:rFonts w:ascii="宋体" w:hAnsi="宋体" w:hint="eastAsia"/>
        </w:rPr>
        <w:t>基金1折权益</w:t>
      </w:r>
      <w:r w:rsidR="00475532">
        <w:rPr>
          <w:rFonts w:ascii="宋体" w:hAnsi="宋体" w:hint="eastAsia"/>
        </w:rPr>
        <w:t>”</w:t>
      </w:r>
      <w:r w:rsidRPr="00FE44C2">
        <w:rPr>
          <w:rFonts w:ascii="宋体" w:hAnsi="宋体" w:hint="eastAsia"/>
        </w:rPr>
        <w:t>是指在费率优惠活动期间，通过交通银行手机银行渠道领取的可享受基金申购、定投费率1折优惠的权益</w:t>
      </w:r>
      <w:r w:rsidR="00FB7475">
        <w:rPr>
          <w:rFonts w:ascii="宋体" w:hAnsi="宋体" w:hint="eastAsia"/>
        </w:rPr>
        <w:t>。</w:t>
      </w:r>
    </w:p>
    <w:p w:rsidR="00CA3867" w:rsidRDefault="00CA3867">
      <w:pPr>
        <w:spacing w:line="360" w:lineRule="auto"/>
        <w:ind w:firstLineChars="200" w:firstLine="420"/>
        <w:rPr>
          <w:rFonts w:ascii="宋体" w:hAnsi="宋体" w:cs="宋体" w:hint="eastAsia"/>
          <w:kern w:val="0"/>
          <w:szCs w:val="21"/>
        </w:rPr>
      </w:pPr>
    </w:p>
    <w:p w:rsidR="00CA3867" w:rsidRDefault="004C4E17">
      <w:pPr>
        <w:spacing w:line="360" w:lineRule="auto"/>
        <w:ind w:firstLineChars="200" w:firstLine="420"/>
        <w:rPr>
          <w:rFonts w:ascii="宋体" w:hAnsi="宋体" w:cs="宋体" w:hint="eastAsia"/>
          <w:kern w:val="0"/>
          <w:szCs w:val="21"/>
        </w:rPr>
      </w:pPr>
      <w:r>
        <w:rPr>
          <w:rFonts w:ascii="宋体" w:hAnsi="宋体" w:cs="宋体" w:hint="eastAsia"/>
          <w:kern w:val="0"/>
          <w:szCs w:val="21"/>
        </w:rPr>
        <w:t>三</w:t>
      </w:r>
      <w:r w:rsidR="00CA3867">
        <w:rPr>
          <w:rFonts w:ascii="宋体" w:hAnsi="宋体" w:cs="宋体" w:hint="eastAsia"/>
          <w:kern w:val="0"/>
          <w:szCs w:val="21"/>
        </w:rPr>
        <w:t>、投资者可通过以下途径了解或咨询相关情况</w:t>
      </w:r>
    </w:p>
    <w:p w:rsidR="00CA3867" w:rsidRDefault="00CA3867">
      <w:pPr>
        <w:spacing w:line="360" w:lineRule="auto"/>
        <w:ind w:firstLineChars="200" w:firstLine="420"/>
        <w:rPr>
          <w:rFonts w:ascii="宋体" w:hAnsi="宋体" w:hint="eastAsia"/>
        </w:rPr>
      </w:pPr>
      <w:r>
        <w:rPr>
          <w:rFonts w:ascii="宋体" w:hAnsi="宋体" w:cs="宋体" w:hint="eastAsia"/>
          <w:kern w:val="0"/>
          <w:szCs w:val="21"/>
        </w:rPr>
        <w:t>1、</w:t>
      </w:r>
      <w:r>
        <w:rPr>
          <w:rFonts w:ascii="宋体" w:hAnsi="宋体"/>
        </w:rPr>
        <w:t>交通银行</w:t>
      </w:r>
      <w:r>
        <w:rPr>
          <w:rFonts w:ascii="宋体" w:hAnsi="宋体" w:hint="eastAsia"/>
        </w:rPr>
        <w:t>股份有限公司：</w:t>
      </w:r>
    </w:p>
    <w:p w:rsidR="00CA3867" w:rsidRDefault="00CA3867">
      <w:pPr>
        <w:spacing w:line="360" w:lineRule="auto"/>
        <w:ind w:firstLineChars="200" w:firstLine="420"/>
        <w:rPr>
          <w:rFonts w:ascii="宋体" w:hAnsi="宋体"/>
        </w:rPr>
      </w:pPr>
      <w:r>
        <w:rPr>
          <w:rFonts w:ascii="宋体" w:hAnsi="宋体"/>
        </w:rPr>
        <w:t>客户</w:t>
      </w:r>
      <w:r>
        <w:rPr>
          <w:rFonts w:ascii="宋体" w:hAnsi="宋体" w:hint="eastAsia"/>
        </w:rPr>
        <w:t>服务电话</w:t>
      </w:r>
      <w:r>
        <w:rPr>
          <w:rFonts w:ascii="宋体" w:hAnsi="宋体"/>
        </w:rPr>
        <w:t xml:space="preserve">：95559 </w:t>
      </w:r>
    </w:p>
    <w:p w:rsidR="00CA3867" w:rsidRDefault="00CA3867">
      <w:pPr>
        <w:spacing w:line="360" w:lineRule="auto"/>
        <w:ind w:firstLineChars="200" w:firstLine="420"/>
        <w:rPr>
          <w:rFonts w:ascii="宋体" w:hAnsi="宋体" w:hint="eastAsia"/>
        </w:rPr>
      </w:pPr>
      <w:r>
        <w:rPr>
          <w:rFonts w:ascii="宋体" w:hAnsi="宋体" w:hint="eastAsia"/>
        </w:rPr>
        <w:t>网站</w:t>
      </w:r>
      <w:r>
        <w:rPr>
          <w:rFonts w:ascii="宋体" w:hAnsi="宋体"/>
        </w:rPr>
        <w:t>：www.bankcomm.com</w:t>
      </w:r>
    </w:p>
    <w:p w:rsidR="00CA3867" w:rsidRDefault="00CA3867">
      <w:pPr>
        <w:spacing w:line="360" w:lineRule="auto"/>
        <w:ind w:firstLineChars="200" w:firstLine="420"/>
        <w:rPr>
          <w:rFonts w:ascii="宋体" w:hAnsi="宋体" w:hint="eastAsia"/>
        </w:rPr>
      </w:pPr>
      <w:r>
        <w:rPr>
          <w:rFonts w:ascii="宋体" w:hAnsi="宋体" w:hint="eastAsia"/>
        </w:rPr>
        <w:t>2、国联安基金管理有限公司：</w:t>
      </w:r>
    </w:p>
    <w:p w:rsidR="00CA3867" w:rsidRDefault="00CA3867">
      <w:pPr>
        <w:spacing w:line="360" w:lineRule="auto"/>
        <w:ind w:firstLineChars="200" w:firstLine="420"/>
        <w:rPr>
          <w:rFonts w:ascii="宋体" w:hAnsi="宋体" w:hint="eastAsia"/>
        </w:rPr>
      </w:pPr>
      <w:r>
        <w:rPr>
          <w:rFonts w:ascii="宋体" w:hAnsi="宋体" w:hint="eastAsia"/>
        </w:rPr>
        <w:t>客户服务电话：021-38784766，400-7000-365（免长途话费）</w:t>
      </w:r>
    </w:p>
    <w:p w:rsidR="00CA3867" w:rsidRDefault="00CA3867">
      <w:pPr>
        <w:spacing w:line="360" w:lineRule="auto"/>
        <w:ind w:firstLineChars="200" w:firstLine="420"/>
        <w:rPr>
          <w:rFonts w:ascii="宋体" w:hAnsi="宋体" w:hint="eastAsia"/>
        </w:rPr>
      </w:pPr>
      <w:r>
        <w:rPr>
          <w:rFonts w:ascii="宋体" w:hAnsi="宋体" w:hint="eastAsia"/>
        </w:rPr>
        <w:t>网站：www.cpicfunds.com</w:t>
      </w:r>
    </w:p>
    <w:p w:rsidR="00CA3867" w:rsidRDefault="00CA3867">
      <w:pPr>
        <w:spacing w:line="360" w:lineRule="auto"/>
        <w:ind w:firstLine="200"/>
        <w:rPr>
          <w:rFonts w:ascii="宋体" w:hAnsi="宋体" w:hint="eastAsia"/>
        </w:rPr>
      </w:pPr>
    </w:p>
    <w:p w:rsidR="00CA3867" w:rsidRDefault="004C4E17">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四</w:t>
      </w:r>
      <w:r w:rsidR="00CA3867">
        <w:rPr>
          <w:rFonts w:ascii="宋体" w:hAnsi="宋体" w:cs="宋体" w:hint="eastAsia"/>
          <w:kern w:val="0"/>
          <w:szCs w:val="21"/>
        </w:rPr>
        <w:t>、重要提示</w:t>
      </w:r>
    </w:p>
    <w:p w:rsidR="00CA3867" w:rsidRDefault="00CA3867">
      <w:pPr>
        <w:autoSpaceDE w:val="0"/>
        <w:autoSpaceDN w:val="0"/>
        <w:adjustRightInd w:val="0"/>
        <w:spacing w:line="360" w:lineRule="auto"/>
        <w:ind w:firstLineChars="200" w:firstLine="420"/>
        <w:jc w:val="left"/>
        <w:rPr>
          <w:rFonts w:ascii="宋体" w:hAnsi="宋体" w:cs="宋体"/>
          <w:kern w:val="0"/>
          <w:szCs w:val="21"/>
        </w:rPr>
      </w:pPr>
      <w:r>
        <w:rPr>
          <w:rFonts w:ascii="宋体" w:hAnsi="宋体" w:cs="Arial"/>
          <w:kern w:val="0"/>
          <w:szCs w:val="21"/>
        </w:rPr>
        <w:t>1</w:t>
      </w:r>
      <w:r>
        <w:rPr>
          <w:rFonts w:ascii="宋体" w:hAnsi="宋体" w:cs="宋体" w:hint="eastAsia"/>
          <w:kern w:val="0"/>
          <w:szCs w:val="21"/>
        </w:rPr>
        <w:t>、投资者办理基金交易业务前，应仔细阅读相关基金的基金合同、招募说明书及其更新、风险提示及相关业务规则和操作指南等文件；</w:t>
      </w:r>
    </w:p>
    <w:p w:rsidR="00CA3867" w:rsidRDefault="00CA3867">
      <w:pPr>
        <w:autoSpaceDE w:val="0"/>
        <w:autoSpaceDN w:val="0"/>
        <w:adjustRightInd w:val="0"/>
        <w:spacing w:line="360" w:lineRule="auto"/>
        <w:ind w:firstLineChars="200" w:firstLine="420"/>
        <w:jc w:val="left"/>
        <w:rPr>
          <w:rFonts w:ascii="宋体" w:hAnsi="宋体" w:cs="宋体" w:hint="eastAsia"/>
          <w:kern w:val="0"/>
          <w:szCs w:val="21"/>
        </w:rPr>
      </w:pPr>
      <w:r>
        <w:rPr>
          <w:rFonts w:ascii="宋体" w:hAnsi="宋体" w:cs="宋体"/>
          <w:kern w:val="0"/>
          <w:szCs w:val="21"/>
        </w:rPr>
        <w:t>2</w:t>
      </w:r>
      <w:r>
        <w:rPr>
          <w:rFonts w:ascii="宋体" w:hAnsi="宋体" w:cs="宋体" w:hint="eastAsia"/>
          <w:kern w:val="0"/>
          <w:szCs w:val="21"/>
        </w:rPr>
        <w:t xml:space="preserve">、本公告涉及相关费率优惠活动的最终解释权归交通银行所有；凡涉及相关基金在交通银行办理基金销售业务的其他未明事项，敬请遵循交通银行的具体规定； </w:t>
      </w:r>
    </w:p>
    <w:p w:rsidR="00CA3867" w:rsidRDefault="00CA3867">
      <w:pPr>
        <w:autoSpaceDE w:val="0"/>
        <w:autoSpaceDN w:val="0"/>
        <w:adjustRightInd w:val="0"/>
        <w:spacing w:line="360" w:lineRule="auto"/>
        <w:ind w:firstLineChars="200" w:firstLine="420"/>
        <w:jc w:val="left"/>
        <w:rPr>
          <w:rFonts w:ascii="宋体" w:hAnsi="宋体" w:cs="宋体" w:hint="eastAsia"/>
          <w:kern w:val="0"/>
          <w:szCs w:val="21"/>
        </w:rPr>
      </w:pPr>
      <w:r>
        <w:rPr>
          <w:rFonts w:ascii="宋体" w:hAnsi="宋体" w:cs="Arial" w:hint="eastAsia"/>
          <w:kern w:val="0"/>
          <w:szCs w:val="21"/>
        </w:rPr>
        <w:t>3</w:t>
      </w:r>
      <w:r>
        <w:rPr>
          <w:rFonts w:ascii="宋体" w:hAnsi="宋体" w:cs="宋体" w:hint="eastAsia"/>
          <w:kern w:val="0"/>
          <w:szCs w:val="21"/>
        </w:rPr>
        <w:t>、本公告仅就本公司旗下</w:t>
      </w:r>
      <w:r>
        <w:rPr>
          <w:rFonts w:ascii="宋体" w:hAnsi="宋体" w:hint="eastAsia"/>
          <w:color w:val="000000"/>
        </w:rPr>
        <w:t>部分基金（前端模式）</w:t>
      </w:r>
      <w:r>
        <w:rPr>
          <w:rFonts w:ascii="宋体" w:hAnsi="宋体" w:cs="宋体" w:hint="eastAsia"/>
          <w:kern w:val="0"/>
          <w:szCs w:val="21"/>
        </w:rPr>
        <w:t>参与交通银行</w:t>
      </w:r>
      <w:r>
        <w:rPr>
          <w:rFonts w:hint="eastAsia"/>
          <w:color w:val="000000"/>
          <w:szCs w:val="21"/>
        </w:rPr>
        <w:t>相关</w:t>
      </w:r>
      <w:r>
        <w:rPr>
          <w:rFonts w:ascii="宋体" w:hAnsi="宋体" w:cs="宋体" w:hint="eastAsia"/>
          <w:kern w:val="0"/>
          <w:szCs w:val="21"/>
        </w:rPr>
        <w:t>费率优惠活动的有关事项予以公告，不包括：</w:t>
      </w:r>
    </w:p>
    <w:p w:rsidR="00CA3867" w:rsidRDefault="00CA3867">
      <w:pPr>
        <w:autoSpaceDE w:val="0"/>
        <w:autoSpaceDN w:val="0"/>
        <w:adjustRightInd w:val="0"/>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（1）后端收费模式下基金的申购费率；</w:t>
      </w:r>
    </w:p>
    <w:p w:rsidR="00CA3867" w:rsidRDefault="00CA3867">
      <w:pPr>
        <w:spacing w:line="360" w:lineRule="auto"/>
        <w:ind w:firstLineChars="200" w:firstLine="420"/>
        <w:rPr>
          <w:rFonts w:hint="eastAsia"/>
          <w:color w:val="000000"/>
          <w:szCs w:val="21"/>
        </w:rPr>
      </w:pPr>
      <w:r>
        <w:rPr>
          <w:rFonts w:ascii="宋体" w:hAnsi="宋体" w:cs="宋体" w:hint="eastAsia"/>
          <w:kern w:val="0"/>
          <w:szCs w:val="21"/>
        </w:rPr>
        <w:t>（2）</w:t>
      </w:r>
      <w:r>
        <w:rPr>
          <w:rFonts w:hint="eastAsia"/>
          <w:color w:val="000000"/>
          <w:szCs w:val="21"/>
        </w:rPr>
        <w:t>场内基金的申购费率；</w:t>
      </w:r>
    </w:p>
    <w:p w:rsidR="00CA3867" w:rsidRDefault="00CA3867">
      <w:pPr>
        <w:spacing w:line="360" w:lineRule="auto"/>
        <w:ind w:firstLineChars="200" w:firstLine="420"/>
        <w:rPr>
          <w:rFonts w:ascii="宋体" w:hAnsi="宋体" w:cs="宋体"/>
          <w:kern w:val="0"/>
          <w:szCs w:val="21"/>
        </w:rPr>
      </w:pPr>
      <w:r>
        <w:rPr>
          <w:rFonts w:ascii="宋体" w:hAnsi="宋体" w:cs="宋体" w:hint="eastAsia"/>
          <w:kern w:val="0"/>
          <w:szCs w:val="21"/>
        </w:rPr>
        <w:t>（3）基金转换业务等其他业务的手续费；</w:t>
      </w:r>
    </w:p>
    <w:p w:rsidR="00CA3867" w:rsidRDefault="00CA3867">
      <w:pPr>
        <w:autoSpaceDE w:val="0"/>
        <w:autoSpaceDN w:val="0"/>
        <w:adjustRightInd w:val="0"/>
        <w:spacing w:line="360" w:lineRule="auto"/>
        <w:ind w:firstLineChars="200" w:firstLine="420"/>
        <w:jc w:val="left"/>
        <w:rPr>
          <w:rFonts w:ascii="宋体" w:hAnsi="宋体" w:cs="宋体"/>
          <w:kern w:val="0"/>
          <w:szCs w:val="21"/>
        </w:rPr>
      </w:pPr>
      <w:r>
        <w:rPr>
          <w:rFonts w:ascii="宋体" w:hAnsi="宋体" w:cs="Arial" w:hint="eastAsia"/>
          <w:kern w:val="0"/>
          <w:szCs w:val="21"/>
        </w:rPr>
        <w:t>4</w:t>
      </w:r>
      <w:r>
        <w:rPr>
          <w:rFonts w:ascii="宋体" w:hAnsi="宋体" w:cs="宋体" w:hint="eastAsia"/>
          <w:kern w:val="0"/>
          <w:szCs w:val="21"/>
        </w:rPr>
        <w:t>、本公告的最终解释权归本公司所有，今后若增加交通银行为本公司旗下其他开放式基金的销售机构，上述基金同样适用于此费率优惠活动，届时不再另行公告。</w:t>
      </w:r>
    </w:p>
    <w:p w:rsidR="00CA3867" w:rsidRDefault="00CA3867">
      <w:pPr>
        <w:spacing w:line="360" w:lineRule="auto"/>
        <w:ind w:firstLineChars="200" w:firstLine="420"/>
        <w:rPr>
          <w:rFonts w:ascii="宋体" w:hAnsi="宋体" w:cs="宋体" w:hint="eastAsia"/>
          <w:kern w:val="0"/>
          <w:szCs w:val="21"/>
        </w:rPr>
      </w:pPr>
    </w:p>
    <w:p w:rsidR="00FB7475" w:rsidRPr="00FB7475" w:rsidRDefault="00FB7475" w:rsidP="00FB7475">
      <w:pPr>
        <w:autoSpaceDE w:val="0"/>
        <w:autoSpaceDN w:val="0"/>
        <w:adjustRightInd w:val="0"/>
        <w:spacing w:line="360" w:lineRule="auto"/>
        <w:ind w:firstLineChars="200" w:firstLine="420"/>
        <w:jc w:val="left"/>
        <w:rPr>
          <w:rFonts w:ascii="宋体" w:hAnsi="宋体" w:cs="宋体" w:hint="eastAsia"/>
          <w:kern w:val="0"/>
          <w:szCs w:val="21"/>
        </w:rPr>
      </w:pPr>
      <w:r w:rsidRPr="00FB7475">
        <w:rPr>
          <w:rFonts w:ascii="宋体" w:hAnsi="宋体" w:cs="宋体" w:hint="eastAsia"/>
          <w:kern w:val="0"/>
          <w:szCs w:val="21"/>
        </w:rPr>
        <w:t>风险提示：本公司承诺以诚实信用、勤勉尽责的原则管理和运用基金财产，但不保证基金一定盈利，也不保证最低收益。基金的过往业绩并不代表其将来表现，基金管理人管理的其他基金的业绩并不构成基金业绩表现的保证。</w:t>
      </w:r>
    </w:p>
    <w:p w:rsidR="00FB7475" w:rsidRPr="00FB7475" w:rsidRDefault="00FB7475" w:rsidP="00FB7475">
      <w:pPr>
        <w:autoSpaceDE w:val="0"/>
        <w:autoSpaceDN w:val="0"/>
        <w:adjustRightInd w:val="0"/>
        <w:spacing w:line="360" w:lineRule="auto"/>
        <w:ind w:firstLineChars="200" w:firstLine="420"/>
        <w:jc w:val="left"/>
        <w:rPr>
          <w:rFonts w:ascii="宋体" w:hAnsi="宋体" w:cs="宋体" w:hint="eastAsia"/>
          <w:kern w:val="0"/>
          <w:szCs w:val="21"/>
        </w:rPr>
      </w:pPr>
      <w:r w:rsidRPr="00FB7475">
        <w:rPr>
          <w:rFonts w:ascii="宋体" w:hAnsi="宋体" w:cs="宋体" w:hint="eastAsia"/>
          <w:kern w:val="0"/>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FB7475" w:rsidRPr="00FB7475" w:rsidRDefault="00FB7475" w:rsidP="00FB7475">
      <w:pPr>
        <w:autoSpaceDE w:val="0"/>
        <w:autoSpaceDN w:val="0"/>
        <w:adjustRightInd w:val="0"/>
        <w:spacing w:line="360" w:lineRule="auto"/>
        <w:ind w:firstLineChars="200" w:firstLine="420"/>
        <w:jc w:val="left"/>
        <w:rPr>
          <w:rFonts w:ascii="宋体" w:hAnsi="宋体" w:cs="宋体" w:hint="eastAsia"/>
          <w:kern w:val="0"/>
          <w:szCs w:val="21"/>
        </w:rPr>
      </w:pPr>
      <w:r w:rsidRPr="00FB7475">
        <w:rPr>
          <w:rFonts w:ascii="宋体" w:hAnsi="宋体" w:cs="宋体" w:hint="eastAsia"/>
          <w:kern w:val="0"/>
          <w:szCs w:val="21"/>
        </w:rPr>
        <w:t>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CA3867" w:rsidRDefault="00FB7475" w:rsidP="00FB7475">
      <w:pPr>
        <w:autoSpaceDE w:val="0"/>
        <w:autoSpaceDN w:val="0"/>
        <w:adjustRightInd w:val="0"/>
        <w:spacing w:line="360" w:lineRule="auto"/>
        <w:ind w:firstLineChars="200" w:firstLine="420"/>
        <w:jc w:val="left"/>
        <w:rPr>
          <w:rFonts w:ascii="宋体" w:hAnsi="宋体" w:cs="宋体" w:hint="eastAsia"/>
          <w:kern w:val="0"/>
          <w:szCs w:val="21"/>
        </w:rPr>
      </w:pPr>
      <w:r w:rsidRPr="00FB7475">
        <w:rPr>
          <w:rFonts w:ascii="宋体" w:hAnsi="宋体" w:cs="宋体" w:hint="eastAsia"/>
          <w:kern w:val="0"/>
          <w:szCs w:val="21"/>
        </w:rPr>
        <w:t>特此公告。</w:t>
      </w:r>
    </w:p>
    <w:p w:rsidR="00CA3867" w:rsidRDefault="00CA3867">
      <w:pPr>
        <w:autoSpaceDE w:val="0"/>
        <w:autoSpaceDN w:val="0"/>
        <w:adjustRightInd w:val="0"/>
        <w:spacing w:line="360" w:lineRule="auto"/>
        <w:ind w:firstLineChars="200" w:firstLine="420"/>
        <w:jc w:val="left"/>
        <w:rPr>
          <w:rFonts w:ascii="宋体" w:hAnsi="宋体" w:cs="宋体"/>
          <w:kern w:val="0"/>
          <w:szCs w:val="21"/>
        </w:rPr>
      </w:pPr>
    </w:p>
    <w:p w:rsidR="00CA3867" w:rsidRDefault="00CA3867">
      <w:pPr>
        <w:autoSpaceDE w:val="0"/>
        <w:autoSpaceDN w:val="0"/>
        <w:adjustRightInd w:val="0"/>
        <w:spacing w:line="360" w:lineRule="auto"/>
        <w:jc w:val="right"/>
        <w:rPr>
          <w:rFonts w:ascii="宋体" w:hAnsi="宋体" w:cs="宋体" w:hint="eastAsia"/>
          <w:kern w:val="0"/>
          <w:szCs w:val="21"/>
        </w:rPr>
      </w:pPr>
    </w:p>
    <w:p w:rsidR="00CA3867" w:rsidRDefault="00CA3867">
      <w:pPr>
        <w:autoSpaceDE w:val="0"/>
        <w:autoSpaceDN w:val="0"/>
        <w:adjustRightInd w:val="0"/>
        <w:spacing w:line="360" w:lineRule="auto"/>
        <w:jc w:val="right"/>
        <w:rPr>
          <w:rFonts w:ascii="宋体" w:hAnsi="宋体" w:cs="宋体"/>
          <w:kern w:val="0"/>
          <w:szCs w:val="21"/>
        </w:rPr>
      </w:pPr>
      <w:r>
        <w:rPr>
          <w:rFonts w:ascii="宋体" w:hAnsi="宋体" w:cs="宋体" w:hint="eastAsia"/>
          <w:kern w:val="0"/>
          <w:szCs w:val="21"/>
        </w:rPr>
        <w:t>国联安基金管理有限公司</w:t>
      </w:r>
    </w:p>
    <w:p w:rsidR="00CA3867" w:rsidRDefault="00CA3867">
      <w:pPr>
        <w:spacing w:line="360" w:lineRule="auto"/>
        <w:jc w:val="right"/>
        <w:rPr>
          <w:rFonts w:ascii="宋体" w:hAnsi="宋体" w:hint="eastAsia"/>
        </w:rPr>
      </w:pPr>
      <w:r>
        <w:rPr>
          <w:rFonts w:ascii="宋体" w:hAnsi="宋体" w:cs="宋体" w:hint="eastAsia"/>
          <w:kern w:val="0"/>
          <w:szCs w:val="21"/>
        </w:rPr>
        <w:t>二〇二〇年</w:t>
      </w:r>
      <w:r w:rsidR="00FE44C2">
        <w:rPr>
          <w:rFonts w:ascii="宋体" w:hAnsi="宋体" w:cs="宋体" w:hint="eastAsia"/>
          <w:kern w:val="0"/>
          <w:szCs w:val="21"/>
        </w:rPr>
        <w:t>十二</w:t>
      </w:r>
      <w:r>
        <w:rPr>
          <w:rFonts w:ascii="宋体" w:hAnsi="宋体" w:cs="宋体" w:hint="eastAsia"/>
          <w:kern w:val="0"/>
          <w:szCs w:val="21"/>
        </w:rPr>
        <w:t>月</w:t>
      </w:r>
      <w:r w:rsidR="00FE44C2">
        <w:rPr>
          <w:rFonts w:ascii="宋体" w:hAnsi="宋体" w:cs="宋体" w:hint="eastAsia"/>
          <w:kern w:val="0"/>
          <w:szCs w:val="21"/>
        </w:rPr>
        <w:t>二十</w:t>
      </w:r>
      <w:r w:rsidR="000419C4">
        <w:rPr>
          <w:rFonts w:ascii="宋体" w:hAnsi="宋体" w:cs="宋体" w:hint="eastAsia"/>
          <w:kern w:val="0"/>
          <w:szCs w:val="21"/>
        </w:rPr>
        <w:t>九</w:t>
      </w:r>
      <w:r>
        <w:rPr>
          <w:rFonts w:ascii="宋体" w:hAnsi="宋体" w:cs="宋体" w:hint="eastAsia"/>
          <w:kern w:val="0"/>
          <w:szCs w:val="21"/>
        </w:rPr>
        <w:t>日</w:t>
      </w:r>
    </w:p>
    <w:sectPr w:rsidR="00CA386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3C8" w:rsidRDefault="003763C8" w:rsidP="0025367F">
      <w:r>
        <w:separator/>
      </w:r>
    </w:p>
  </w:endnote>
  <w:endnote w:type="continuationSeparator" w:id="0">
    <w:p w:rsidR="003763C8" w:rsidRDefault="003763C8" w:rsidP="002536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3C8" w:rsidRDefault="003763C8" w:rsidP="0025367F">
      <w:r>
        <w:separator/>
      </w:r>
    </w:p>
  </w:footnote>
  <w:footnote w:type="continuationSeparator" w:id="0">
    <w:p w:rsidR="003763C8" w:rsidRDefault="003763C8" w:rsidP="002536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3773"/>
    <w:rsid w:val="000022C3"/>
    <w:rsid w:val="000157A4"/>
    <w:rsid w:val="00020386"/>
    <w:rsid w:val="0002311F"/>
    <w:rsid w:val="000370B9"/>
    <w:rsid w:val="000419C4"/>
    <w:rsid w:val="000523E6"/>
    <w:rsid w:val="0007254E"/>
    <w:rsid w:val="00072833"/>
    <w:rsid w:val="000843B0"/>
    <w:rsid w:val="000950EE"/>
    <w:rsid w:val="000A13DA"/>
    <w:rsid w:val="000B6931"/>
    <w:rsid w:val="000D74C6"/>
    <w:rsid w:val="000D7B07"/>
    <w:rsid w:val="000E66A8"/>
    <w:rsid w:val="000F0008"/>
    <w:rsid w:val="000F7AB5"/>
    <w:rsid w:val="0010640A"/>
    <w:rsid w:val="00124792"/>
    <w:rsid w:val="00147DD5"/>
    <w:rsid w:val="001546FD"/>
    <w:rsid w:val="00160439"/>
    <w:rsid w:val="00170930"/>
    <w:rsid w:val="00174B2A"/>
    <w:rsid w:val="001D7C95"/>
    <w:rsid w:val="00200F5C"/>
    <w:rsid w:val="00224267"/>
    <w:rsid w:val="00233092"/>
    <w:rsid w:val="0025367F"/>
    <w:rsid w:val="00262A96"/>
    <w:rsid w:val="0027533E"/>
    <w:rsid w:val="002908AF"/>
    <w:rsid w:val="0029169D"/>
    <w:rsid w:val="00295F47"/>
    <w:rsid w:val="002A0C6B"/>
    <w:rsid w:val="002A2FBC"/>
    <w:rsid w:val="002A3B6D"/>
    <w:rsid w:val="002B54E9"/>
    <w:rsid w:val="002E0C73"/>
    <w:rsid w:val="002E23C8"/>
    <w:rsid w:val="002F55AE"/>
    <w:rsid w:val="00301972"/>
    <w:rsid w:val="003138A7"/>
    <w:rsid w:val="00314B64"/>
    <w:rsid w:val="0034134F"/>
    <w:rsid w:val="003421DA"/>
    <w:rsid w:val="00344236"/>
    <w:rsid w:val="003458FF"/>
    <w:rsid w:val="0034658D"/>
    <w:rsid w:val="00350F9F"/>
    <w:rsid w:val="00350FF8"/>
    <w:rsid w:val="00351D49"/>
    <w:rsid w:val="0036628B"/>
    <w:rsid w:val="0037071A"/>
    <w:rsid w:val="003725EA"/>
    <w:rsid w:val="003729DA"/>
    <w:rsid w:val="003763C8"/>
    <w:rsid w:val="00376D3B"/>
    <w:rsid w:val="003A6DAC"/>
    <w:rsid w:val="003B0803"/>
    <w:rsid w:val="003B1C3C"/>
    <w:rsid w:val="003D058D"/>
    <w:rsid w:val="003E70B0"/>
    <w:rsid w:val="003F7E58"/>
    <w:rsid w:val="00405B3B"/>
    <w:rsid w:val="00412CE2"/>
    <w:rsid w:val="004137C8"/>
    <w:rsid w:val="00450B3B"/>
    <w:rsid w:val="004607D6"/>
    <w:rsid w:val="00472B50"/>
    <w:rsid w:val="00475532"/>
    <w:rsid w:val="00492D1F"/>
    <w:rsid w:val="004B1D5C"/>
    <w:rsid w:val="004B78CA"/>
    <w:rsid w:val="004C4E17"/>
    <w:rsid w:val="004D3773"/>
    <w:rsid w:val="004D53BF"/>
    <w:rsid w:val="004D5C8A"/>
    <w:rsid w:val="004E1EAA"/>
    <w:rsid w:val="004F48E6"/>
    <w:rsid w:val="00511AB1"/>
    <w:rsid w:val="005141E0"/>
    <w:rsid w:val="0051608A"/>
    <w:rsid w:val="00522383"/>
    <w:rsid w:val="0053456C"/>
    <w:rsid w:val="005379B3"/>
    <w:rsid w:val="005476C3"/>
    <w:rsid w:val="005510A3"/>
    <w:rsid w:val="005700B5"/>
    <w:rsid w:val="00591F46"/>
    <w:rsid w:val="00595BB1"/>
    <w:rsid w:val="005B27A4"/>
    <w:rsid w:val="005C33F1"/>
    <w:rsid w:val="005D7518"/>
    <w:rsid w:val="005F6CFE"/>
    <w:rsid w:val="006062DC"/>
    <w:rsid w:val="006076BA"/>
    <w:rsid w:val="00620241"/>
    <w:rsid w:val="006234EF"/>
    <w:rsid w:val="00623CB6"/>
    <w:rsid w:val="00626C2F"/>
    <w:rsid w:val="00646C50"/>
    <w:rsid w:val="006526A4"/>
    <w:rsid w:val="00660B89"/>
    <w:rsid w:val="00661682"/>
    <w:rsid w:val="00671F5D"/>
    <w:rsid w:val="0067540F"/>
    <w:rsid w:val="0068525B"/>
    <w:rsid w:val="006937BF"/>
    <w:rsid w:val="006B4BB8"/>
    <w:rsid w:val="006D7685"/>
    <w:rsid w:val="0070184F"/>
    <w:rsid w:val="00703AED"/>
    <w:rsid w:val="00710ACD"/>
    <w:rsid w:val="00711125"/>
    <w:rsid w:val="00713C90"/>
    <w:rsid w:val="007143BC"/>
    <w:rsid w:val="00714E0D"/>
    <w:rsid w:val="00737AF1"/>
    <w:rsid w:val="007408DF"/>
    <w:rsid w:val="00751EBC"/>
    <w:rsid w:val="00762B26"/>
    <w:rsid w:val="00772535"/>
    <w:rsid w:val="00776F54"/>
    <w:rsid w:val="00786CC7"/>
    <w:rsid w:val="007954F8"/>
    <w:rsid w:val="007A4655"/>
    <w:rsid w:val="007C5E2C"/>
    <w:rsid w:val="007E3634"/>
    <w:rsid w:val="007F2021"/>
    <w:rsid w:val="00802171"/>
    <w:rsid w:val="00802FB6"/>
    <w:rsid w:val="00806270"/>
    <w:rsid w:val="00807A5F"/>
    <w:rsid w:val="00811477"/>
    <w:rsid w:val="008157F8"/>
    <w:rsid w:val="00836733"/>
    <w:rsid w:val="00841810"/>
    <w:rsid w:val="00842906"/>
    <w:rsid w:val="008437E7"/>
    <w:rsid w:val="00850ADF"/>
    <w:rsid w:val="00852D4D"/>
    <w:rsid w:val="00862E2F"/>
    <w:rsid w:val="008706DB"/>
    <w:rsid w:val="00871534"/>
    <w:rsid w:val="00871A65"/>
    <w:rsid w:val="008866A1"/>
    <w:rsid w:val="008A2F13"/>
    <w:rsid w:val="008A78A5"/>
    <w:rsid w:val="008B635F"/>
    <w:rsid w:val="008C0188"/>
    <w:rsid w:val="008C2520"/>
    <w:rsid w:val="008E1EC0"/>
    <w:rsid w:val="008E610F"/>
    <w:rsid w:val="008F03EB"/>
    <w:rsid w:val="008F1D43"/>
    <w:rsid w:val="00901483"/>
    <w:rsid w:val="0090390D"/>
    <w:rsid w:val="00911AC2"/>
    <w:rsid w:val="00936AB2"/>
    <w:rsid w:val="009616F2"/>
    <w:rsid w:val="00962669"/>
    <w:rsid w:val="00980471"/>
    <w:rsid w:val="0099275B"/>
    <w:rsid w:val="009B048E"/>
    <w:rsid w:val="009B38C2"/>
    <w:rsid w:val="009B7BDC"/>
    <w:rsid w:val="009C4E44"/>
    <w:rsid w:val="009C6EB3"/>
    <w:rsid w:val="009E61A5"/>
    <w:rsid w:val="009E6905"/>
    <w:rsid w:val="00A003EE"/>
    <w:rsid w:val="00A302B7"/>
    <w:rsid w:val="00A827C8"/>
    <w:rsid w:val="00AB25FF"/>
    <w:rsid w:val="00AC231E"/>
    <w:rsid w:val="00AE2095"/>
    <w:rsid w:val="00AF60C7"/>
    <w:rsid w:val="00B021C9"/>
    <w:rsid w:val="00B06C64"/>
    <w:rsid w:val="00B1345A"/>
    <w:rsid w:val="00B240A9"/>
    <w:rsid w:val="00B25BCC"/>
    <w:rsid w:val="00B34EDC"/>
    <w:rsid w:val="00B47B4E"/>
    <w:rsid w:val="00B50232"/>
    <w:rsid w:val="00B5359C"/>
    <w:rsid w:val="00B66A3B"/>
    <w:rsid w:val="00B71187"/>
    <w:rsid w:val="00B74DC5"/>
    <w:rsid w:val="00B756EB"/>
    <w:rsid w:val="00B762FE"/>
    <w:rsid w:val="00B80E5D"/>
    <w:rsid w:val="00B82A95"/>
    <w:rsid w:val="00BA0C51"/>
    <w:rsid w:val="00BA552F"/>
    <w:rsid w:val="00BB47D2"/>
    <w:rsid w:val="00BC1EA6"/>
    <w:rsid w:val="00BF72C7"/>
    <w:rsid w:val="00C078AC"/>
    <w:rsid w:val="00C1208F"/>
    <w:rsid w:val="00C43279"/>
    <w:rsid w:val="00C46FAD"/>
    <w:rsid w:val="00C91AA5"/>
    <w:rsid w:val="00C978C2"/>
    <w:rsid w:val="00C97E9A"/>
    <w:rsid w:val="00CA3867"/>
    <w:rsid w:val="00CD28F0"/>
    <w:rsid w:val="00CF4A18"/>
    <w:rsid w:val="00D056C4"/>
    <w:rsid w:val="00D10738"/>
    <w:rsid w:val="00D135D2"/>
    <w:rsid w:val="00D1664F"/>
    <w:rsid w:val="00D17B86"/>
    <w:rsid w:val="00D22531"/>
    <w:rsid w:val="00D27C4B"/>
    <w:rsid w:val="00D400C6"/>
    <w:rsid w:val="00D43E82"/>
    <w:rsid w:val="00D45DCA"/>
    <w:rsid w:val="00D50114"/>
    <w:rsid w:val="00D73089"/>
    <w:rsid w:val="00D83180"/>
    <w:rsid w:val="00D91EBE"/>
    <w:rsid w:val="00D93437"/>
    <w:rsid w:val="00DA64EB"/>
    <w:rsid w:val="00DA6E6F"/>
    <w:rsid w:val="00DB53AC"/>
    <w:rsid w:val="00DD1391"/>
    <w:rsid w:val="00DD5350"/>
    <w:rsid w:val="00DF2370"/>
    <w:rsid w:val="00E17FB3"/>
    <w:rsid w:val="00E20702"/>
    <w:rsid w:val="00E26CC8"/>
    <w:rsid w:val="00E444E7"/>
    <w:rsid w:val="00E45523"/>
    <w:rsid w:val="00EA1344"/>
    <w:rsid w:val="00EA2B82"/>
    <w:rsid w:val="00EB3396"/>
    <w:rsid w:val="00EB4FD9"/>
    <w:rsid w:val="00EC6729"/>
    <w:rsid w:val="00EC6E6E"/>
    <w:rsid w:val="00ED204D"/>
    <w:rsid w:val="00F025AD"/>
    <w:rsid w:val="00F07845"/>
    <w:rsid w:val="00F15ECF"/>
    <w:rsid w:val="00F17B48"/>
    <w:rsid w:val="00F228AF"/>
    <w:rsid w:val="00F713CE"/>
    <w:rsid w:val="00F77A35"/>
    <w:rsid w:val="00FB7475"/>
    <w:rsid w:val="00FC6919"/>
    <w:rsid w:val="00FC6EAA"/>
    <w:rsid w:val="00FD3984"/>
    <w:rsid w:val="00FE2723"/>
    <w:rsid w:val="00FE44C2"/>
    <w:rsid w:val="00FF6114"/>
    <w:rsid w:val="4E9D1D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styleId="a4">
    <w:name w:val="Hyperlink"/>
    <w:rPr>
      <w:color w:val="0000FF"/>
      <w:u w:val="single"/>
    </w:rPr>
  </w:style>
  <w:style w:type="character" w:styleId="a5">
    <w:name w:val="annotation reference"/>
    <w:rPr>
      <w:sz w:val="21"/>
      <w:szCs w:val="21"/>
    </w:rPr>
  </w:style>
  <w:style w:type="character" w:customStyle="1" w:styleId="a6">
    <w:name w:val="页眉 字符"/>
    <w:link w:val="a7"/>
    <w:rPr>
      <w:kern w:val="2"/>
      <w:sz w:val="18"/>
      <w:szCs w:val="18"/>
    </w:rPr>
  </w:style>
  <w:style w:type="character" w:customStyle="1" w:styleId="a8">
    <w:name w:val="页脚 字符"/>
    <w:link w:val="a9"/>
    <w:rPr>
      <w:kern w:val="2"/>
      <w:sz w:val="18"/>
      <w:szCs w:val="18"/>
    </w:rPr>
  </w:style>
  <w:style w:type="character" w:customStyle="1" w:styleId="aa">
    <w:name w:val="批注文字 字符"/>
    <w:link w:val="ab"/>
    <w:rPr>
      <w:kern w:val="2"/>
      <w:sz w:val="21"/>
      <w:szCs w:val="24"/>
    </w:rPr>
  </w:style>
  <w:style w:type="character" w:customStyle="1" w:styleId="ac">
    <w:name w:val="批注主题 字符"/>
    <w:link w:val="ad"/>
    <w:rPr>
      <w:b/>
      <w:bCs/>
      <w:kern w:val="2"/>
      <w:sz w:val="21"/>
      <w:szCs w:val="24"/>
    </w:rPr>
  </w:style>
  <w:style w:type="paragraph" w:styleId="ae">
    <w:name w:val="Balloon Text"/>
    <w:basedOn w:val="a"/>
    <w:semiHidden/>
    <w:rPr>
      <w:sz w:val="18"/>
      <w:szCs w:val="18"/>
    </w:rPr>
  </w:style>
  <w:style w:type="paragraph" w:styleId="ab">
    <w:name w:val="annotation text"/>
    <w:basedOn w:val="a"/>
    <w:link w:val="aa"/>
    <w:pPr>
      <w:jc w:val="left"/>
    </w:pPr>
  </w:style>
  <w:style w:type="paragraph" w:styleId="a9">
    <w:name w:val="footer"/>
    <w:basedOn w:val="a"/>
    <w:link w:val="a8"/>
    <w:pPr>
      <w:tabs>
        <w:tab w:val="center" w:pos="4153"/>
        <w:tab w:val="right" w:pos="8306"/>
      </w:tabs>
      <w:snapToGrid w:val="0"/>
      <w:jc w:val="left"/>
    </w:pPr>
    <w:rPr>
      <w:sz w:val="18"/>
      <w:szCs w:val="18"/>
    </w:rPr>
  </w:style>
  <w:style w:type="paragraph" w:styleId="ad">
    <w:name w:val="annotation subject"/>
    <w:basedOn w:val="ab"/>
    <w:next w:val="ab"/>
    <w:link w:val="ac"/>
    <w:rPr>
      <w:b/>
      <w:bCs/>
    </w:rPr>
  </w:style>
  <w:style w:type="paragraph" w:styleId="a7">
    <w:name w:val="header"/>
    <w:basedOn w:val="a"/>
    <w:link w:val="a6"/>
    <w:pPr>
      <w:pBdr>
        <w:bottom w:val="single" w:sz="6" w:space="1" w:color="auto"/>
      </w:pBdr>
      <w:tabs>
        <w:tab w:val="center" w:pos="4153"/>
        <w:tab w:val="right" w:pos="8306"/>
      </w:tabs>
      <w:snapToGrid w:val="0"/>
      <w:jc w:val="center"/>
    </w:pPr>
    <w:rPr>
      <w:sz w:val="18"/>
      <w:szCs w:val="18"/>
    </w:rPr>
  </w:style>
  <w:style w:type="paragraph" w:customStyle="1" w:styleId="yiv785586457msonormal">
    <w:name w:val="yiv785586457msonormal"/>
    <w:basedOn w:val="a"/>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73878906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44"/>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428</Words>
  <Characters>2444</Characters>
  <Application>Microsoft Office Word</Application>
  <DocSecurity>4</DocSecurity>
  <Lines>20</Lines>
  <Paragraphs>5</Paragraphs>
  <ScaleCrop>false</ScaleCrop>
  <Company>国联安基金</Company>
  <LinksUpToDate>false</LinksUpToDate>
  <CharactersWithSpaces>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国联安基金管理有限公司关于旗下部分基金参加华融证券股份有限公司相关费率优惠活动的公告</dc:title>
  <dc:subject/>
  <dc:creator>weijia.meng</dc:creator>
  <cp:keywords/>
  <cp:lastModifiedBy>ZHONGM</cp:lastModifiedBy>
  <cp:revision>2</cp:revision>
  <cp:lastPrinted>2018-03-28T10:05:00Z</cp:lastPrinted>
  <dcterms:created xsi:type="dcterms:W3CDTF">2020-12-28T16:34:00Z</dcterms:created>
  <dcterms:modified xsi:type="dcterms:W3CDTF">2020-12-28T16:34:00Z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