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23D" w:rsidRDefault="0048623D" w:rsidP="0048623D">
      <w:pPr>
        <w:pStyle w:val="a3"/>
        <w:shd w:val="clear" w:color="auto" w:fill="FFFFFF"/>
        <w:spacing w:before="150" w:beforeAutospacing="0" w:after="0" w:afterAutospacing="0" w:line="420" w:lineRule="atLeast"/>
        <w:ind w:firstLine="480"/>
        <w:jc w:val="center"/>
        <w:rPr>
          <w:rFonts w:asciiTheme="minorEastAsia" w:eastAsiaTheme="minorEastAsia" w:hAnsiTheme="minorEastAsia"/>
          <w:b/>
          <w:bCs/>
          <w:color w:val="333333"/>
          <w:sz w:val="32"/>
          <w:szCs w:val="32"/>
        </w:rPr>
      </w:pPr>
      <w:r w:rsidRPr="0048623D">
        <w:rPr>
          <w:rFonts w:asciiTheme="minorEastAsia" w:eastAsiaTheme="minorEastAsia" w:hAnsiTheme="minorEastAsia" w:hint="eastAsia"/>
          <w:b/>
          <w:bCs/>
          <w:color w:val="333333"/>
          <w:sz w:val="32"/>
          <w:szCs w:val="32"/>
        </w:rPr>
        <w:t>淳厚基金管理有限公司</w:t>
      </w:r>
    </w:p>
    <w:p w:rsidR="000D4E14" w:rsidRDefault="0048623D" w:rsidP="0048623D">
      <w:pPr>
        <w:pStyle w:val="a3"/>
        <w:shd w:val="clear" w:color="auto" w:fill="FFFFFF"/>
        <w:spacing w:before="0" w:beforeAutospacing="0" w:after="0" w:afterAutospacing="0"/>
        <w:ind w:firstLine="482"/>
        <w:jc w:val="center"/>
        <w:rPr>
          <w:rFonts w:asciiTheme="minorEastAsia" w:eastAsiaTheme="minorEastAsia" w:hAnsiTheme="minorEastAsia"/>
          <w:bCs/>
          <w:color w:val="282828"/>
        </w:rPr>
      </w:pPr>
      <w:r w:rsidRPr="0048623D">
        <w:rPr>
          <w:rFonts w:asciiTheme="minorEastAsia" w:eastAsiaTheme="minorEastAsia" w:hAnsiTheme="minorEastAsia" w:hint="eastAsia"/>
          <w:b/>
          <w:bCs/>
          <w:color w:val="333333"/>
          <w:sz w:val="32"/>
          <w:szCs w:val="32"/>
        </w:rPr>
        <w:t>关于旗下部分基金更新招募说明书提示性公告</w:t>
      </w:r>
    </w:p>
    <w:p w:rsidR="000D4E14" w:rsidRDefault="0048623D" w:rsidP="000D4E14">
      <w:pPr>
        <w:pStyle w:val="a3"/>
        <w:shd w:val="clear" w:color="auto" w:fill="FFFFFF"/>
        <w:spacing w:before="150" w:beforeAutospacing="0" w:after="0" w:afterAutospacing="0" w:line="420" w:lineRule="atLeast"/>
        <w:ind w:firstLine="480"/>
        <w:rPr>
          <w:rFonts w:asciiTheme="minorEastAsia" w:eastAsiaTheme="minorEastAsia" w:hAnsiTheme="minorEastAsia"/>
          <w:bCs/>
          <w:color w:val="282828"/>
        </w:rPr>
      </w:pPr>
      <w:r w:rsidRPr="0048623D">
        <w:rPr>
          <w:rFonts w:asciiTheme="minorEastAsia" w:eastAsiaTheme="minorEastAsia" w:hAnsiTheme="minorEastAsia" w:hint="eastAsia"/>
          <w:bCs/>
          <w:color w:val="282828"/>
        </w:rPr>
        <w:t>淳厚基金管理有限公司</w:t>
      </w:r>
      <w:r>
        <w:rPr>
          <w:rFonts w:asciiTheme="minorEastAsia" w:eastAsiaTheme="minorEastAsia" w:hAnsiTheme="minorEastAsia" w:hint="eastAsia"/>
          <w:bCs/>
          <w:color w:val="282828"/>
        </w:rPr>
        <w:t>旗下部分基金（详见下表）招募说明书</w:t>
      </w:r>
      <w:r w:rsidR="00BE7511">
        <w:rPr>
          <w:rFonts w:asciiTheme="minorEastAsia" w:eastAsiaTheme="minorEastAsia" w:hAnsiTheme="minorEastAsia" w:hint="eastAsia"/>
          <w:bCs/>
          <w:color w:val="282828"/>
        </w:rPr>
        <w:t>（更新）</w:t>
      </w:r>
      <w:r>
        <w:rPr>
          <w:rFonts w:asciiTheme="minorEastAsia" w:eastAsiaTheme="minorEastAsia" w:hAnsiTheme="minorEastAsia" w:hint="eastAsia"/>
          <w:bCs/>
          <w:color w:val="282828"/>
        </w:rPr>
        <w:t>全文于2020年12月29日在本公司</w:t>
      </w:r>
      <w:r w:rsidR="000D4E14" w:rsidRPr="000D4E14">
        <w:rPr>
          <w:rFonts w:asciiTheme="minorEastAsia" w:eastAsiaTheme="minorEastAsia" w:hAnsiTheme="minorEastAsia" w:hint="eastAsia"/>
          <w:bCs/>
          <w:color w:val="282828"/>
        </w:rPr>
        <w:t>网站</w:t>
      </w:r>
      <w:r w:rsidR="000D4E14">
        <w:rPr>
          <w:rFonts w:asciiTheme="minorEastAsia" w:eastAsiaTheme="minorEastAsia" w:hAnsiTheme="minorEastAsia" w:hint="eastAsia"/>
          <w:bCs/>
          <w:color w:val="282828"/>
        </w:rPr>
        <w:t>（</w:t>
      </w:r>
      <w:r w:rsidR="000D4E14" w:rsidRPr="000D4E14">
        <w:rPr>
          <w:rFonts w:asciiTheme="minorEastAsia" w:eastAsiaTheme="minorEastAsia" w:hAnsiTheme="minorEastAsia" w:hint="eastAsia"/>
          <w:bCs/>
          <w:color w:val="282828"/>
        </w:rPr>
        <w:t>www.</w:t>
      </w:r>
      <w:r w:rsidR="000D4E14" w:rsidRPr="000D4E14">
        <w:rPr>
          <w:rFonts w:asciiTheme="minorEastAsia" w:eastAsiaTheme="minorEastAsia" w:hAnsiTheme="minorEastAsia"/>
          <w:bCs/>
          <w:color w:val="282828"/>
        </w:rPr>
        <w:t>purekindfund</w:t>
      </w:r>
      <w:r w:rsidR="000D4E14">
        <w:rPr>
          <w:rFonts w:asciiTheme="minorEastAsia" w:eastAsiaTheme="minorEastAsia" w:hAnsiTheme="minorEastAsia" w:hint="eastAsia"/>
          <w:bCs/>
          <w:color w:val="282828"/>
        </w:rPr>
        <w:t>.com）</w:t>
      </w:r>
      <w:r w:rsidR="00D93878">
        <w:rPr>
          <w:rFonts w:asciiTheme="minorEastAsia" w:eastAsiaTheme="minorEastAsia" w:hAnsiTheme="minorEastAsia" w:hint="eastAsia"/>
          <w:bCs/>
          <w:color w:val="282828"/>
        </w:rPr>
        <w:t>、</w:t>
      </w:r>
      <w:r w:rsidR="000D4E14" w:rsidRPr="000D4E14">
        <w:rPr>
          <w:rFonts w:asciiTheme="minorEastAsia" w:eastAsiaTheme="minorEastAsia" w:hAnsiTheme="minorEastAsia" w:hint="eastAsia"/>
          <w:bCs/>
          <w:color w:val="282828"/>
        </w:rPr>
        <w:t>中国证监会基金电子披露网站（http://eid.csrc.gov.cn/fund</w:t>
      </w:r>
      <w:r w:rsidR="000D4E14">
        <w:rPr>
          <w:rFonts w:asciiTheme="minorEastAsia" w:eastAsiaTheme="minorEastAsia" w:hAnsiTheme="minorEastAsia" w:hint="eastAsia"/>
          <w:bCs/>
          <w:color w:val="282828"/>
        </w:rPr>
        <w:t>）披露，供投资者查阅。如有疑问可拨打本公司客服电话4</w:t>
      </w:r>
      <w:r w:rsidR="000D4E14" w:rsidRPr="000D4E14">
        <w:rPr>
          <w:rFonts w:asciiTheme="minorEastAsia" w:eastAsiaTheme="minorEastAsia" w:hAnsiTheme="minorEastAsia" w:hint="eastAsia"/>
          <w:bCs/>
          <w:color w:val="282828"/>
        </w:rPr>
        <w:t>0</w:t>
      </w:r>
      <w:r w:rsidR="000D4E14" w:rsidRPr="000D4E14">
        <w:rPr>
          <w:rFonts w:asciiTheme="minorEastAsia" w:eastAsiaTheme="minorEastAsia" w:hAnsiTheme="minorEastAsia"/>
          <w:bCs/>
          <w:color w:val="282828"/>
        </w:rPr>
        <w:t>0</w:t>
      </w:r>
      <w:r w:rsidR="000D4E14">
        <w:rPr>
          <w:rFonts w:asciiTheme="minorEastAsia" w:eastAsiaTheme="minorEastAsia" w:hAnsiTheme="minorEastAsia" w:hint="eastAsia"/>
          <w:bCs/>
          <w:color w:val="282828"/>
        </w:rPr>
        <w:t>-</w:t>
      </w:r>
      <w:r w:rsidR="000D4E14" w:rsidRPr="000D4E14">
        <w:rPr>
          <w:rFonts w:asciiTheme="minorEastAsia" w:eastAsiaTheme="minorEastAsia" w:hAnsiTheme="minorEastAsia"/>
          <w:bCs/>
          <w:color w:val="282828"/>
        </w:rPr>
        <w:t>00</w:t>
      </w:r>
      <w:r w:rsidR="000D4E14">
        <w:rPr>
          <w:rFonts w:asciiTheme="minorEastAsia" w:eastAsiaTheme="minorEastAsia" w:hAnsiTheme="minorEastAsia"/>
          <w:bCs/>
          <w:color w:val="282828"/>
        </w:rPr>
        <w:t>0</w:t>
      </w:r>
      <w:r w:rsidR="000D4E14">
        <w:rPr>
          <w:rFonts w:asciiTheme="minorEastAsia" w:eastAsiaTheme="minorEastAsia" w:hAnsiTheme="minorEastAsia" w:hint="eastAsia"/>
          <w:bCs/>
          <w:color w:val="282828"/>
        </w:rPr>
        <w:t>-</w:t>
      </w:r>
      <w:r w:rsidR="000D4E14" w:rsidRPr="000D4E14">
        <w:rPr>
          <w:rFonts w:asciiTheme="minorEastAsia" w:eastAsiaTheme="minorEastAsia" w:hAnsiTheme="minorEastAsia"/>
          <w:bCs/>
          <w:color w:val="282828"/>
        </w:rPr>
        <w:t>9738</w:t>
      </w:r>
      <w:r w:rsidR="000D4E14">
        <w:rPr>
          <w:rFonts w:asciiTheme="minorEastAsia" w:eastAsiaTheme="minorEastAsia" w:hAnsiTheme="minorEastAsia" w:hint="eastAsia"/>
          <w:bCs/>
          <w:color w:val="282828"/>
        </w:rPr>
        <w:t>咨</w:t>
      </w:r>
      <w:r w:rsidR="000D4E14" w:rsidRPr="000D4E14">
        <w:rPr>
          <w:rFonts w:asciiTheme="minorEastAsia" w:eastAsiaTheme="minorEastAsia" w:hAnsiTheme="minorEastAsia" w:hint="eastAsia"/>
          <w:bCs/>
          <w:color w:val="282828"/>
        </w:rPr>
        <w:t>询。</w:t>
      </w:r>
    </w:p>
    <w:p w:rsidR="00D73A55" w:rsidRDefault="00D73A55" w:rsidP="000D4E14">
      <w:pPr>
        <w:pStyle w:val="a3"/>
        <w:shd w:val="clear" w:color="auto" w:fill="FFFFFF"/>
        <w:spacing w:before="150" w:beforeAutospacing="0" w:after="0" w:afterAutospacing="0" w:line="420" w:lineRule="atLeast"/>
        <w:ind w:firstLine="480"/>
        <w:rPr>
          <w:rFonts w:asciiTheme="minorEastAsia" w:eastAsiaTheme="minorEastAsia" w:hAnsiTheme="minorEastAsia"/>
          <w:bCs/>
          <w:color w:val="282828"/>
        </w:rPr>
      </w:pPr>
    </w:p>
    <w:tbl>
      <w:tblPr>
        <w:tblStyle w:val="aa"/>
        <w:tblW w:w="0" w:type="auto"/>
        <w:tblLook w:val="04A0"/>
      </w:tblPr>
      <w:tblGrid>
        <w:gridCol w:w="704"/>
        <w:gridCol w:w="5670"/>
        <w:gridCol w:w="1922"/>
      </w:tblGrid>
      <w:tr w:rsidR="0048623D" w:rsidTr="00A2741E">
        <w:trPr>
          <w:trHeight w:val="299"/>
        </w:trPr>
        <w:tc>
          <w:tcPr>
            <w:tcW w:w="704" w:type="dxa"/>
            <w:vAlign w:val="center"/>
          </w:tcPr>
          <w:p w:rsidR="0048623D" w:rsidRDefault="0048623D" w:rsidP="00D73A55">
            <w:pPr>
              <w:pStyle w:val="a3"/>
              <w:spacing w:before="150" w:beforeAutospacing="0" w:after="0" w:afterAutospacing="0" w:line="420" w:lineRule="atLeast"/>
              <w:jc w:val="center"/>
              <w:rPr>
                <w:rFonts w:asciiTheme="minorEastAsia" w:eastAsiaTheme="minorEastAsia" w:hAnsiTheme="minorEastAsia"/>
                <w:bCs/>
                <w:color w:val="282828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282828"/>
              </w:rPr>
              <w:t>序号</w:t>
            </w:r>
          </w:p>
        </w:tc>
        <w:tc>
          <w:tcPr>
            <w:tcW w:w="5670" w:type="dxa"/>
            <w:vAlign w:val="center"/>
          </w:tcPr>
          <w:p w:rsidR="0048623D" w:rsidRDefault="0048623D" w:rsidP="00D73A55">
            <w:pPr>
              <w:pStyle w:val="a3"/>
              <w:spacing w:before="150" w:beforeAutospacing="0" w:after="0" w:afterAutospacing="0" w:line="420" w:lineRule="atLeast"/>
              <w:jc w:val="center"/>
              <w:rPr>
                <w:rFonts w:asciiTheme="minorEastAsia" w:eastAsiaTheme="minorEastAsia" w:hAnsiTheme="minorEastAsia"/>
                <w:bCs/>
                <w:color w:val="282828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282828"/>
              </w:rPr>
              <w:t>基金名称</w:t>
            </w:r>
          </w:p>
        </w:tc>
        <w:tc>
          <w:tcPr>
            <w:tcW w:w="1922" w:type="dxa"/>
            <w:vAlign w:val="center"/>
          </w:tcPr>
          <w:p w:rsidR="0048623D" w:rsidRDefault="0048623D" w:rsidP="00D73A55">
            <w:pPr>
              <w:pStyle w:val="a3"/>
              <w:spacing w:before="150" w:beforeAutospacing="0" w:after="0" w:afterAutospacing="0" w:line="420" w:lineRule="atLeast"/>
              <w:jc w:val="center"/>
              <w:rPr>
                <w:rFonts w:asciiTheme="minorEastAsia" w:eastAsiaTheme="minorEastAsia" w:hAnsiTheme="minorEastAsia"/>
                <w:bCs/>
                <w:color w:val="282828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282828"/>
              </w:rPr>
              <w:t>基金</w:t>
            </w:r>
            <w:r w:rsidR="00D73A55">
              <w:rPr>
                <w:rFonts w:asciiTheme="minorEastAsia" w:eastAsiaTheme="minorEastAsia" w:hAnsiTheme="minorEastAsia" w:hint="eastAsia"/>
                <w:bCs/>
                <w:color w:val="282828"/>
              </w:rPr>
              <w:t>主</w:t>
            </w:r>
            <w:r>
              <w:rPr>
                <w:rFonts w:asciiTheme="minorEastAsia" w:eastAsiaTheme="minorEastAsia" w:hAnsiTheme="minorEastAsia" w:hint="eastAsia"/>
                <w:bCs/>
                <w:color w:val="282828"/>
              </w:rPr>
              <w:t>代码</w:t>
            </w:r>
          </w:p>
        </w:tc>
      </w:tr>
      <w:tr w:rsidR="0048623D" w:rsidTr="009A6190">
        <w:tc>
          <w:tcPr>
            <w:tcW w:w="704" w:type="dxa"/>
            <w:vAlign w:val="center"/>
          </w:tcPr>
          <w:p w:rsidR="0048623D" w:rsidRDefault="0048623D" w:rsidP="00D73A55">
            <w:pPr>
              <w:pStyle w:val="a3"/>
              <w:spacing w:before="150" w:beforeAutospacing="0" w:after="0" w:afterAutospacing="0" w:line="420" w:lineRule="atLeast"/>
              <w:jc w:val="center"/>
              <w:rPr>
                <w:rFonts w:asciiTheme="minorEastAsia" w:eastAsiaTheme="minorEastAsia" w:hAnsiTheme="minorEastAsia"/>
                <w:bCs/>
                <w:color w:val="282828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282828"/>
              </w:rPr>
              <w:t>1</w:t>
            </w:r>
          </w:p>
        </w:tc>
        <w:tc>
          <w:tcPr>
            <w:tcW w:w="5670" w:type="dxa"/>
            <w:vAlign w:val="center"/>
          </w:tcPr>
          <w:p w:rsidR="0048623D" w:rsidRDefault="00D73A55" w:rsidP="009A6190">
            <w:pPr>
              <w:pStyle w:val="a3"/>
              <w:spacing w:before="150" w:beforeAutospacing="0" w:after="0" w:afterAutospacing="0" w:line="420" w:lineRule="atLeast"/>
              <w:jc w:val="center"/>
              <w:rPr>
                <w:rFonts w:asciiTheme="minorEastAsia" w:eastAsiaTheme="minorEastAsia" w:hAnsiTheme="minorEastAsia"/>
                <w:bCs/>
                <w:color w:val="282828"/>
              </w:rPr>
            </w:pPr>
            <w:r w:rsidRPr="00D73A55">
              <w:rPr>
                <w:rFonts w:asciiTheme="minorEastAsia" w:eastAsiaTheme="minorEastAsia" w:hAnsiTheme="minorEastAsia" w:hint="eastAsia"/>
                <w:bCs/>
                <w:color w:val="282828"/>
              </w:rPr>
              <w:t>淳厚信泽灵活配置混合型证券投资基金</w:t>
            </w:r>
          </w:p>
        </w:tc>
        <w:tc>
          <w:tcPr>
            <w:tcW w:w="1922" w:type="dxa"/>
            <w:vAlign w:val="center"/>
          </w:tcPr>
          <w:p w:rsidR="0048623D" w:rsidRDefault="00D73A55" w:rsidP="00D73A55">
            <w:pPr>
              <w:pStyle w:val="a3"/>
              <w:spacing w:before="150" w:beforeAutospacing="0" w:after="0" w:afterAutospacing="0" w:line="420" w:lineRule="atLeast"/>
              <w:jc w:val="center"/>
              <w:rPr>
                <w:rFonts w:asciiTheme="minorEastAsia" w:eastAsiaTheme="minorEastAsia" w:hAnsiTheme="minorEastAsia"/>
                <w:bCs/>
                <w:color w:val="282828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282828"/>
              </w:rPr>
              <w:t>007811</w:t>
            </w:r>
          </w:p>
        </w:tc>
      </w:tr>
      <w:tr w:rsidR="0048623D" w:rsidTr="009A6190">
        <w:tc>
          <w:tcPr>
            <w:tcW w:w="704" w:type="dxa"/>
            <w:vAlign w:val="center"/>
          </w:tcPr>
          <w:p w:rsidR="0048623D" w:rsidRDefault="0048623D" w:rsidP="00D73A55">
            <w:pPr>
              <w:pStyle w:val="a3"/>
              <w:spacing w:before="150" w:beforeAutospacing="0" w:after="0" w:afterAutospacing="0" w:line="420" w:lineRule="atLeast"/>
              <w:jc w:val="center"/>
              <w:rPr>
                <w:rFonts w:asciiTheme="minorEastAsia" w:eastAsiaTheme="minorEastAsia" w:hAnsiTheme="minorEastAsia"/>
                <w:bCs/>
                <w:color w:val="282828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282828"/>
              </w:rPr>
              <w:t>2</w:t>
            </w:r>
          </w:p>
        </w:tc>
        <w:tc>
          <w:tcPr>
            <w:tcW w:w="5670" w:type="dxa"/>
            <w:vAlign w:val="center"/>
          </w:tcPr>
          <w:p w:rsidR="0048623D" w:rsidRDefault="00D73A55" w:rsidP="009A6190">
            <w:pPr>
              <w:pStyle w:val="a3"/>
              <w:spacing w:before="150" w:beforeAutospacing="0" w:after="0" w:afterAutospacing="0" w:line="420" w:lineRule="atLeast"/>
              <w:jc w:val="center"/>
              <w:rPr>
                <w:rFonts w:asciiTheme="minorEastAsia" w:eastAsiaTheme="minorEastAsia" w:hAnsiTheme="minorEastAsia"/>
                <w:bCs/>
                <w:color w:val="282828"/>
              </w:rPr>
            </w:pPr>
            <w:r w:rsidRPr="00D73A55">
              <w:rPr>
                <w:rFonts w:asciiTheme="minorEastAsia" w:eastAsiaTheme="minorEastAsia" w:hAnsiTheme="minorEastAsia" w:hint="eastAsia"/>
                <w:bCs/>
                <w:color w:val="282828"/>
              </w:rPr>
              <w:t>淳厚稳惠债券型证券投资基金</w:t>
            </w:r>
          </w:p>
        </w:tc>
        <w:tc>
          <w:tcPr>
            <w:tcW w:w="1922" w:type="dxa"/>
            <w:vAlign w:val="center"/>
          </w:tcPr>
          <w:p w:rsidR="0048623D" w:rsidRDefault="00D73A55" w:rsidP="00D73A55">
            <w:pPr>
              <w:pStyle w:val="a3"/>
              <w:spacing w:before="150" w:beforeAutospacing="0" w:after="0" w:afterAutospacing="0" w:line="420" w:lineRule="atLeast"/>
              <w:jc w:val="center"/>
              <w:rPr>
                <w:rFonts w:asciiTheme="minorEastAsia" w:eastAsiaTheme="minorEastAsia" w:hAnsiTheme="minorEastAsia"/>
                <w:bCs/>
                <w:color w:val="282828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282828"/>
              </w:rPr>
              <w:t>007738</w:t>
            </w:r>
          </w:p>
        </w:tc>
      </w:tr>
      <w:tr w:rsidR="0048623D" w:rsidTr="009A6190">
        <w:trPr>
          <w:trHeight w:val="409"/>
        </w:trPr>
        <w:tc>
          <w:tcPr>
            <w:tcW w:w="704" w:type="dxa"/>
            <w:vAlign w:val="center"/>
          </w:tcPr>
          <w:p w:rsidR="0048623D" w:rsidRDefault="0048623D" w:rsidP="00D73A55">
            <w:pPr>
              <w:pStyle w:val="a3"/>
              <w:spacing w:before="150" w:beforeAutospacing="0" w:after="0" w:afterAutospacing="0" w:line="420" w:lineRule="atLeast"/>
              <w:jc w:val="center"/>
              <w:rPr>
                <w:rFonts w:asciiTheme="minorEastAsia" w:eastAsiaTheme="minorEastAsia" w:hAnsiTheme="minorEastAsia"/>
                <w:bCs/>
                <w:color w:val="282828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282828"/>
              </w:rPr>
              <w:t>3</w:t>
            </w:r>
          </w:p>
        </w:tc>
        <w:tc>
          <w:tcPr>
            <w:tcW w:w="5670" w:type="dxa"/>
            <w:vAlign w:val="center"/>
          </w:tcPr>
          <w:p w:rsidR="0048623D" w:rsidRDefault="0048623D" w:rsidP="009A6190">
            <w:pPr>
              <w:pStyle w:val="a3"/>
              <w:spacing w:before="150" w:beforeAutospacing="0" w:after="0" w:afterAutospacing="0" w:line="420" w:lineRule="atLeast"/>
              <w:jc w:val="center"/>
              <w:rPr>
                <w:rFonts w:asciiTheme="minorEastAsia" w:eastAsiaTheme="minorEastAsia" w:hAnsiTheme="minorEastAsia"/>
                <w:bCs/>
                <w:color w:val="282828"/>
              </w:rPr>
            </w:pPr>
            <w:r w:rsidRPr="0048623D">
              <w:rPr>
                <w:rFonts w:asciiTheme="minorEastAsia" w:eastAsiaTheme="minorEastAsia" w:hAnsiTheme="minorEastAsia" w:hint="eastAsia"/>
                <w:bCs/>
                <w:color w:val="282828"/>
              </w:rPr>
              <w:t>淳厚安心87个月定期开放债券型证券投资基金</w:t>
            </w:r>
          </w:p>
        </w:tc>
        <w:tc>
          <w:tcPr>
            <w:tcW w:w="1922" w:type="dxa"/>
            <w:vAlign w:val="center"/>
          </w:tcPr>
          <w:p w:rsidR="0048623D" w:rsidRDefault="00D73A55" w:rsidP="00D73A55">
            <w:pPr>
              <w:pStyle w:val="a3"/>
              <w:spacing w:before="150" w:beforeAutospacing="0" w:after="0" w:afterAutospacing="0" w:line="420" w:lineRule="atLeast"/>
              <w:jc w:val="center"/>
              <w:rPr>
                <w:rFonts w:asciiTheme="minorEastAsia" w:eastAsiaTheme="minorEastAsia" w:hAnsiTheme="minorEastAsia"/>
                <w:bCs/>
                <w:color w:val="282828"/>
              </w:rPr>
            </w:pPr>
            <w:r w:rsidRPr="00D73A55">
              <w:rPr>
                <w:rFonts w:asciiTheme="minorEastAsia" w:eastAsiaTheme="minorEastAsia" w:hAnsiTheme="minorEastAsia"/>
                <w:bCs/>
                <w:color w:val="282828"/>
              </w:rPr>
              <w:t>010627</w:t>
            </w:r>
          </w:p>
        </w:tc>
      </w:tr>
      <w:tr w:rsidR="0048623D" w:rsidTr="009A6190">
        <w:tc>
          <w:tcPr>
            <w:tcW w:w="704" w:type="dxa"/>
            <w:vAlign w:val="center"/>
          </w:tcPr>
          <w:p w:rsidR="0048623D" w:rsidRDefault="0048623D" w:rsidP="00D73A55">
            <w:pPr>
              <w:pStyle w:val="a3"/>
              <w:spacing w:before="150" w:beforeAutospacing="0" w:after="0" w:afterAutospacing="0" w:line="420" w:lineRule="atLeast"/>
              <w:jc w:val="center"/>
              <w:rPr>
                <w:rFonts w:asciiTheme="minorEastAsia" w:eastAsiaTheme="minorEastAsia" w:hAnsiTheme="minorEastAsia"/>
                <w:bCs/>
                <w:color w:val="282828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282828"/>
              </w:rPr>
              <w:t>4</w:t>
            </w:r>
          </w:p>
        </w:tc>
        <w:tc>
          <w:tcPr>
            <w:tcW w:w="5670" w:type="dxa"/>
            <w:vAlign w:val="center"/>
          </w:tcPr>
          <w:p w:rsidR="0048623D" w:rsidRDefault="00D73A55" w:rsidP="009A6190">
            <w:pPr>
              <w:pStyle w:val="a3"/>
              <w:spacing w:before="150" w:beforeAutospacing="0" w:after="0" w:afterAutospacing="0" w:line="420" w:lineRule="atLeast"/>
              <w:jc w:val="center"/>
              <w:rPr>
                <w:rFonts w:asciiTheme="minorEastAsia" w:eastAsiaTheme="minorEastAsia" w:hAnsiTheme="minorEastAsia"/>
                <w:bCs/>
                <w:color w:val="282828"/>
              </w:rPr>
            </w:pPr>
            <w:r w:rsidRPr="00D73A55">
              <w:rPr>
                <w:rFonts w:asciiTheme="minorEastAsia" w:eastAsiaTheme="minorEastAsia" w:hAnsiTheme="minorEastAsia" w:hint="eastAsia"/>
                <w:bCs/>
                <w:color w:val="282828"/>
              </w:rPr>
              <w:t>淳厚稳嘉债券型证券投资基金</w:t>
            </w:r>
          </w:p>
        </w:tc>
        <w:tc>
          <w:tcPr>
            <w:tcW w:w="1922" w:type="dxa"/>
            <w:vAlign w:val="center"/>
          </w:tcPr>
          <w:p w:rsidR="0048623D" w:rsidRDefault="00D73A55" w:rsidP="00D73A55">
            <w:pPr>
              <w:pStyle w:val="a3"/>
              <w:spacing w:before="150" w:beforeAutospacing="0" w:after="0" w:afterAutospacing="0" w:line="420" w:lineRule="atLeast"/>
              <w:jc w:val="center"/>
              <w:rPr>
                <w:rFonts w:asciiTheme="minorEastAsia" w:eastAsiaTheme="minorEastAsia" w:hAnsiTheme="minorEastAsia"/>
                <w:bCs/>
                <w:color w:val="282828"/>
              </w:rPr>
            </w:pPr>
            <w:r w:rsidRPr="00D73A55">
              <w:rPr>
                <w:rFonts w:asciiTheme="minorEastAsia" w:eastAsiaTheme="minorEastAsia" w:hAnsiTheme="minorEastAsia"/>
                <w:bCs/>
                <w:color w:val="282828"/>
              </w:rPr>
              <w:t>009434</w:t>
            </w:r>
          </w:p>
        </w:tc>
      </w:tr>
    </w:tbl>
    <w:p w:rsidR="000D4E14" w:rsidRPr="000D4E14" w:rsidRDefault="000D4E14" w:rsidP="000D4E14">
      <w:pPr>
        <w:pStyle w:val="a3"/>
        <w:shd w:val="clear" w:color="auto" w:fill="FFFFFF"/>
        <w:spacing w:before="495" w:beforeAutospacing="0" w:after="0" w:afterAutospacing="0" w:line="420" w:lineRule="atLeast"/>
        <w:ind w:firstLine="480"/>
        <w:rPr>
          <w:rFonts w:asciiTheme="minorEastAsia" w:eastAsiaTheme="minorEastAsia" w:hAnsiTheme="minorEastAsia"/>
          <w:bCs/>
          <w:color w:val="282828"/>
        </w:rPr>
      </w:pPr>
      <w:r w:rsidRPr="000D4E14">
        <w:rPr>
          <w:rFonts w:asciiTheme="minorEastAsia" w:eastAsiaTheme="minorEastAsia" w:hAnsiTheme="minorEastAsia" w:hint="eastAsia"/>
          <w:bCs/>
          <w:color w:val="282828"/>
        </w:rPr>
        <w:t>本基金管理人承诺以诚实信用、勤勉尽责的原则管理和运用基金资产，但不保证本基金一定盈利，也不保证最低收益。请充分了解本基金的风险收益特征，审慎做出投资决定。</w:t>
      </w:r>
    </w:p>
    <w:p w:rsidR="000D4E14" w:rsidRPr="000D4E14" w:rsidRDefault="000D4E14" w:rsidP="000D4E14">
      <w:pPr>
        <w:pStyle w:val="a3"/>
        <w:shd w:val="clear" w:color="auto" w:fill="FFFFFF"/>
        <w:spacing w:before="495" w:beforeAutospacing="0" w:after="0" w:afterAutospacing="0" w:line="420" w:lineRule="atLeast"/>
        <w:ind w:firstLine="480"/>
        <w:rPr>
          <w:rFonts w:asciiTheme="minorEastAsia" w:eastAsiaTheme="minorEastAsia" w:hAnsiTheme="minorEastAsia"/>
          <w:bCs/>
          <w:color w:val="282828"/>
        </w:rPr>
      </w:pPr>
      <w:r w:rsidRPr="000D4E14">
        <w:rPr>
          <w:rFonts w:asciiTheme="minorEastAsia" w:eastAsiaTheme="minorEastAsia" w:hAnsiTheme="minorEastAsia" w:hint="eastAsia"/>
          <w:bCs/>
          <w:color w:val="282828"/>
        </w:rPr>
        <w:t>特此公告。</w:t>
      </w:r>
    </w:p>
    <w:p w:rsidR="000D4E14" w:rsidRDefault="000D4E14" w:rsidP="000D4E14">
      <w:pPr>
        <w:pStyle w:val="a3"/>
        <w:shd w:val="clear" w:color="auto" w:fill="FFFFFF"/>
        <w:spacing w:before="495" w:beforeAutospacing="0" w:after="0" w:afterAutospacing="0" w:line="420" w:lineRule="atLeast"/>
        <w:ind w:firstLine="480"/>
        <w:jc w:val="right"/>
        <w:rPr>
          <w:rFonts w:asciiTheme="minorEastAsia" w:eastAsiaTheme="minorEastAsia" w:hAnsiTheme="minorEastAsia"/>
          <w:b/>
          <w:bCs/>
          <w:color w:val="282828"/>
        </w:rPr>
      </w:pPr>
    </w:p>
    <w:p w:rsidR="000D4E14" w:rsidRPr="000D4E14" w:rsidRDefault="000D4E14" w:rsidP="000D4E14">
      <w:pPr>
        <w:pStyle w:val="a3"/>
        <w:shd w:val="clear" w:color="auto" w:fill="FFFFFF"/>
        <w:spacing w:before="495" w:beforeAutospacing="0" w:after="0" w:afterAutospacing="0" w:line="420" w:lineRule="atLeast"/>
        <w:ind w:firstLine="480"/>
        <w:jc w:val="right"/>
        <w:rPr>
          <w:rFonts w:asciiTheme="minorEastAsia" w:eastAsiaTheme="minorEastAsia" w:hAnsiTheme="minorEastAsia"/>
          <w:b/>
          <w:bCs/>
          <w:color w:val="282828"/>
        </w:rPr>
      </w:pPr>
      <w:r>
        <w:rPr>
          <w:rFonts w:asciiTheme="minorEastAsia" w:eastAsiaTheme="minorEastAsia" w:hAnsiTheme="minorEastAsia" w:hint="eastAsia"/>
          <w:b/>
          <w:bCs/>
          <w:color w:val="282828"/>
        </w:rPr>
        <w:t>淳厚</w:t>
      </w:r>
      <w:r w:rsidRPr="000D4E14">
        <w:rPr>
          <w:rFonts w:asciiTheme="minorEastAsia" w:eastAsiaTheme="minorEastAsia" w:hAnsiTheme="minorEastAsia" w:hint="eastAsia"/>
          <w:b/>
          <w:bCs/>
          <w:color w:val="282828"/>
        </w:rPr>
        <w:t>基金管理有限公司</w:t>
      </w:r>
    </w:p>
    <w:p w:rsidR="000D4E14" w:rsidRPr="000D4E14" w:rsidRDefault="00D93878" w:rsidP="000D4E14">
      <w:pPr>
        <w:pStyle w:val="a3"/>
        <w:shd w:val="clear" w:color="auto" w:fill="FFFFFF"/>
        <w:spacing w:before="495" w:beforeAutospacing="0" w:after="0" w:afterAutospacing="0" w:line="420" w:lineRule="atLeast"/>
        <w:ind w:firstLine="480"/>
        <w:jc w:val="right"/>
        <w:rPr>
          <w:rFonts w:asciiTheme="minorEastAsia" w:eastAsiaTheme="minorEastAsia" w:hAnsiTheme="minorEastAsia"/>
          <w:b/>
          <w:bCs/>
          <w:color w:val="282828"/>
        </w:rPr>
      </w:pPr>
      <w:r>
        <w:rPr>
          <w:rFonts w:asciiTheme="minorEastAsia" w:eastAsiaTheme="minorEastAsia" w:hAnsiTheme="minorEastAsia" w:hint="eastAsia"/>
          <w:b/>
          <w:bCs/>
          <w:color w:val="282828"/>
        </w:rPr>
        <w:t>20</w:t>
      </w:r>
      <w:r>
        <w:rPr>
          <w:rFonts w:asciiTheme="minorEastAsia" w:eastAsiaTheme="minorEastAsia" w:hAnsiTheme="minorEastAsia"/>
          <w:b/>
          <w:bCs/>
          <w:color w:val="282828"/>
        </w:rPr>
        <w:t>20</w:t>
      </w:r>
      <w:r w:rsidR="000D4E14" w:rsidRPr="000D4E14">
        <w:rPr>
          <w:rFonts w:asciiTheme="minorEastAsia" w:eastAsiaTheme="minorEastAsia" w:hAnsiTheme="minorEastAsia" w:hint="eastAsia"/>
          <w:b/>
          <w:bCs/>
          <w:color w:val="282828"/>
        </w:rPr>
        <w:t>年</w:t>
      </w:r>
      <w:r w:rsidR="0048623D">
        <w:rPr>
          <w:rFonts w:asciiTheme="minorEastAsia" w:eastAsiaTheme="minorEastAsia" w:hAnsiTheme="minorEastAsia" w:hint="eastAsia"/>
          <w:b/>
          <w:bCs/>
          <w:color w:val="282828"/>
        </w:rPr>
        <w:t>12</w:t>
      </w:r>
      <w:r w:rsidR="000D4E14" w:rsidRPr="000D4E14">
        <w:rPr>
          <w:rFonts w:asciiTheme="minorEastAsia" w:eastAsiaTheme="minorEastAsia" w:hAnsiTheme="minorEastAsia" w:hint="eastAsia"/>
          <w:b/>
          <w:bCs/>
          <w:color w:val="282828"/>
        </w:rPr>
        <w:t>月</w:t>
      </w:r>
      <w:r w:rsidR="0048623D">
        <w:rPr>
          <w:rFonts w:asciiTheme="minorEastAsia" w:eastAsiaTheme="minorEastAsia" w:hAnsiTheme="minorEastAsia" w:hint="eastAsia"/>
          <w:b/>
          <w:bCs/>
          <w:color w:val="282828"/>
        </w:rPr>
        <w:t>29</w:t>
      </w:r>
      <w:r w:rsidR="000D4E14" w:rsidRPr="000D4E14">
        <w:rPr>
          <w:rFonts w:asciiTheme="minorEastAsia" w:eastAsiaTheme="minorEastAsia" w:hAnsiTheme="minorEastAsia" w:hint="eastAsia"/>
          <w:b/>
          <w:bCs/>
          <w:color w:val="282828"/>
        </w:rPr>
        <w:t>日</w:t>
      </w:r>
    </w:p>
    <w:p w:rsidR="0001498D" w:rsidRPr="000D4E14" w:rsidRDefault="0001498D" w:rsidP="000D4E14"/>
    <w:sectPr w:rsidR="0001498D" w:rsidRPr="000D4E14" w:rsidSect="009B2E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54E8" w:rsidRDefault="008854E8" w:rsidP="009B6277">
      <w:r>
        <w:separator/>
      </w:r>
    </w:p>
  </w:endnote>
  <w:endnote w:type="continuationSeparator" w:id="0">
    <w:p w:rsidR="008854E8" w:rsidRDefault="008854E8" w:rsidP="009B62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54E8" w:rsidRDefault="008854E8" w:rsidP="009B6277">
      <w:r>
        <w:separator/>
      </w:r>
    </w:p>
  </w:footnote>
  <w:footnote w:type="continuationSeparator" w:id="0">
    <w:p w:rsidR="008854E8" w:rsidRDefault="008854E8" w:rsidP="009B62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4E14"/>
    <w:rsid w:val="0001498D"/>
    <w:rsid w:val="0006022C"/>
    <w:rsid w:val="000D4E14"/>
    <w:rsid w:val="004468B0"/>
    <w:rsid w:val="0048623D"/>
    <w:rsid w:val="008854E8"/>
    <w:rsid w:val="008C75FF"/>
    <w:rsid w:val="009A6190"/>
    <w:rsid w:val="009B2E86"/>
    <w:rsid w:val="009B6277"/>
    <w:rsid w:val="00A2741E"/>
    <w:rsid w:val="00BE7511"/>
    <w:rsid w:val="00BF565B"/>
    <w:rsid w:val="00C86F3C"/>
    <w:rsid w:val="00CF3E9E"/>
    <w:rsid w:val="00D73A55"/>
    <w:rsid w:val="00D93878"/>
    <w:rsid w:val="00EA0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E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4E1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annotation reference"/>
    <w:basedOn w:val="a0"/>
    <w:uiPriority w:val="99"/>
    <w:semiHidden/>
    <w:unhideWhenUsed/>
    <w:rsid w:val="000D4E14"/>
    <w:rPr>
      <w:sz w:val="21"/>
      <w:szCs w:val="21"/>
    </w:rPr>
  </w:style>
  <w:style w:type="paragraph" w:styleId="a5">
    <w:name w:val="annotation text"/>
    <w:basedOn w:val="a"/>
    <w:link w:val="Char"/>
    <w:uiPriority w:val="99"/>
    <w:semiHidden/>
    <w:unhideWhenUsed/>
    <w:rsid w:val="000D4E14"/>
    <w:pPr>
      <w:jc w:val="left"/>
    </w:pPr>
  </w:style>
  <w:style w:type="character" w:customStyle="1" w:styleId="Char">
    <w:name w:val="批注文字 Char"/>
    <w:basedOn w:val="a0"/>
    <w:link w:val="a5"/>
    <w:uiPriority w:val="99"/>
    <w:semiHidden/>
    <w:rsid w:val="000D4E14"/>
  </w:style>
  <w:style w:type="paragraph" w:styleId="a6">
    <w:name w:val="annotation subject"/>
    <w:basedOn w:val="a5"/>
    <w:next w:val="a5"/>
    <w:link w:val="Char0"/>
    <w:uiPriority w:val="99"/>
    <w:semiHidden/>
    <w:unhideWhenUsed/>
    <w:rsid w:val="000D4E14"/>
    <w:rPr>
      <w:b/>
      <w:bCs/>
    </w:rPr>
  </w:style>
  <w:style w:type="character" w:customStyle="1" w:styleId="Char0">
    <w:name w:val="批注主题 Char"/>
    <w:basedOn w:val="Char"/>
    <w:link w:val="a6"/>
    <w:uiPriority w:val="99"/>
    <w:semiHidden/>
    <w:rsid w:val="000D4E14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0D4E1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D4E14"/>
    <w:rPr>
      <w:sz w:val="18"/>
      <w:szCs w:val="18"/>
    </w:rPr>
  </w:style>
  <w:style w:type="paragraph" w:styleId="a8">
    <w:name w:val="header"/>
    <w:basedOn w:val="a"/>
    <w:link w:val="Char2"/>
    <w:uiPriority w:val="99"/>
    <w:unhideWhenUsed/>
    <w:rsid w:val="009B62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9B6277"/>
    <w:rPr>
      <w:sz w:val="18"/>
      <w:szCs w:val="18"/>
    </w:rPr>
  </w:style>
  <w:style w:type="paragraph" w:styleId="a9">
    <w:name w:val="footer"/>
    <w:basedOn w:val="a"/>
    <w:link w:val="Char3"/>
    <w:uiPriority w:val="99"/>
    <w:unhideWhenUsed/>
    <w:rsid w:val="009B62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9"/>
    <w:uiPriority w:val="99"/>
    <w:rsid w:val="009B6277"/>
    <w:rPr>
      <w:sz w:val="18"/>
      <w:szCs w:val="18"/>
    </w:rPr>
  </w:style>
  <w:style w:type="table" w:styleId="aa">
    <w:name w:val="Table Grid"/>
    <w:basedOn w:val="a1"/>
    <w:uiPriority w:val="39"/>
    <w:rsid w:val="004862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77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363</Characters>
  <Application>Microsoft Office Word</Application>
  <DocSecurity>4</DocSecurity>
  <Lines>3</Lines>
  <Paragraphs>1</Paragraphs>
  <ScaleCrop>false</ScaleCrop>
  <Company>Microsoft</Company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dingyun 丁韵</dc:creator>
  <cp:keywords/>
  <dc:description/>
  <cp:lastModifiedBy>ZHONGM</cp:lastModifiedBy>
  <cp:revision>2</cp:revision>
  <dcterms:created xsi:type="dcterms:W3CDTF">2020-12-28T16:08:00Z</dcterms:created>
  <dcterms:modified xsi:type="dcterms:W3CDTF">2020-12-28T16:08:00Z</dcterms:modified>
</cp:coreProperties>
</file>