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65" w:rsidRPr="0079114C" w:rsidRDefault="00ED1011" w:rsidP="00747365">
      <w:pPr>
        <w:spacing w:line="360" w:lineRule="auto"/>
        <w:jc w:val="center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融通</w:t>
      </w:r>
      <w:r>
        <w:rPr>
          <w:rFonts w:ascii="宋体" w:hAnsi="宋体"/>
          <w:b/>
          <w:sz w:val="28"/>
          <w:szCs w:val="28"/>
        </w:rPr>
        <w:t>基金管理有限公司</w:t>
      </w:r>
      <w:r w:rsidR="004218EB" w:rsidRPr="0079114C">
        <w:rPr>
          <w:rFonts w:ascii="宋体" w:hAnsi="宋体" w:hint="eastAsia"/>
          <w:b/>
          <w:sz w:val="28"/>
          <w:szCs w:val="28"/>
        </w:rPr>
        <w:t>关于旗下</w:t>
      </w:r>
      <w:r w:rsidR="001B16ED" w:rsidRPr="0079114C">
        <w:rPr>
          <w:rFonts w:ascii="宋体" w:hAnsi="宋体" w:hint="eastAsia"/>
          <w:b/>
          <w:sz w:val="28"/>
          <w:szCs w:val="28"/>
        </w:rPr>
        <w:t>部分</w:t>
      </w:r>
      <w:r w:rsidR="004218EB" w:rsidRPr="0079114C">
        <w:rPr>
          <w:rFonts w:ascii="宋体" w:hAnsi="宋体" w:hint="eastAsia"/>
          <w:b/>
          <w:sz w:val="28"/>
          <w:szCs w:val="28"/>
        </w:rPr>
        <w:t>开放式基金</w:t>
      </w:r>
      <w:r w:rsidR="00AD26DD" w:rsidRPr="0079114C">
        <w:rPr>
          <w:rFonts w:ascii="宋体" w:hAnsi="宋体" w:hint="eastAsia"/>
          <w:b/>
          <w:sz w:val="28"/>
          <w:szCs w:val="28"/>
        </w:rPr>
        <w:t>参加</w:t>
      </w:r>
      <w:r w:rsidR="00E82306" w:rsidRPr="0079114C">
        <w:rPr>
          <w:rFonts w:ascii="宋体" w:hAnsi="宋体" w:hint="eastAsia"/>
          <w:b/>
          <w:sz w:val="28"/>
          <w:szCs w:val="28"/>
        </w:rPr>
        <w:t>中国</w:t>
      </w:r>
      <w:r w:rsidR="00A83D92" w:rsidRPr="0079114C">
        <w:rPr>
          <w:rFonts w:ascii="宋体" w:hAnsi="宋体" w:hint="eastAsia"/>
          <w:b/>
          <w:sz w:val="28"/>
          <w:szCs w:val="28"/>
        </w:rPr>
        <w:t>工商</w:t>
      </w:r>
      <w:r w:rsidR="00E82306" w:rsidRPr="0079114C">
        <w:rPr>
          <w:rFonts w:ascii="宋体" w:hAnsi="宋体" w:hint="eastAsia"/>
          <w:b/>
          <w:sz w:val="28"/>
          <w:szCs w:val="28"/>
        </w:rPr>
        <w:t>银行股份有限公司</w:t>
      </w:r>
      <w:r w:rsidR="003F270A" w:rsidRPr="0079114C">
        <w:rPr>
          <w:rFonts w:ascii="宋体" w:hAnsi="宋体" w:hint="eastAsia"/>
          <w:b/>
          <w:sz w:val="28"/>
          <w:szCs w:val="28"/>
        </w:rPr>
        <w:t>“</w:t>
      </w:r>
      <w:r w:rsidR="0089573A">
        <w:rPr>
          <w:rFonts w:ascii="宋体" w:hAnsi="宋体" w:hint="eastAsia"/>
          <w:b/>
          <w:sz w:val="28"/>
          <w:szCs w:val="28"/>
        </w:rPr>
        <w:t>2021</w:t>
      </w:r>
      <w:r w:rsidR="00B37FA5">
        <w:rPr>
          <w:rFonts w:ascii="宋体" w:hAnsi="宋体" w:hint="eastAsia"/>
          <w:b/>
          <w:sz w:val="28"/>
          <w:szCs w:val="28"/>
        </w:rPr>
        <w:t>倾心回馈</w:t>
      </w:r>
      <w:r w:rsidR="003F270A" w:rsidRPr="0079114C">
        <w:rPr>
          <w:rFonts w:ascii="宋体" w:hAnsi="宋体" w:hint="eastAsia"/>
          <w:b/>
          <w:sz w:val="28"/>
          <w:szCs w:val="28"/>
        </w:rPr>
        <w:t>”基金</w:t>
      </w:r>
      <w:r w:rsidR="004C31AD" w:rsidRPr="0079114C">
        <w:rPr>
          <w:rFonts w:ascii="宋体" w:hAnsi="宋体" w:hint="eastAsia"/>
          <w:b/>
          <w:sz w:val="28"/>
          <w:szCs w:val="28"/>
        </w:rPr>
        <w:t>定期定额投资费率</w:t>
      </w:r>
      <w:r w:rsidR="003F270A" w:rsidRPr="0079114C">
        <w:rPr>
          <w:rFonts w:ascii="宋体" w:hAnsi="宋体" w:hint="eastAsia"/>
          <w:b/>
          <w:sz w:val="28"/>
          <w:szCs w:val="28"/>
        </w:rPr>
        <w:t>优惠活动</w:t>
      </w:r>
      <w:r w:rsidR="00747365" w:rsidRPr="0079114C">
        <w:rPr>
          <w:rFonts w:ascii="宋体" w:hAnsi="宋体" w:hint="eastAsia"/>
          <w:b/>
          <w:sz w:val="28"/>
          <w:szCs w:val="28"/>
        </w:rPr>
        <w:t>的公告</w:t>
      </w:r>
    </w:p>
    <w:p w:rsidR="00747365" w:rsidRPr="0079114C" w:rsidRDefault="00747365" w:rsidP="00747365">
      <w:pPr>
        <w:spacing w:line="360" w:lineRule="auto"/>
        <w:jc w:val="center"/>
        <w:rPr>
          <w:b/>
          <w:sz w:val="30"/>
          <w:szCs w:val="30"/>
        </w:rPr>
      </w:pPr>
    </w:p>
    <w:p w:rsidR="009E789F" w:rsidRPr="0079114C" w:rsidRDefault="00971701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为</w:t>
      </w:r>
      <w:r w:rsidR="00D04E18" w:rsidRPr="0079114C">
        <w:rPr>
          <w:rFonts w:ascii="宋体" w:hAnsi="宋体" w:cs="Arial" w:hint="eastAsia"/>
          <w:szCs w:val="21"/>
        </w:rPr>
        <w:t>了满足广大投资者的理财需求</w:t>
      </w:r>
      <w:r w:rsidR="004D0E67" w:rsidRPr="0079114C">
        <w:rPr>
          <w:rFonts w:ascii="宋体" w:hAnsi="宋体" w:cs="Arial" w:hint="eastAsia"/>
          <w:szCs w:val="21"/>
        </w:rPr>
        <w:t>，</w:t>
      </w:r>
      <w:r w:rsidRPr="0079114C">
        <w:rPr>
          <w:rFonts w:ascii="宋体" w:hAnsi="宋体" w:cs="Arial" w:hint="eastAsia"/>
          <w:szCs w:val="21"/>
        </w:rPr>
        <w:t>经与</w:t>
      </w:r>
      <w:r w:rsidR="009E789F" w:rsidRPr="0079114C">
        <w:rPr>
          <w:rFonts w:ascii="宋体" w:hAnsi="宋体" w:cs="Arial" w:hint="eastAsia"/>
          <w:szCs w:val="21"/>
        </w:rPr>
        <w:t>中国</w:t>
      </w:r>
      <w:r w:rsidR="00A83D92" w:rsidRPr="0079114C">
        <w:rPr>
          <w:rFonts w:ascii="宋体" w:hAnsi="宋体" w:cs="Arial" w:hint="eastAsia"/>
          <w:szCs w:val="21"/>
        </w:rPr>
        <w:t>工商</w:t>
      </w:r>
      <w:r w:rsidR="009E789F" w:rsidRPr="0079114C">
        <w:rPr>
          <w:rFonts w:ascii="宋体" w:hAnsi="宋体" w:cs="Arial" w:hint="eastAsia"/>
          <w:szCs w:val="21"/>
        </w:rPr>
        <w:t>银行股份有限公司</w:t>
      </w:r>
      <w:r w:rsidRPr="0079114C">
        <w:rPr>
          <w:rFonts w:ascii="宋体" w:hAnsi="宋体" w:cs="Arial" w:hint="eastAsia"/>
          <w:szCs w:val="21"/>
        </w:rPr>
        <w:t>（以下简称“</w:t>
      </w:r>
      <w:r w:rsidR="00A83D92" w:rsidRPr="0079114C">
        <w:rPr>
          <w:rFonts w:ascii="宋体" w:hAnsi="宋体" w:cs="Arial" w:hint="eastAsia"/>
          <w:szCs w:val="21"/>
        </w:rPr>
        <w:t>工商</w:t>
      </w:r>
      <w:r w:rsidR="009E789F" w:rsidRPr="0079114C">
        <w:rPr>
          <w:rFonts w:ascii="宋体" w:hAnsi="宋体" w:cs="Arial" w:hint="eastAsia"/>
          <w:szCs w:val="21"/>
        </w:rPr>
        <w:t>银行</w:t>
      </w:r>
      <w:r w:rsidRPr="0079114C">
        <w:rPr>
          <w:rFonts w:ascii="宋体" w:hAnsi="宋体" w:cs="Arial" w:hint="eastAsia"/>
          <w:szCs w:val="21"/>
        </w:rPr>
        <w:t>”）协商，</w:t>
      </w:r>
      <w:r w:rsidR="002153FF" w:rsidRPr="0079114C">
        <w:rPr>
          <w:rFonts w:ascii="宋体" w:hAnsi="宋体" w:cs="Arial" w:hint="eastAsia"/>
          <w:szCs w:val="21"/>
        </w:rPr>
        <w:t>融通基金管理有限公司（以下简称</w:t>
      </w:r>
      <w:r w:rsidR="00E82306" w:rsidRPr="0079114C">
        <w:rPr>
          <w:rFonts w:ascii="宋体" w:hAnsi="宋体" w:cs="Arial" w:hint="eastAsia"/>
          <w:szCs w:val="21"/>
        </w:rPr>
        <w:t>“</w:t>
      </w:r>
      <w:r w:rsidR="002153FF" w:rsidRPr="0079114C">
        <w:rPr>
          <w:rFonts w:ascii="宋体" w:hAnsi="宋体" w:cs="Arial" w:hint="eastAsia"/>
          <w:szCs w:val="21"/>
        </w:rPr>
        <w:t>本公司</w:t>
      </w:r>
      <w:r w:rsidR="00E82306" w:rsidRPr="0079114C">
        <w:rPr>
          <w:rFonts w:ascii="宋体" w:hAnsi="宋体" w:cs="Arial" w:hint="eastAsia"/>
          <w:szCs w:val="21"/>
        </w:rPr>
        <w:t>”</w:t>
      </w:r>
      <w:r w:rsidR="002153FF" w:rsidRPr="0079114C">
        <w:rPr>
          <w:rFonts w:ascii="宋体" w:hAnsi="宋体" w:cs="Arial" w:hint="eastAsia"/>
          <w:szCs w:val="21"/>
        </w:rPr>
        <w:t>）</w:t>
      </w:r>
      <w:r w:rsidR="00655FB4" w:rsidRPr="0079114C">
        <w:rPr>
          <w:rFonts w:ascii="宋体" w:hAnsi="宋体" w:cs="Arial" w:hint="eastAsia"/>
          <w:szCs w:val="21"/>
        </w:rPr>
        <w:t>决定</w:t>
      </w:r>
      <w:r w:rsidRPr="0079114C">
        <w:rPr>
          <w:rFonts w:ascii="宋体" w:hAnsi="宋体" w:cs="Arial" w:hint="eastAsia"/>
          <w:szCs w:val="21"/>
        </w:rPr>
        <w:t>旗下</w:t>
      </w:r>
      <w:r w:rsidR="009E789F" w:rsidRPr="0079114C">
        <w:rPr>
          <w:rFonts w:ascii="宋体" w:hAnsi="宋体" w:cs="Arial" w:hint="eastAsia"/>
          <w:szCs w:val="21"/>
        </w:rPr>
        <w:t>部分</w:t>
      </w:r>
      <w:r w:rsidRPr="0079114C">
        <w:rPr>
          <w:rFonts w:ascii="宋体" w:hAnsi="宋体" w:cs="Arial" w:hint="eastAsia"/>
          <w:szCs w:val="21"/>
        </w:rPr>
        <w:t>开放式基金</w:t>
      </w:r>
      <w:r w:rsidR="009E789F" w:rsidRPr="0079114C">
        <w:rPr>
          <w:rFonts w:ascii="宋体" w:hAnsi="宋体" w:cs="Arial" w:hint="eastAsia"/>
          <w:szCs w:val="21"/>
        </w:rPr>
        <w:t>参加</w:t>
      </w:r>
      <w:r w:rsidR="00A83D92" w:rsidRPr="0079114C">
        <w:rPr>
          <w:rFonts w:ascii="宋体" w:hAnsi="宋体" w:cs="Arial" w:hint="eastAsia"/>
          <w:szCs w:val="21"/>
        </w:rPr>
        <w:t>工商</w:t>
      </w:r>
      <w:r w:rsidR="009E789F" w:rsidRPr="0079114C">
        <w:rPr>
          <w:rFonts w:ascii="宋体" w:hAnsi="宋体" w:cs="Arial" w:hint="eastAsia"/>
          <w:szCs w:val="21"/>
        </w:rPr>
        <w:t>银行</w:t>
      </w:r>
      <w:r w:rsidR="00747365" w:rsidRPr="0079114C" w:rsidDel="00747365">
        <w:rPr>
          <w:rFonts w:ascii="宋体" w:hAnsi="宋体" w:cs="Arial" w:hint="eastAsia"/>
          <w:szCs w:val="21"/>
        </w:rPr>
        <w:t xml:space="preserve"> </w:t>
      </w:r>
      <w:r w:rsidR="00A7707F" w:rsidRPr="0079114C">
        <w:rPr>
          <w:rFonts w:ascii="宋体" w:hAnsi="宋体" w:cs="Arial" w:hint="eastAsia"/>
          <w:szCs w:val="21"/>
        </w:rPr>
        <w:t>“</w:t>
      </w:r>
      <w:r w:rsidR="0089573A">
        <w:rPr>
          <w:rFonts w:ascii="宋体" w:hAnsi="宋体" w:cs="Arial" w:hint="eastAsia"/>
          <w:szCs w:val="21"/>
        </w:rPr>
        <w:t>2021</w:t>
      </w:r>
      <w:r w:rsidR="00B37FA5">
        <w:rPr>
          <w:rFonts w:ascii="宋体" w:hAnsi="宋体" w:cs="Arial" w:hint="eastAsia"/>
          <w:szCs w:val="21"/>
        </w:rPr>
        <w:t>倾心回馈</w:t>
      </w:r>
      <w:r w:rsidR="00A7707F" w:rsidRPr="0079114C">
        <w:rPr>
          <w:rFonts w:ascii="宋体" w:hAnsi="宋体" w:cs="Arial" w:hint="eastAsia"/>
          <w:szCs w:val="21"/>
        </w:rPr>
        <w:t>”</w:t>
      </w:r>
      <w:r w:rsidR="00A83D92" w:rsidRPr="0079114C">
        <w:rPr>
          <w:rFonts w:ascii="宋体" w:hAnsi="宋体" w:cs="Arial" w:hint="eastAsia"/>
          <w:szCs w:val="21"/>
        </w:rPr>
        <w:t>基金</w:t>
      </w:r>
      <w:r w:rsidR="00B80255" w:rsidRPr="0079114C">
        <w:rPr>
          <w:rFonts w:ascii="宋体" w:hAnsi="宋体" w:cs="Arial" w:hint="eastAsia"/>
          <w:szCs w:val="21"/>
        </w:rPr>
        <w:t>定期定额投资</w:t>
      </w:r>
      <w:r w:rsidR="00DF2A01" w:rsidRPr="0079114C">
        <w:rPr>
          <w:rFonts w:ascii="宋体" w:hAnsi="宋体" w:cs="Arial" w:hint="eastAsia"/>
          <w:szCs w:val="21"/>
        </w:rPr>
        <w:t>（以下简称“定投”）</w:t>
      </w:r>
      <w:r w:rsidR="00277E67" w:rsidRPr="0079114C">
        <w:rPr>
          <w:rFonts w:ascii="宋体" w:hAnsi="宋体" w:cs="Arial" w:hint="eastAsia"/>
          <w:szCs w:val="21"/>
        </w:rPr>
        <w:t>费率</w:t>
      </w:r>
      <w:r w:rsidR="00A83D92" w:rsidRPr="0079114C">
        <w:rPr>
          <w:rFonts w:ascii="宋体" w:hAnsi="宋体" w:cs="Arial" w:hint="eastAsia"/>
          <w:szCs w:val="21"/>
        </w:rPr>
        <w:t>优惠活动</w:t>
      </w:r>
      <w:r w:rsidR="00E82306" w:rsidRPr="0079114C">
        <w:rPr>
          <w:rFonts w:ascii="宋体" w:hAnsi="宋体" w:cs="Arial" w:hint="eastAsia"/>
          <w:szCs w:val="21"/>
        </w:rPr>
        <w:t>。</w:t>
      </w:r>
      <w:r w:rsidR="009E789F" w:rsidRPr="0079114C">
        <w:rPr>
          <w:rFonts w:ascii="宋体" w:hAnsi="宋体" w:cs="Arial" w:hint="eastAsia"/>
          <w:szCs w:val="21"/>
        </w:rPr>
        <w:t>具体如下：</w:t>
      </w:r>
    </w:p>
    <w:p w:rsidR="004C31AD" w:rsidRPr="0079114C" w:rsidRDefault="004C31AD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</w:p>
    <w:p w:rsidR="004D0E67" w:rsidRPr="0079114C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hint="eastAsia"/>
          <w:szCs w:val="21"/>
        </w:rPr>
        <w:t>一、</w:t>
      </w:r>
      <w:r w:rsidRPr="0079114C">
        <w:rPr>
          <w:rFonts w:ascii="宋体" w:hAnsi="宋体" w:cs="Arial" w:hint="eastAsia"/>
          <w:szCs w:val="21"/>
        </w:rPr>
        <w:t>适用投资者范围</w:t>
      </w:r>
      <w:r w:rsidR="00924CDB" w:rsidRPr="0079114C">
        <w:rPr>
          <w:rFonts w:ascii="宋体" w:hAnsi="宋体" w:cs="Arial" w:hint="eastAsia"/>
          <w:szCs w:val="21"/>
        </w:rPr>
        <w:t>：</w:t>
      </w:r>
    </w:p>
    <w:p w:rsidR="003F270A" w:rsidRPr="0079114C" w:rsidRDefault="0089573A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2021</w:t>
      </w:r>
      <w:r w:rsidR="00B37FA5">
        <w:rPr>
          <w:rFonts w:ascii="宋体" w:hAnsi="宋体" w:cs="Arial" w:hint="eastAsia"/>
          <w:szCs w:val="21"/>
        </w:rPr>
        <w:t>年</w:t>
      </w:r>
      <w:r w:rsidR="00205E2A" w:rsidRPr="0079114C">
        <w:rPr>
          <w:rFonts w:ascii="宋体" w:hAnsi="宋体" w:cs="Arial" w:hint="eastAsia"/>
          <w:szCs w:val="21"/>
        </w:rPr>
        <w:t>全部法定基金交易日</w:t>
      </w:r>
      <w:r w:rsidR="003F270A" w:rsidRPr="0079114C">
        <w:rPr>
          <w:rFonts w:ascii="宋体" w:hAnsi="宋体" w:cs="Arial" w:hint="eastAsia"/>
          <w:szCs w:val="21"/>
        </w:rPr>
        <w:t>，通过工商银行基金定投业务进行本公司旗下部分开放式基金定投的</w:t>
      </w:r>
      <w:r w:rsidR="00205E2A" w:rsidRPr="0079114C">
        <w:rPr>
          <w:rFonts w:ascii="宋体" w:hAnsi="宋体" w:cs="Arial" w:hint="eastAsia"/>
          <w:szCs w:val="21"/>
        </w:rPr>
        <w:t>投资</w:t>
      </w:r>
      <w:r w:rsidR="0036663F">
        <w:rPr>
          <w:rFonts w:ascii="宋体" w:hAnsi="宋体" w:cs="Arial" w:hint="eastAsia"/>
          <w:szCs w:val="21"/>
        </w:rPr>
        <w:t>者</w:t>
      </w:r>
      <w:r w:rsidR="003F270A" w:rsidRPr="0079114C">
        <w:rPr>
          <w:rFonts w:ascii="宋体" w:hAnsi="宋体" w:cs="Arial" w:hint="eastAsia"/>
          <w:szCs w:val="21"/>
        </w:rPr>
        <w:t>。</w:t>
      </w:r>
    </w:p>
    <w:p w:rsidR="003F270A" w:rsidRPr="008E3529" w:rsidRDefault="003F270A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4D0E67" w:rsidRPr="0079114C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二、适用基金</w:t>
      </w:r>
      <w:r w:rsidR="00554BAF" w:rsidRPr="0079114C">
        <w:rPr>
          <w:rFonts w:ascii="宋体" w:hAnsi="宋体" w:cs="Arial" w:hint="eastAsia"/>
          <w:szCs w:val="21"/>
        </w:rPr>
        <w:t>名称及代码</w:t>
      </w:r>
      <w:r w:rsidR="00924CDB" w:rsidRPr="0079114C">
        <w:rPr>
          <w:rFonts w:ascii="宋体" w:hAnsi="宋体" w:cs="Arial" w:hint="eastAsia"/>
          <w:szCs w:val="21"/>
        </w:rPr>
        <w:t>：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3118"/>
      </w:tblGrid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jc w:val="center"/>
              <w:rPr>
                <w:rFonts w:ascii="宋体" w:hAnsi="宋体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基金名称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jc w:val="center"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基金代码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融通新蓝筹证券投资基金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161601（前端)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融通蓝筹成长证券投资基金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161605（前端）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融通债券投资基金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161603（A类）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融通深证100指数证券投资基金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161604（A类）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融通行业景气证券投资基金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161606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融通巨潮100指数证券投资基金(LOF)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161607（A类)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融通动力先锋混合型证券投资基金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161609（前端）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融通领先成长混合型证券投资基金（LOF）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161610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融通内需驱动混合型证券投资基金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161611（前端）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融通深证成份指数证券投资基金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161612（A类）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融通创业板指数增强型证券投资基金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161613（A类）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融通四季添利债券型证券投资基金(LOF)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161614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融通医疗保健行业混合型证券投资基金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161616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融通核心价值混合型证券投资基金（QDII）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161620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 xml:space="preserve">融通可转债债券型证券投资基金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161624（A类）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融通健康产业灵活配置混合型证券投资基金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000727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融通转型三动力灵活配置混合型证券投资基金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000717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融通互联网传媒灵活配置混合型证券投资基金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001150（前端)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融通新区域新经济灵活配置混合型证券投资基金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001152（前端)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融通新能源灵活配置混合型证券投资基金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001471（前端）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融通跨界成长灵活配置混合型证券投资基金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001830（前端）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lastRenderedPageBreak/>
              <w:t>融通成长30灵活配置混合型证券投资基金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002252（前端)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融通中国风1号灵活配置混合型证券投资基金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001852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融通新消费灵活配置混合型证券投资基金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002605(前端)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融通新趋势灵活配置混合型证券投资基金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002955(前端)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融通通乾研究精选灵活配置混合型证券投资基金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002989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融通通慧混合型证券投资基金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002612（A类）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融通沪港深智慧生活灵活配置混合型证券投资基金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003279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融通逆向策略灵活配置混合型证券投资基金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005067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融通红利机会主题精选灵活配置混合型证券投资基金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005618（A类）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融通新能源汽车主题精选灵活配置混合型证券投资基金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005668</w:t>
            </w:r>
            <w:r w:rsidR="00846156" w:rsidRPr="0089573A">
              <w:rPr>
                <w:rFonts w:ascii="宋体" w:hAnsi="宋体" w:hint="eastAsia"/>
                <w:kern w:val="0"/>
                <w:szCs w:val="21"/>
              </w:rPr>
              <w:t>（A类</w:t>
            </w:r>
            <w:r w:rsidR="00846156">
              <w:rPr>
                <w:rFonts w:ascii="宋体" w:hAnsi="宋体" w:hint="eastAsia"/>
                <w:kern w:val="0"/>
                <w:szCs w:val="21"/>
              </w:rPr>
              <w:t>）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融通研究优选混合型证券投资基金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006084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 xml:space="preserve">融通消费升级混合型证券投资基金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007261</w:t>
            </w:r>
          </w:p>
        </w:tc>
      </w:tr>
      <w:tr w:rsidR="0089573A" w:rsidRPr="0089573A" w:rsidTr="0089573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融通产业趋势股票型证券投资基金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73A" w:rsidRPr="0089573A" w:rsidRDefault="0089573A" w:rsidP="0089573A">
            <w:pPr>
              <w:widowControl/>
              <w:rPr>
                <w:rFonts w:ascii="宋体" w:hAnsi="宋体" w:hint="eastAsia"/>
                <w:kern w:val="0"/>
                <w:szCs w:val="21"/>
              </w:rPr>
            </w:pPr>
            <w:r w:rsidRPr="0089573A">
              <w:rPr>
                <w:rFonts w:ascii="宋体" w:hAnsi="宋体" w:hint="eastAsia"/>
                <w:kern w:val="0"/>
                <w:szCs w:val="21"/>
              </w:rPr>
              <w:t>008382</w:t>
            </w:r>
          </w:p>
        </w:tc>
      </w:tr>
    </w:tbl>
    <w:p w:rsidR="001B16ED" w:rsidRPr="0079114C" w:rsidRDefault="001B16ED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4D0E67" w:rsidRPr="0079114C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三、</w:t>
      </w:r>
      <w:r w:rsidR="00EF0185" w:rsidRPr="0079114C">
        <w:rPr>
          <w:rFonts w:ascii="宋体" w:hAnsi="宋体" w:cs="Arial" w:hint="eastAsia"/>
          <w:szCs w:val="21"/>
        </w:rPr>
        <w:t>具体</w:t>
      </w:r>
      <w:r w:rsidRPr="0079114C">
        <w:rPr>
          <w:rFonts w:ascii="宋体" w:hAnsi="宋体" w:cs="Arial" w:hint="eastAsia"/>
          <w:szCs w:val="21"/>
        </w:rPr>
        <w:t>优惠费率</w:t>
      </w:r>
      <w:r w:rsidR="00924CDB" w:rsidRPr="0079114C">
        <w:rPr>
          <w:rFonts w:ascii="宋体" w:hAnsi="宋体" w:cs="Arial" w:hint="eastAsia"/>
          <w:szCs w:val="21"/>
        </w:rPr>
        <w:t>：</w:t>
      </w:r>
    </w:p>
    <w:p w:rsidR="00C8211A" w:rsidRPr="0079114C" w:rsidRDefault="00747365" w:rsidP="00D062DD">
      <w:pPr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79114C">
        <w:rPr>
          <w:rFonts w:ascii="宋体" w:hAnsi="宋体" w:cs="Arial" w:hint="eastAsia"/>
          <w:szCs w:val="21"/>
        </w:rPr>
        <w:t>本次费率优惠活动时间为</w:t>
      </w:r>
      <w:r w:rsidR="0089573A">
        <w:rPr>
          <w:rFonts w:ascii="宋体" w:hAnsi="宋体" w:cs="Arial" w:hint="eastAsia"/>
          <w:szCs w:val="21"/>
        </w:rPr>
        <w:t>2021</w:t>
      </w:r>
      <w:r w:rsidR="00B37FA5">
        <w:rPr>
          <w:rFonts w:ascii="宋体" w:hAnsi="宋体" w:cs="Arial" w:hint="eastAsia"/>
          <w:szCs w:val="21"/>
        </w:rPr>
        <w:t>年</w:t>
      </w:r>
      <w:r w:rsidR="00F17E2A" w:rsidRPr="0079114C">
        <w:rPr>
          <w:rFonts w:ascii="宋体" w:hAnsi="宋体" w:cs="Arial" w:hint="eastAsia"/>
          <w:szCs w:val="21"/>
        </w:rPr>
        <w:t>全部法定基金交易日</w:t>
      </w:r>
      <w:r w:rsidRPr="0079114C">
        <w:rPr>
          <w:rFonts w:ascii="宋体" w:hAnsi="宋体" w:cs="Arial" w:hint="eastAsia"/>
          <w:szCs w:val="21"/>
        </w:rPr>
        <w:t>，</w:t>
      </w:r>
      <w:r w:rsidR="003F270A" w:rsidRPr="0079114C">
        <w:rPr>
          <w:rFonts w:ascii="宋体" w:hAnsi="宋体" w:cs="Arial" w:hint="eastAsia"/>
          <w:szCs w:val="21"/>
        </w:rPr>
        <w:t>在活动期间内，</w:t>
      </w:r>
      <w:r w:rsidR="00205E2A" w:rsidRPr="00205E2A">
        <w:rPr>
          <w:rFonts w:ascii="宋体" w:hAnsi="宋体" w:cs="Arial" w:hint="eastAsia"/>
          <w:szCs w:val="21"/>
        </w:rPr>
        <w:t>投资</w:t>
      </w:r>
      <w:r w:rsidR="000F2906">
        <w:rPr>
          <w:rFonts w:ascii="宋体" w:hAnsi="宋体" w:cs="Arial" w:hint="eastAsia"/>
          <w:szCs w:val="21"/>
        </w:rPr>
        <w:t>者</w:t>
      </w:r>
      <w:r w:rsidR="00205E2A">
        <w:rPr>
          <w:rFonts w:ascii="宋体" w:hAnsi="宋体" w:cs="Arial" w:hint="eastAsia"/>
          <w:szCs w:val="21"/>
        </w:rPr>
        <w:t>通过工</w:t>
      </w:r>
      <w:r w:rsidR="00672FBE">
        <w:rPr>
          <w:rFonts w:ascii="宋体" w:hAnsi="宋体" w:cs="Arial" w:hint="eastAsia"/>
          <w:szCs w:val="21"/>
        </w:rPr>
        <w:t>商</w:t>
      </w:r>
      <w:r w:rsidR="00672FBE">
        <w:rPr>
          <w:rFonts w:ascii="宋体" w:hAnsi="宋体" w:cs="Arial"/>
          <w:szCs w:val="21"/>
        </w:rPr>
        <w:t>银</w:t>
      </w:r>
      <w:r w:rsidR="00205E2A">
        <w:rPr>
          <w:rFonts w:ascii="宋体" w:hAnsi="宋体" w:cs="Arial" w:hint="eastAsia"/>
          <w:szCs w:val="21"/>
        </w:rPr>
        <w:t>行基金定投业务进行的基金定投申购均享有申购费率八折优惠，</w:t>
      </w:r>
      <w:r w:rsidR="00846156" w:rsidRPr="00846156">
        <w:rPr>
          <w:rFonts w:ascii="宋体" w:hAnsi="宋体" w:cs="Arial" w:hint="eastAsia"/>
          <w:szCs w:val="21"/>
        </w:rPr>
        <w:t>若申购费率是固定费用的，则按固定费用执行，不再享有费率折扣</w:t>
      </w:r>
      <w:r w:rsidR="00846156">
        <w:rPr>
          <w:rFonts w:ascii="宋体" w:hAnsi="宋体" w:cs="Arial" w:hint="eastAsia"/>
          <w:szCs w:val="21"/>
        </w:rPr>
        <w:t>。</w:t>
      </w:r>
      <w:r w:rsidR="00205E2A">
        <w:rPr>
          <w:rFonts w:ascii="宋体" w:hAnsi="宋体" w:cs="Arial" w:hint="eastAsia"/>
          <w:szCs w:val="21"/>
        </w:rPr>
        <w:t>具体优惠事项请以工商银行</w:t>
      </w:r>
      <w:r w:rsidR="008E3529">
        <w:rPr>
          <w:rFonts w:ascii="宋体" w:hAnsi="宋体" w:cs="Arial" w:hint="eastAsia"/>
          <w:szCs w:val="21"/>
        </w:rPr>
        <w:t>的</w:t>
      </w:r>
      <w:r w:rsidR="00205E2A">
        <w:rPr>
          <w:rFonts w:ascii="宋体" w:hAnsi="宋体" w:cs="Arial" w:hint="eastAsia"/>
          <w:szCs w:val="21"/>
        </w:rPr>
        <w:t>公</w:t>
      </w:r>
      <w:r w:rsidR="008E3529">
        <w:rPr>
          <w:rFonts w:ascii="宋体" w:hAnsi="宋体" w:cs="Arial" w:hint="eastAsia"/>
          <w:szCs w:val="21"/>
        </w:rPr>
        <w:t>告</w:t>
      </w:r>
      <w:r w:rsidR="00205E2A">
        <w:rPr>
          <w:rFonts w:ascii="宋体" w:hAnsi="宋体" w:cs="Arial" w:hint="eastAsia"/>
          <w:szCs w:val="21"/>
        </w:rPr>
        <w:t>为准</w:t>
      </w:r>
      <w:r w:rsidR="003F270A" w:rsidRPr="0079114C">
        <w:rPr>
          <w:rFonts w:ascii="宋体" w:hAnsi="宋体" w:cs="Arial" w:hint="eastAsia"/>
          <w:szCs w:val="21"/>
        </w:rPr>
        <w:t>。</w:t>
      </w:r>
    </w:p>
    <w:p w:rsidR="00084061" w:rsidRPr="0079114C" w:rsidRDefault="00EF0185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各基金</w:t>
      </w:r>
      <w:r w:rsidR="004D0E67" w:rsidRPr="0079114C">
        <w:rPr>
          <w:rFonts w:ascii="宋体" w:hAnsi="宋体" w:cs="Arial" w:hint="eastAsia"/>
          <w:szCs w:val="21"/>
        </w:rPr>
        <w:t>费率请</w:t>
      </w:r>
      <w:r w:rsidR="00156459" w:rsidRPr="0079114C">
        <w:rPr>
          <w:rFonts w:ascii="宋体" w:hAnsi="宋体" w:cs="Arial" w:hint="eastAsia"/>
          <w:szCs w:val="21"/>
        </w:rPr>
        <w:t>详</w:t>
      </w:r>
      <w:r w:rsidR="004D0E67" w:rsidRPr="0079114C">
        <w:rPr>
          <w:rFonts w:ascii="宋体" w:hAnsi="宋体" w:cs="Arial" w:hint="eastAsia"/>
          <w:szCs w:val="21"/>
        </w:rPr>
        <w:t>见</w:t>
      </w:r>
      <w:r w:rsidR="00392383" w:rsidRPr="0079114C">
        <w:rPr>
          <w:rFonts w:ascii="宋体" w:hAnsi="宋体" w:cs="Arial" w:hint="eastAsia"/>
          <w:szCs w:val="21"/>
        </w:rPr>
        <w:t>各基金相关法律文件及最新</w:t>
      </w:r>
      <w:r w:rsidR="005C3827" w:rsidRPr="0079114C">
        <w:rPr>
          <w:rFonts w:ascii="宋体" w:hAnsi="宋体" w:cs="Arial" w:hint="eastAsia"/>
          <w:szCs w:val="21"/>
        </w:rPr>
        <w:t>的</w:t>
      </w:r>
      <w:r w:rsidR="00156459" w:rsidRPr="0079114C">
        <w:rPr>
          <w:rFonts w:ascii="宋体" w:hAnsi="宋体" w:cs="Arial" w:hint="eastAsia"/>
          <w:szCs w:val="21"/>
        </w:rPr>
        <w:t>业务</w:t>
      </w:r>
      <w:r w:rsidR="004D0E67" w:rsidRPr="0079114C">
        <w:rPr>
          <w:rFonts w:ascii="宋体" w:hAnsi="宋体" w:cs="Arial" w:hint="eastAsia"/>
          <w:szCs w:val="21"/>
        </w:rPr>
        <w:t>公告。</w:t>
      </w:r>
    </w:p>
    <w:p w:rsidR="003C0415" w:rsidRPr="0079114C" w:rsidRDefault="003C0415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</w:p>
    <w:p w:rsidR="004D0E67" w:rsidRPr="0079114C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四、重要提示</w:t>
      </w:r>
      <w:r w:rsidR="00924CDB" w:rsidRPr="0079114C">
        <w:rPr>
          <w:rFonts w:ascii="宋体" w:hAnsi="宋体" w:cs="Arial" w:hint="eastAsia"/>
          <w:szCs w:val="21"/>
        </w:rPr>
        <w:t>：</w:t>
      </w:r>
    </w:p>
    <w:p w:rsidR="00C8211A" w:rsidRPr="0079114C" w:rsidRDefault="00CE5D77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1、</w:t>
      </w:r>
      <w:r w:rsidR="00A7707F" w:rsidRPr="0079114C">
        <w:rPr>
          <w:rFonts w:ascii="宋体" w:hAnsi="宋体" w:cs="Arial" w:hint="eastAsia"/>
          <w:szCs w:val="21"/>
        </w:rPr>
        <w:t>在活动期间内，基金定投费率一律按八折优惠；本次优惠活动结束后，基金定投费率继续按原标准实施</w:t>
      </w:r>
      <w:r w:rsidR="00C8211A" w:rsidRPr="0079114C">
        <w:rPr>
          <w:rFonts w:ascii="宋体" w:hAnsi="宋体" w:cs="Arial" w:hint="eastAsia"/>
          <w:szCs w:val="21"/>
        </w:rPr>
        <w:t>。</w:t>
      </w:r>
    </w:p>
    <w:p w:rsidR="003F270A" w:rsidRPr="0079114C" w:rsidRDefault="00C8211A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2、</w:t>
      </w:r>
      <w:r w:rsidR="003F270A" w:rsidRPr="0079114C">
        <w:rPr>
          <w:rFonts w:ascii="宋体" w:hAnsi="宋体" w:cs="Arial" w:hint="eastAsia"/>
          <w:szCs w:val="21"/>
        </w:rPr>
        <w:t>凡在规定时间及规定产品范围以外的基金定投不享受以上优惠；因</w:t>
      </w:r>
      <w:r w:rsidR="0071655F">
        <w:rPr>
          <w:rFonts w:ascii="宋体" w:hAnsi="宋体" w:cs="Arial" w:hint="eastAsia"/>
          <w:szCs w:val="21"/>
        </w:rPr>
        <w:t>投资者</w:t>
      </w:r>
      <w:r w:rsidR="003F270A" w:rsidRPr="0079114C">
        <w:rPr>
          <w:rFonts w:ascii="宋体" w:hAnsi="宋体" w:cs="Arial" w:hint="eastAsia"/>
          <w:szCs w:val="21"/>
        </w:rPr>
        <w:t>违约导致在优惠活动期内基金定投不成功的，亦无法享受以上优惠。</w:t>
      </w:r>
    </w:p>
    <w:p w:rsidR="007F4424" w:rsidRPr="0079114C" w:rsidRDefault="00C8211A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3、本次优惠活动不包括上述基金的后端收费模式</w:t>
      </w:r>
      <w:r w:rsidR="00CE5D77" w:rsidRPr="0079114C">
        <w:rPr>
          <w:rFonts w:ascii="宋体" w:hAnsi="宋体" w:cs="Arial" w:hint="eastAsia"/>
          <w:szCs w:val="21"/>
        </w:rPr>
        <w:t>，</w:t>
      </w:r>
      <w:r w:rsidR="007F4424" w:rsidRPr="0079114C">
        <w:rPr>
          <w:rFonts w:ascii="宋体" w:hAnsi="宋体" w:cs="Arial" w:hint="eastAsia"/>
          <w:szCs w:val="21"/>
        </w:rPr>
        <w:t>也不包括基金转换业务等其他业务的基金手续费。</w:t>
      </w:r>
    </w:p>
    <w:p w:rsidR="000C06FB" w:rsidRPr="0079114C" w:rsidRDefault="00714CA1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4</w:t>
      </w:r>
      <w:r w:rsidR="00084061" w:rsidRPr="0079114C">
        <w:rPr>
          <w:rFonts w:ascii="宋体" w:hAnsi="宋体" w:cs="Arial" w:hint="eastAsia"/>
          <w:szCs w:val="21"/>
        </w:rPr>
        <w:t>、</w:t>
      </w:r>
      <w:r w:rsidR="001B16ED" w:rsidRPr="0079114C">
        <w:rPr>
          <w:rFonts w:ascii="宋体" w:hAnsi="宋体" w:cs="Arial" w:hint="eastAsia"/>
          <w:szCs w:val="21"/>
        </w:rPr>
        <w:t>本次费率优惠活动</w:t>
      </w:r>
      <w:r w:rsidR="00747365" w:rsidRPr="0079114C">
        <w:rPr>
          <w:rFonts w:ascii="宋体" w:hAnsi="宋体" w:cs="Arial" w:hint="eastAsia"/>
          <w:szCs w:val="21"/>
        </w:rPr>
        <w:t>时间</w:t>
      </w:r>
      <w:r w:rsidR="00A7707F" w:rsidRPr="0079114C">
        <w:rPr>
          <w:rFonts w:ascii="宋体" w:hAnsi="宋体" w:cs="Arial" w:hint="eastAsia"/>
          <w:szCs w:val="21"/>
        </w:rPr>
        <w:t>为</w:t>
      </w:r>
      <w:r w:rsidR="0089573A">
        <w:rPr>
          <w:rFonts w:ascii="宋体" w:hAnsi="宋体" w:cs="Arial" w:hint="eastAsia"/>
          <w:szCs w:val="21"/>
        </w:rPr>
        <w:t>2021</w:t>
      </w:r>
      <w:r w:rsidR="00B37FA5">
        <w:rPr>
          <w:rFonts w:ascii="宋体" w:hAnsi="宋体" w:cs="Arial" w:hint="eastAsia"/>
          <w:szCs w:val="21"/>
        </w:rPr>
        <w:t>年</w:t>
      </w:r>
      <w:r w:rsidR="00F17E2A" w:rsidRPr="0079114C">
        <w:rPr>
          <w:rFonts w:ascii="宋体" w:hAnsi="宋体" w:cs="Arial" w:hint="eastAsia"/>
          <w:szCs w:val="21"/>
        </w:rPr>
        <w:t>全部法定基金交易日</w:t>
      </w:r>
      <w:r w:rsidR="00A7707F" w:rsidRPr="0079114C">
        <w:rPr>
          <w:rFonts w:ascii="宋体" w:hAnsi="宋体" w:cs="Arial" w:hint="eastAsia"/>
          <w:szCs w:val="21"/>
        </w:rPr>
        <w:t>，</w:t>
      </w:r>
      <w:r w:rsidR="00116F81" w:rsidRPr="0079114C">
        <w:rPr>
          <w:rFonts w:ascii="宋体" w:hAnsi="宋体" w:cs="Arial" w:hint="eastAsia"/>
          <w:szCs w:val="21"/>
        </w:rPr>
        <w:t>相关业务规则如有变动，请以</w:t>
      </w:r>
      <w:r w:rsidR="00A83D92" w:rsidRPr="0079114C">
        <w:rPr>
          <w:rFonts w:ascii="宋体" w:hAnsi="宋体" w:cs="Arial" w:hint="eastAsia"/>
          <w:szCs w:val="21"/>
        </w:rPr>
        <w:t>工商</w:t>
      </w:r>
      <w:r w:rsidR="009E789F" w:rsidRPr="0079114C">
        <w:rPr>
          <w:rFonts w:ascii="宋体" w:hAnsi="宋体" w:cs="Arial" w:hint="eastAsia"/>
          <w:szCs w:val="21"/>
        </w:rPr>
        <w:t>银行</w:t>
      </w:r>
      <w:r w:rsidR="00116F81" w:rsidRPr="0079114C">
        <w:rPr>
          <w:rFonts w:ascii="宋体" w:hAnsi="宋体" w:cs="Arial" w:hint="eastAsia"/>
          <w:szCs w:val="21"/>
        </w:rPr>
        <w:t>的最新</w:t>
      </w:r>
      <w:r w:rsidR="00262482">
        <w:rPr>
          <w:rFonts w:ascii="宋体" w:hAnsi="宋体" w:cs="Arial" w:hint="eastAsia"/>
          <w:szCs w:val="21"/>
        </w:rPr>
        <w:t>公告</w:t>
      </w:r>
      <w:r w:rsidR="00116F81" w:rsidRPr="0079114C">
        <w:rPr>
          <w:rFonts w:ascii="宋体" w:hAnsi="宋体" w:cs="Arial" w:hint="eastAsia"/>
          <w:szCs w:val="21"/>
        </w:rPr>
        <w:t>为准。</w:t>
      </w:r>
    </w:p>
    <w:p w:rsidR="007F4424" w:rsidRPr="0079114C" w:rsidRDefault="00714CA1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5</w:t>
      </w:r>
      <w:r w:rsidR="00655FB4" w:rsidRPr="0079114C">
        <w:rPr>
          <w:rFonts w:ascii="宋体" w:hAnsi="宋体" w:cs="Arial" w:hint="eastAsia"/>
          <w:szCs w:val="21"/>
        </w:rPr>
        <w:t>、本次活动的解释权归</w:t>
      </w:r>
      <w:r w:rsidR="00A83D92" w:rsidRPr="0079114C">
        <w:rPr>
          <w:rFonts w:ascii="宋体" w:hAnsi="宋体" w:cs="Arial" w:hint="eastAsia"/>
          <w:szCs w:val="21"/>
        </w:rPr>
        <w:t>工商</w:t>
      </w:r>
      <w:r w:rsidR="00655FB4" w:rsidRPr="0079114C">
        <w:rPr>
          <w:rFonts w:ascii="宋体" w:hAnsi="宋体" w:cs="Arial" w:hint="eastAsia"/>
          <w:szCs w:val="21"/>
        </w:rPr>
        <w:t>银行所有。</w:t>
      </w:r>
      <w:r w:rsidRPr="0079114C">
        <w:rPr>
          <w:rFonts w:ascii="宋体" w:hAnsi="宋体" w:cs="Arial" w:hint="eastAsia"/>
          <w:szCs w:val="21"/>
        </w:rPr>
        <w:t>投资者欲了解各基金产品的详细情况，</w:t>
      </w:r>
      <w:r w:rsidR="007F4424" w:rsidRPr="0079114C">
        <w:rPr>
          <w:rFonts w:ascii="宋体" w:hAnsi="宋体" w:cs="Arial" w:hint="eastAsia"/>
          <w:szCs w:val="21"/>
        </w:rPr>
        <w:t>请仔细阅读各基金的基金合同、招募说明书等法律文件。</w:t>
      </w:r>
    </w:p>
    <w:p w:rsidR="00655FB4" w:rsidRPr="0079114C" w:rsidRDefault="00655FB4" w:rsidP="00D062DD">
      <w:pPr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4D0E67" w:rsidRPr="0079114C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五、投资者可通过以下途径了解或咨询相关情况：</w:t>
      </w:r>
    </w:p>
    <w:p w:rsidR="00ED1011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1、</w:t>
      </w:r>
      <w:r w:rsidR="00A15837">
        <w:rPr>
          <w:rFonts w:ascii="宋体" w:hAnsi="宋体" w:cs="Arial" w:hint="eastAsia"/>
          <w:szCs w:val="21"/>
        </w:rPr>
        <w:t>中国工商银行股份有限公司</w:t>
      </w:r>
      <w:r w:rsidR="008B2EDB" w:rsidRPr="0079114C">
        <w:rPr>
          <w:rFonts w:ascii="宋体" w:hAnsi="宋体" w:cs="Arial" w:hint="eastAsia"/>
          <w:szCs w:val="21"/>
        </w:rPr>
        <w:t xml:space="preserve">  </w:t>
      </w:r>
    </w:p>
    <w:p w:rsidR="00ED1011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网址</w:t>
      </w:r>
      <w:r w:rsidRPr="0079114C">
        <w:rPr>
          <w:rStyle w:val="a3"/>
          <w:rFonts w:ascii="宋体" w:hAnsi="宋体" w:hint="eastAsia"/>
          <w:sz w:val="21"/>
          <w:szCs w:val="21"/>
        </w:rPr>
        <w:t>：</w:t>
      </w:r>
      <w:hyperlink r:id="rId8" w:tgtFrame="_blank" w:history="1">
        <w:r w:rsidR="007F4424" w:rsidRPr="0079114C">
          <w:rPr>
            <w:rStyle w:val="a3"/>
            <w:rFonts w:ascii="宋体" w:hAnsi="宋体" w:cs="Arial"/>
            <w:sz w:val="21"/>
            <w:szCs w:val="21"/>
          </w:rPr>
          <w:t>www.icbc.com.cn</w:t>
        </w:r>
      </w:hyperlink>
    </w:p>
    <w:p w:rsidR="004D0E67" w:rsidRPr="0079114C" w:rsidRDefault="00924CDB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lastRenderedPageBreak/>
        <w:t>客户服务热线</w:t>
      </w:r>
      <w:r w:rsidR="00E82306" w:rsidRPr="0079114C">
        <w:rPr>
          <w:rFonts w:ascii="宋体" w:hAnsi="宋体" w:cs="Arial" w:hint="eastAsia"/>
          <w:szCs w:val="21"/>
        </w:rPr>
        <w:t>：</w:t>
      </w:r>
      <w:r w:rsidR="007F4424" w:rsidRPr="0079114C">
        <w:rPr>
          <w:rFonts w:ascii="宋体" w:hAnsi="宋体" w:cs="Arial"/>
          <w:szCs w:val="21"/>
        </w:rPr>
        <w:t>955</w:t>
      </w:r>
      <w:r w:rsidR="007F4424" w:rsidRPr="0079114C">
        <w:rPr>
          <w:rFonts w:ascii="宋体" w:hAnsi="宋体" w:cs="Arial" w:hint="eastAsia"/>
          <w:szCs w:val="21"/>
        </w:rPr>
        <w:t>88</w:t>
      </w:r>
    </w:p>
    <w:p w:rsidR="00ED1011" w:rsidRDefault="004D0E67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2、</w:t>
      </w:r>
      <w:r w:rsidR="00E82306" w:rsidRPr="0079114C">
        <w:rPr>
          <w:rFonts w:ascii="宋体" w:hAnsi="宋体" w:cs="Arial" w:hint="eastAsia"/>
          <w:szCs w:val="21"/>
        </w:rPr>
        <w:t>融通基金管理有限公司</w:t>
      </w:r>
      <w:r w:rsidR="008B2EDB" w:rsidRPr="0079114C">
        <w:rPr>
          <w:rFonts w:ascii="宋体" w:hAnsi="宋体" w:cs="Arial" w:hint="eastAsia"/>
          <w:szCs w:val="21"/>
        </w:rPr>
        <w:t xml:space="preserve">  </w:t>
      </w:r>
    </w:p>
    <w:p w:rsidR="00ED1011" w:rsidRDefault="00E82306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网址：</w:t>
      </w:r>
      <w:hyperlink r:id="rId9" w:history="1">
        <w:r w:rsidRPr="0079114C">
          <w:rPr>
            <w:rStyle w:val="a3"/>
            <w:rFonts w:ascii="宋体" w:hAnsi="宋体" w:cs="Arial" w:hint="eastAsia"/>
            <w:sz w:val="21"/>
            <w:szCs w:val="21"/>
          </w:rPr>
          <w:t>www.rtfund.com</w:t>
        </w:r>
      </w:hyperlink>
    </w:p>
    <w:p w:rsidR="00014B46" w:rsidRPr="0079114C" w:rsidRDefault="00D24CCD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客户服务热线：</w:t>
      </w:r>
      <w:r w:rsidR="003E01CE" w:rsidRPr="0079114C">
        <w:rPr>
          <w:rFonts w:ascii="宋体" w:hAnsi="宋体" w:cs="Arial" w:hint="eastAsia"/>
          <w:szCs w:val="21"/>
        </w:rPr>
        <w:t>400-883-8088（免长途话费）或</w:t>
      </w:r>
      <w:r w:rsidRPr="0079114C">
        <w:rPr>
          <w:rFonts w:ascii="宋体" w:hAnsi="宋体" w:cs="Arial" w:hint="eastAsia"/>
          <w:szCs w:val="21"/>
        </w:rPr>
        <w:t>0755-26948088</w:t>
      </w:r>
    </w:p>
    <w:p w:rsidR="003C0415" w:rsidRPr="0079114C" w:rsidRDefault="003C0415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</w:p>
    <w:p w:rsidR="00924CDB" w:rsidRPr="0079114C" w:rsidRDefault="00812BDD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 w:hint="eastAsia"/>
          <w:szCs w:val="21"/>
        </w:rPr>
      </w:pPr>
      <w:r w:rsidRPr="0079114C">
        <w:rPr>
          <w:rFonts w:ascii="宋体" w:hAnsi="宋体" w:cs="Arial" w:hint="eastAsia"/>
          <w:szCs w:val="21"/>
        </w:rPr>
        <w:t>六、风险提示：</w:t>
      </w:r>
    </w:p>
    <w:p w:rsidR="00014B46" w:rsidRPr="0079114C" w:rsidRDefault="000960CD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>本基金管理人承诺以诚实信用、勤勉尽责的原则管理和运用基金资产，但不保证本基金一定盈利，也不保证最低收益。基金的过往业绩及其净值高低并不预示其未来业绩表现。投资有风险，敬请投资者在投资基金前认真阅读《基金合同》、《招募说明书》等基金法律文件，了解基金的风险收益特征，并根据自身的风险承受能力选择适合自己的基金产品。敬请</w:t>
      </w:r>
      <w:r w:rsidR="008B2EDB" w:rsidRPr="0079114C">
        <w:rPr>
          <w:rFonts w:ascii="宋体" w:hAnsi="宋体" w:cs="Arial" w:hint="eastAsia"/>
          <w:szCs w:val="21"/>
        </w:rPr>
        <w:t>投资者</w:t>
      </w:r>
      <w:r w:rsidRPr="0079114C">
        <w:rPr>
          <w:rFonts w:ascii="宋体" w:hAnsi="宋体" w:cs="Arial" w:hint="eastAsia"/>
          <w:szCs w:val="21"/>
        </w:rPr>
        <w:t>在购买基金前认真考虑、谨慎决策。</w:t>
      </w:r>
    </w:p>
    <w:p w:rsidR="00014B46" w:rsidRPr="0079114C" w:rsidRDefault="00014B46" w:rsidP="00D062DD">
      <w:pPr>
        <w:adjustRightInd w:val="0"/>
        <w:snapToGrid w:val="0"/>
        <w:spacing w:line="360" w:lineRule="auto"/>
        <w:ind w:firstLineChars="200" w:firstLine="420"/>
        <w:rPr>
          <w:rFonts w:ascii="宋体" w:hAnsi="宋体" w:cs="Arial"/>
          <w:szCs w:val="21"/>
        </w:rPr>
      </w:pPr>
    </w:p>
    <w:p w:rsidR="00C76D40" w:rsidRPr="0079114C" w:rsidRDefault="0067744A" w:rsidP="00D062DD">
      <w:pPr>
        <w:adjustRightInd w:val="0"/>
        <w:snapToGrid w:val="0"/>
        <w:spacing w:line="360" w:lineRule="auto"/>
        <w:ind w:firstLineChars="200" w:firstLine="420"/>
        <w:jc w:val="right"/>
        <w:rPr>
          <w:rFonts w:ascii="宋体" w:hAnsi="宋体" w:cs="Arial"/>
          <w:szCs w:val="21"/>
        </w:rPr>
      </w:pPr>
      <w:r w:rsidRPr="0079114C">
        <w:rPr>
          <w:rFonts w:ascii="宋体" w:hAnsi="宋体" w:cs="Arial" w:hint="eastAsia"/>
          <w:szCs w:val="21"/>
        </w:rPr>
        <w:t xml:space="preserve">                                         </w:t>
      </w:r>
      <w:r w:rsidR="00F76F78" w:rsidRPr="0079114C">
        <w:rPr>
          <w:rFonts w:ascii="宋体" w:hAnsi="宋体" w:cs="Arial" w:hint="eastAsia"/>
          <w:szCs w:val="21"/>
        </w:rPr>
        <w:t>融通基金管理</w:t>
      </w:r>
      <w:r w:rsidRPr="0079114C">
        <w:rPr>
          <w:rFonts w:ascii="宋体" w:hAnsi="宋体" w:cs="Arial" w:hint="eastAsia"/>
          <w:szCs w:val="21"/>
        </w:rPr>
        <w:t>有限公司</w:t>
      </w:r>
    </w:p>
    <w:p w:rsidR="00332A05" w:rsidRPr="004C31AD" w:rsidRDefault="00F17E2A" w:rsidP="0079461F">
      <w:pPr>
        <w:adjustRightInd w:val="0"/>
        <w:snapToGrid w:val="0"/>
        <w:spacing w:line="360" w:lineRule="auto"/>
        <w:jc w:val="right"/>
        <w:rPr>
          <w:rFonts w:ascii="宋体" w:hAnsi="宋体"/>
          <w:szCs w:val="21"/>
        </w:rPr>
      </w:pPr>
      <w:r w:rsidRPr="0079114C">
        <w:rPr>
          <w:rFonts w:ascii="宋体" w:hAnsi="宋体" w:cs="Arial" w:hint="eastAsia"/>
          <w:szCs w:val="21"/>
        </w:rPr>
        <w:t>二〇</w:t>
      </w:r>
      <w:r w:rsidR="0089573A" w:rsidRPr="0079114C">
        <w:rPr>
          <w:rFonts w:ascii="宋体" w:hAnsi="宋体" w:cs="Arial" w:hint="eastAsia"/>
          <w:szCs w:val="21"/>
        </w:rPr>
        <w:t>二〇</w:t>
      </w:r>
      <w:r w:rsidRPr="0079114C">
        <w:rPr>
          <w:rFonts w:ascii="宋体" w:hAnsi="宋体" w:cs="Arial" w:hint="eastAsia"/>
          <w:szCs w:val="21"/>
        </w:rPr>
        <w:t>年十二月二十</w:t>
      </w:r>
      <w:r w:rsidR="0089573A">
        <w:rPr>
          <w:rFonts w:ascii="宋体" w:hAnsi="宋体" w:cs="Arial" w:hint="eastAsia"/>
          <w:szCs w:val="21"/>
        </w:rPr>
        <w:t>八</w:t>
      </w:r>
      <w:r w:rsidRPr="0079114C">
        <w:rPr>
          <w:rFonts w:ascii="宋体" w:hAnsi="宋体" w:cs="Arial" w:hint="eastAsia"/>
          <w:szCs w:val="21"/>
        </w:rPr>
        <w:t>日</w:t>
      </w:r>
    </w:p>
    <w:sectPr w:rsidR="00332A05" w:rsidRPr="004C31AD" w:rsidSect="00E66C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BDD" w:rsidRDefault="00555BDD" w:rsidP="00997F05">
      <w:r>
        <w:separator/>
      </w:r>
    </w:p>
  </w:endnote>
  <w:endnote w:type="continuationSeparator" w:id="0">
    <w:p w:rsidR="00555BDD" w:rsidRDefault="00555BDD" w:rsidP="0099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BDD" w:rsidRDefault="00555BDD" w:rsidP="00997F05">
      <w:r>
        <w:separator/>
      </w:r>
    </w:p>
  </w:footnote>
  <w:footnote w:type="continuationSeparator" w:id="0">
    <w:p w:rsidR="00555BDD" w:rsidRDefault="00555BDD" w:rsidP="00997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7FA15"/>
    <w:multiLevelType w:val="singleLevel"/>
    <w:tmpl w:val="5657FA15"/>
    <w:lvl w:ilvl="0">
      <w:start w:val="1"/>
      <w:numFmt w:val="decimal"/>
      <w:suff w:val="nothing"/>
      <w:lvlText w:val="%1、"/>
      <w:lvlJc w:val="left"/>
    </w:lvl>
  </w:abstractNum>
  <w:abstractNum w:abstractNumId="1">
    <w:nsid w:val="686365FF"/>
    <w:multiLevelType w:val="hybridMultilevel"/>
    <w:tmpl w:val="563A77F0"/>
    <w:lvl w:ilvl="0" w:tplc="2222EE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E67"/>
    <w:rsid w:val="00003EB0"/>
    <w:rsid w:val="00010119"/>
    <w:rsid w:val="00014330"/>
    <w:rsid w:val="00014B46"/>
    <w:rsid w:val="00015BE0"/>
    <w:rsid w:val="00023381"/>
    <w:rsid w:val="000330F4"/>
    <w:rsid w:val="000337A2"/>
    <w:rsid w:val="0005708A"/>
    <w:rsid w:val="000754F0"/>
    <w:rsid w:val="00081B22"/>
    <w:rsid w:val="00083197"/>
    <w:rsid w:val="00084061"/>
    <w:rsid w:val="000960CD"/>
    <w:rsid w:val="000C06FB"/>
    <w:rsid w:val="000C1119"/>
    <w:rsid w:val="000D188C"/>
    <w:rsid w:val="000D1934"/>
    <w:rsid w:val="000F1F9D"/>
    <w:rsid w:val="000F2906"/>
    <w:rsid w:val="00106151"/>
    <w:rsid w:val="00116F81"/>
    <w:rsid w:val="00120741"/>
    <w:rsid w:val="0013656B"/>
    <w:rsid w:val="00145609"/>
    <w:rsid w:val="0014686D"/>
    <w:rsid w:val="00150665"/>
    <w:rsid w:val="001517F8"/>
    <w:rsid w:val="00156459"/>
    <w:rsid w:val="00162994"/>
    <w:rsid w:val="00170C23"/>
    <w:rsid w:val="00171292"/>
    <w:rsid w:val="00180DB3"/>
    <w:rsid w:val="00185DC7"/>
    <w:rsid w:val="001962B9"/>
    <w:rsid w:val="001B16ED"/>
    <w:rsid w:val="001C054C"/>
    <w:rsid w:val="001C35D0"/>
    <w:rsid w:val="001C4EE9"/>
    <w:rsid w:val="001C7AEE"/>
    <w:rsid w:val="001D0F52"/>
    <w:rsid w:val="001D39C8"/>
    <w:rsid w:val="001E453B"/>
    <w:rsid w:val="001F7EAC"/>
    <w:rsid w:val="00202193"/>
    <w:rsid w:val="00205E2A"/>
    <w:rsid w:val="002130B4"/>
    <w:rsid w:val="00213B1D"/>
    <w:rsid w:val="002153FF"/>
    <w:rsid w:val="0024090A"/>
    <w:rsid w:val="00245009"/>
    <w:rsid w:val="00247E32"/>
    <w:rsid w:val="00255AD7"/>
    <w:rsid w:val="00261DB0"/>
    <w:rsid w:val="00262482"/>
    <w:rsid w:val="00277E67"/>
    <w:rsid w:val="00282015"/>
    <w:rsid w:val="0029120B"/>
    <w:rsid w:val="00297142"/>
    <w:rsid w:val="002B23B5"/>
    <w:rsid w:val="002B3EA7"/>
    <w:rsid w:val="002E14FB"/>
    <w:rsid w:val="002E657A"/>
    <w:rsid w:val="002F367C"/>
    <w:rsid w:val="00300274"/>
    <w:rsid w:val="00300509"/>
    <w:rsid w:val="003149FF"/>
    <w:rsid w:val="00332A05"/>
    <w:rsid w:val="00336818"/>
    <w:rsid w:val="00340F26"/>
    <w:rsid w:val="00344517"/>
    <w:rsid w:val="00362315"/>
    <w:rsid w:val="0036663F"/>
    <w:rsid w:val="0037461E"/>
    <w:rsid w:val="00392383"/>
    <w:rsid w:val="003971EE"/>
    <w:rsid w:val="003A0D6B"/>
    <w:rsid w:val="003C0415"/>
    <w:rsid w:val="003C28AA"/>
    <w:rsid w:val="003E01CE"/>
    <w:rsid w:val="003F270A"/>
    <w:rsid w:val="003F299A"/>
    <w:rsid w:val="003F3174"/>
    <w:rsid w:val="003F4928"/>
    <w:rsid w:val="003F6F92"/>
    <w:rsid w:val="003F7B1B"/>
    <w:rsid w:val="00400B64"/>
    <w:rsid w:val="004106EC"/>
    <w:rsid w:val="00410D44"/>
    <w:rsid w:val="004140C7"/>
    <w:rsid w:val="00421730"/>
    <w:rsid w:val="004218EB"/>
    <w:rsid w:val="004377ED"/>
    <w:rsid w:val="00441EFE"/>
    <w:rsid w:val="004474A8"/>
    <w:rsid w:val="00452814"/>
    <w:rsid w:val="004541F3"/>
    <w:rsid w:val="004876C6"/>
    <w:rsid w:val="00496EA3"/>
    <w:rsid w:val="004B0B94"/>
    <w:rsid w:val="004C13EA"/>
    <w:rsid w:val="004C31AD"/>
    <w:rsid w:val="004C3DC9"/>
    <w:rsid w:val="004D0E67"/>
    <w:rsid w:val="004D193F"/>
    <w:rsid w:val="00510144"/>
    <w:rsid w:val="0053650B"/>
    <w:rsid w:val="0054396C"/>
    <w:rsid w:val="00554BAF"/>
    <w:rsid w:val="00554CD9"/>
    <w:rsid w:val="00555BDD"/>
    <w:rsid w:val="00571DB4"/>
    <w:rsid w:val="00572E8F"/>
    <w:rsid w:val="00586276"/>
    <w:rsid w:val="005A5AE7"/>
    <w:rsid w:val="005B2E53"/>
    <w:rsid w:val="005C3827"/>
    <w:rsid w:val="005C70F5"/>
    <w:rsid w:val="005D055C"/>
    <w:rsid w:val="005E2803"/>
    <w:rsid w:val="005F35A8"/>
    <w:rsid w:val="00642A04"/>
    <w:rsid w:val="00645570"/>
    <w:rsid w:val="006477C8"/>
    <w:rsid w:val="00655FB4"/>
    <w:rsid w:val="00666DF3"/>
    <w:rsid w:val="0066795B"/>
    <w:rsid w:val="00672FBE"/>
    <w:rsid w:val="00673144"/>
    <w:rsid w:val="0067744A"/>
    <w:rsid w:val="006937B0"/>
    <w:rsid w:val="006B1AB6"/>
    <w:rsid w:val="006C22A7"/>
    <w:rsid w:val="006C2A74"/>
    <w:rsid w:val="006C72FD"/>
    <w:rsid w:val="006E1B65"/>
    <w:rsid w:val="006F311A"/>
    <w:rsid w:val="00707281"/>
    <w:rsid w:val="007076D5"/>
    <w:rsid w:val="007138B7"/>
    <w:rsid w:val="00714CA1"/>
    <w:rsid w:val="0071655F"/>
    <w:rsid w:val="00725936"/>
    <w:rsid w:val="00735AE4"/>
    <w:rsid w:val="0074016A"/>
    <w:rsid w:val="00747365"/>
    <w:rsid w:val="0075694C"/>
    <w:rsid w:val="00757DC0"/>
    <w:rsid w:val="00761EFC"/>
    <w:rsid w:val="0076781E"/>
    <w:rsid w:val="007725CF"/>
    <w:rsid w:val="00774F42"/>
    <w:rsid w:val="00776B2C"/>
    <w:rsid w:val="00781937"/>
    <w:rsid w:val="0079114C"/>
    <w:rsid w:val="0079461F"/>
    <w:rsid w:val="007B7D09"/>
    <w:rsid w:val="007E114C"/>
    <w:rsid w:val="007E3A0A"/>
    <w:rsid w:val="007E50B6"/>
    <w:rsid w:val="007F1A1F"/>
    <w:rsid w:val="007F4424"/>
    <w:rsid w:val="00803DFF"/>
    <w:rsid w:val="008056DB"/>
    <w:rsid w:val="00812655"/>
    <w:rsid w:val="00812BDD"/>
    <w:rsid w:val="00813C62"/>
    <w:rsid w:val="00815F26"/>
    <w:rsid w:val="00846156"/>
    <w:rsid w:val="00851369"/>
    <w:rsid w:val="008719F9"/>
    <w:rsid w:val="008722C0"/>
    <w:rsid w:val="00873B10"/>
    <w:rsid w:val="00881DFF"/>
    <w:rsid w:val="00883969"/>
    <w:rsid w:val="0089573A"/>
    <w:rsid w:val="008A60F1"/>
    <w:rsid w:val="008B0728"/>
    <w:rsid w:val="008B2EDB"/>
    <w:rsid w:val="008E00BC"/>
    <w:rsid w:val="008E3529"/>
    <w:rsid w:val="008F74BF"/>
    <w:rsid w:val="009033C8"/>
    <w:rsid w:val="0091007D"/>
    <w:rsid w:val="00911917"/>
    <w:rsid w:val="00916ABD"/>
    <w:rsid w:val="00924477"/>
    <w:rsid w:val="00924CDB"/>
    <w:rsid w:val="0092736C"/>
    <w:rsid w:val="00942065"/>
    <w:rsid w:val="009425CF"/>
    <w:rsid w:val="00961DF5"/>
    <w:rsid w:val="00965892"/>
    <w:rsid w:val="00971701"/>
    <w:rsid w:val="00997F05"/>
    <w:rsid w:val="009A0189"/>
    <w:rsid w:val="009A535C"/>
    <w:rsid w:val="009C1D01"/>
    <w:rsid w:val="009C3BE1"/>
    <w:rsid w:val="009D18D7"/>
    <w:rsid w:val="009E02B4"/>
    <w:rsid w:val="009E789F"/>
    <w:rsid w:val="009F4832"/>
    <w:rsid w:val="009F4C32"/>
    <w:rsid w:val="00A02993"/>
    <w:rsid w:val="00A12B24"/>
    <w:rsid w:val="00A15837"/>
    <w:rsid w:val="00A360FC"/>
    <w:rsid w:val="00A41DB2"/>
    <w:rsid w:val="00A4784F"/>
    <w:rsid w:val="00A5439E"/>
    <w:rsid w:val="00A73B0D"/>
    <w:rsid w:val="00A74B0E"/>
    <w:rsid w:val="00A7707F"/>
    <w:rsid w:val="00A83D92"/>
    <w:rsid w:val="00A86574"/>
    <w:rsid w:val="00A868BE"/>
    <w:rsid w:val="00AB086C"/>
    <w:rsid w:val="00AB3AC1"/>
    <w:rsid w:val="00AB6AA4"/>
    <w:rsid w:val="00AC2D71"/>
    <w:rsid w:val="00AC7A59"/>
    <w:rsid w:val="00AD26DD"/>
    <w:rsid w:val="00AD54C4"/>
    <w:rsid w:val="00AD55BD"/>
    <w:rsid w:val="00AD6C86"/>
    <w:rsid w:val="00B25133"/>
    <w:rsid w:val="00B37FA5"/>
    <w:rsid w:val="00B50FC9"/>
    <w:rsid w:val="00B5132E"/>
    <w:rsid w:val="00B80255"/>
    <w:rsid w:val="00B913AA"/>
    <w:rsid w:val="00B935B1"/>
    <w:rsid w:val="00B93B3B"/>
    <w:rsid w:val="00BB0FC3"/>
    <w:rsid w:val="00BB105F"/>
    <w:rsid w:val="00BB5AF5"/>
    <w:rsid w:val="00BC47A8"/>
    <w:rsid w:val="00BC4BE0"/>
    <w:rsid w:val="00BD669A"/>
    <w:rsid w:val="00BE6288"/>
    <w:rsid w:val="00C31C18"/>
    <w:rsid w:val="00C44966"/>
    <w:rsid w:val="00C5510B"/>
    <w:rsid w:val="00C55CB9"/>
    <w:rsid w:val="00C76D40"/>
    <w:rsid w:val="00C8211A"/>
    <w:rsid w:val="00C825F9"/>
    <w:rsid w:val="00C91829"/>
    <w:rsid w:val="00CA6912"/>
    <w:rsid w:val="00CA730E"/>
    <w:rsid w:val="00CC4D35"/>
    <w:rsid w:val="00CC5939"/>
    <w:rsid w:val="00CD7985"/>
    <w:rsid w:val="00CE5D77"/>
    <w:rsid w:val="00D01CD9"/>
    <w:rsid w:val="00D04E18"/>
    <w:rsid w:val="00D062DD"/>
    <w:rsid w:val="00D109B8"/>
    <w:rsid w:val="00D161D5"/>
    <w:rsid w:val="00D16FDC"/>
    <w:rsid w:val="00D24CCD"/>
    <w:rsid w:val="00D54D10"/>
    <w:rsid w:val="00D62B46"/>
    <w:rsid w:val="00D71DC2"/>
    <w:rsid w:val="00D76879"/>
    <w:rsid w:val="00D804AC"/>
    <w:rsid w:val="00D85C2A"/>
    <w:rsid w:val="00D978D4"/>
    <w:rsid w:val="00DB7D31"/>
    <w:rsid w:val="00DE4FB6"/>
    <w:rsid w:val="00DE7E17"/>
    <w:rsid w:val="00DF069E"/>
    <w:rsid w:val="00DF2A01"/>
    <w:rsid w:val="00DF5DDA"/>
    <w:rsid w:val="00E205AE"/>
    <w:rsid w:val="00E2487D"/>
    <w:rsid w:val="00E3654A"/>
    <w:rsid w:val="00E41820"/>
    <w:rsid w:val="00E551E6"/>
    <w:rsid w:val="00E57587"/>
    <w:rsid w:val="00E60199"/>
    <w:rsid w:val="00E60DE0"/>
    <w:rsid w:val="00E66C50"/>
    <w:rsid w:val="00E752EC"/>
    <w:rsid w:val="00E82306"/>
    <w:rsid w:val="00E827EF"/>
    <w:rsid w:val="00E965D1"/>
    <w:rsid w:val="00EB35D1"/>
    <w:rsid w:val="00EC0FA6"/>
    <w:rsid w:val="00ED1011"/>
    <w:rsid w:val="00ED1518"/>
    <w:rsid w:val="00EE476A"/>
    <w:rsid w:val="00EF0185"/>
    <w:rsid w:val="00F11402"/>
    <w:rsid w:val="00F17E2A"/>
    <w:rsid w:val="00F33698"/>
    <w:rsid w:val="00F432CB"/>
    <w:rsid w:val="00F677B2"/>
    <w:rsid w:val="00F76F78"/>
    <w:rsid w:val="00F801A4"/>
    <w:rsid w:val="00FA7CFD"/>
    <w:rsid w:val="00FB308E"/>
    <w:rsid w:val="00FC05F6"/>
    <w:rsid w:val="00FD11E5"/>
    <w:rsid w:val="00FE0BD9"/>
    <w:rsid w:val="00FE4014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6C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0E67"/>
    <w:rPr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grame">
    <w:name w:val="grame"/>
    <w:basedOn w:val="a0"/>
    <w:rsid w:val="004D0E67"/>
  </w:style>
  <w:style w:type="paragraph" w:styleId="a4">
    <w:name w:val="Balloon Text"/>
    <w:basedOn w:val="a"/>
    <w:semiHidden/>
    <w:rsid w:val="001517F8"/>
    <w:rPr>
      <w:sz w:val="18"/>
      <w:szCs w:val="18"/>
    </w:rPr>
  </w:style>
  <w:style w:type="paragraph" w:styleId="a5">
    <w:name w:val="header"/>
    <w:basedOn w:val="a"/>
    <w:link w:val="Char"/>
    <w:rsid w:val="00997F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5"/>
    <w:rsid w:val="00997F05"/>
    <w:rPr>
      <w:kern w:val="2"/>
      <w:sz w:val="18"/>
      <w:szCs w:val="18"/>
    </w:rPr>
  </w:style>
  <w:style w:type="paragraph" w:styleId="a6">
    <w:name w:val="footer"/>
    <w:basedOn w:val="a"/>
    <w:link w:val="Char0"/>
    <w:rsid w:val="00997F05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6"/>
    <w:rsid w:val="00997F05"/>
    <w:rPr>
      <w:kern w:val="2"/>
      <w:sz w:val="18"/>
      <w:szCs w:val="18"/>
    </w:rPr>
  </w:style>
  <w:style w:type="character" w:customStyle="1" w:styleId="apple-converted-space">
    <w:name w:val="apple-converted-space"/>
    <w:basedOn w:val="a0"/>
    <w:rsid w:val="009E789F"/>
  </w:style>
  <w:style w:type="paragraph" w:styleId="a7">
    <w:name w:val="Normal (Web)"/>
    <w:basedOn w:val="a"/>
    <w:uiPriority w:val="99"/>
    <w:unhideWhenUsed/>
    <w:rsid w:val="009E78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annotation reference"/>
    <w:semiHidden/>
    <w:rsid w:val="00083197"/>
    <w:rPr>
      <w:sz w:val="21"/>
      <w:szCs w:val="21"/>
    </w:rPr>
  </w:style>
  <w:style w:type="paragraph" w:styleId="a9">
    <w:name w:val="annotation text"/>
    <w:basedOn w:val="a"/>
    <w:semiHidden/>
    <w:rsid w:val="00083197"/>
    <w:pPr>
      <w:jc w:val="left"/>
    </w:pPr>
  </w:style>
  <w:style w:type="paragraph" w:styleId="aa">
    <w:name w:val="annotation subject"/>
    <w:basedOn w:val="a9"/>
    <w:next w:val="a9"/>
    <w:semiHidden/>
    <w:rsid w:val="00083197"/>
    <w:rPr>
      <w:b/>
      <w:bCs/>
    </w:rPr>
  </w:style>
  <w:style w:type="paragraph" w:customStyle="1" w:styleId="Char2">
    <w:name w:val="Char2"/>
    <w:basedOn w:val="a"/>
    <w:rsid w:val="00A83D92"/>
    <w:pPr>
      <w:widowControl/>
      <w:spacing w:after="160" w:line="240" w:lineRule="exact"/>
      <w:jc w:val="left"/>
    </w:pPr>
    <w:rPr>
      <w:rFonts w:ascii="Arial" w:hAnsi="Arial"/>
      <w:kern w:val="0"/>
      <w:sz w:val="20"/>
      <w:szCs w:val="20"/>
      <w:lang w:eastAsia="en-US"/>
    </w:rPr>
  </w:style>
  <w:style w:type="paragraph" w:styleId="ab">
    <w:name w:val="Revision"/>
    <w:hidden/>
    <w:uiPriority w:val="99"/>
    <w:semiHidden/>
    <w:rsid w:val="007138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6bXJSMKMcK6jNCYMOVEzP07dBB9D_MOo-FnnQDzq7IPOTrdaziNWiqci2aSgi4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fund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2F1746-8BD9-4343-BC7C-5968D5D7E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1940</Characters>
  <Application>Microsoft Office Word</Application>
  <DocSecurity>4</DocSecurity>
  <Lines>16</Lines>
  <Paragraphs>4</Paragraphs>
  <ScaleCrop>false</ScaleCrop>
  <Company>ICBC</Company>
  <LinksUpToDate>false</LinksUpToDate>
  <CharactersWithSpaces>2276</CharactersWithSpaces>
  <SharedDoc>false</SharedDoc>
  <HLinks>
    <vt:vector size="12" baseType="variant">
      <vt:variant>
        <vt:i4>4128827</vt:i4>
      </vt:variant>
      <vt:variant>
        <vt:i4>3</vt:i4>
      </vt:variant>
      <vt:variant>
        <vt:i4>0</vt:i4>
      </vt:variant>
      <vt:variant>
        <vt:i4>5</vt:i4>
      </vt:variant>
      <vt:variant>
        <vt:lpwstr>http://www.rtfund.com/</vt:lpwstr>
      </vt:variant>
      <vt:variant>
        <vt:lpwstr/>
      </vt:variant>
      <vt:variant>
        <vt:i4>2818120</vt:i4>
      </vt:variant>
      <vt:variant>
        <vt:i4>0</vt:i4>
      </vt:variant>
      <vt:variant>
        <vt:i4>0</vt:i4>
      </vt:variant>
      <vt:variant>
        <vt:i4>5</vt:i4>
      </vt:variant>
      <vt:variant>
        <vt:lpwstr>http://www.baidu.com/link?url=6bXJSMKMcK6jNCYMOVEzP07dBB9D_MOo-FnnQDzq7IPOTrdaziNWiqci2aSgi4sE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中国工商银行开展个人网上银行基金申购优惠的业务公告</dc:title>
  <dc:subject/>
  <dc:creator>刘业伟</dc:creator>
  <cp:keywords/>
  <cp:lastModifiedBy>ZHONGM</cp:lastModifiedBy>
  <cp:revision>2</cp:revision>
  <dcterms:created xsi:type="dcterms:W3CDTF">2020-12-27T16:05:00Z</dcterms:created>
  <dcterms:modified xsi:type="dcterms:W3CDTF">2020-12-27T16:05:00Z</dcterms:modified>
</cp:coreProperties>
</file>