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B64CF" w:rsidP="00EA319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富国中证农业主题交易型开放式指数证券投资基金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上市交易公告书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Default="00B16987" w:rsidP="00EA319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10435">
      <w:pPr>
        <w:spacing w:line="540" w:lineRule="exact"/>
        <w:ind w:firstLine="420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C73A6B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8111A">
        <w:rPr>
          <w:rFonts w:ascii="仿宋" w:eastAsia="仿宋" w:hAnsi="仿宋" w:hint="eastAsia"/>
          <w:color w:val="000000" w:themeColor="text1"/>
          <w:sz w:val="32"/>
          <w:szCs w:val="32"/>
        </w:rPr>
        <w:t>上市交易公告书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BB3501" w:rsidRDefault="00FB64CF" w:rsidP="00C34284">
      <w:pPr>
        <w:autoSpaceDE w:val="0"/>
        <w:autoSpaceDN w:val="0"/>
        <w:adjustRightInd w:val="0"/>
        <w:spacing w:line="540" w:lineRule="exact"/>
        <w:ind w:firstLineChars="177" w:firstLine="56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富国中证农业主题交易型开放式指数证券投资基金</w:t>
      </w:r>
      <w:r w:rsidR="00F53806" w:rsidRPr="00F53806">
        <w:rPr>
          <w:rFonts w:ascii="仿宋" w:eastAsia="仿宋" w:hAnsi="仿宋" w:hint="eastAsia"/>
          <w:color w:val="000000" w:themeColor="text1"/>
          <w:sz w:val="32"/>
          <w:szCs w:val="32"/>
        </w:rPr>
        <w:t>（基金简称“</w:t>
      </w:r>
      <w:r w:rsidRPr="00FB64CF">
        <w:rPr>
          <w:rFonts w:ascii="仿宋" w:eastAsia="仿宋" w:hAnsi="仿宋" w:hint="eastAsia"/>
          <w:color w:val="000000" w:themeColor="text1"/>
          <w:sz w:val="32"/>
          <w:szCs w:val="32"/>
        </w:rPr>
        <w:t>富国中证农业主题</w:t>
      </w:r>
      <w:r w:rsidR="0095715C" w:rsidRPr="0095715C">
        <w:rPr>
          <w:rFonts w:ascii="仿宋" w:eastAsia="仿宋" w:hAnsi="仿宋" w:hint="eastAsia"/>
          <w:color w:val="000000" w:themeColor="text1"/>
          <w:sz w:val="32"/>
          <w:szCs w:val="32"/>
        </w:rPr>
        <w:t>ETF</w:t>
      </w:r>
      <w:r w:rsidR="00F53806" w:rsidRPr="00F53806">
        <w:rPr>
          <w:rFonts w:ascii="仿宋" w:eastAsia="仿宋" w:hAnsi="仿宋" w:hint="eastAsia"/>
          <w:color w:val="000000" w:themeColor="text1"/>
          <w:sz w:val="32"/>
          <w:szCs w:val="32"/>
        </w:rPr>
        <w:t>”，场内简称</w:t>
      </w:r>
      <w:r w:rsidR="000E40DB" w:rsidRPr="00F53806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Pr="00FB64CF">
        <w:rPr>
          <w:rFonts w:ascii="仿宋" w:eastAsia="仿宋" w:hAnsi="仿宋" w:hint="eastAsia"/>
          <w:color w:val="000000" w:themeColor="text1"/>
          <w:sz w:val="32"/>
          <w:szCs w:val="32"/>
        </w:rPr>
        <w:t>农业ETF</w:t>
      </w:r>
      <w:r w:rsidR="000E40DB" w:rsidRPr="00F53806">
        <w:rPr>
          <w:rFonts w:ascii="仿宋" w:eastAsia="仿宋" w:hAnsi="仿宋" w:hint="eastAsia"/>
          <w:color w:val="000000" w:themeColor="text1"/>
          <w:sz w:val="32"/>
          <w:szCs w:val="32"/>
        </w:rPr>
        <w:t>”</w:t>
      </w:r>
      <w:r w:rsidR="00F53806" w:rsidRPr="00F53806">
        <w:rPr>
          <w:rFonts w:ascii="仿宋" w:eastAsia="仿宋" w:hAnsi="仿宋" w:hint="eastAsia"/>
          <w:color w:val="000000" w:themeColor="text1"/>
          <w:sz w:val="32"/>
          <w:szCs w:val="32"/>
        </w:rPr>
        <w:t>，交易代码：</w:t>
      </w:r>
      <w:r w:rsidRPr="00FB64CF">
        <w:rPr>
          <w:rFonts w:ascii="仿宋" w:eastAsia="仿宋" w:hAnsi="仿宋"/>
          <w:color w:val="000000" w:themeColor="text1"/>
          <w:sz w:val="32"/>
          <w:szCs w:val="32"/>
        </w:rPr>
        <w:t>159825</w:t>
      </w:r>
      <w:r w:rsidR="00F53806" w:rsidRPr="00F5380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将于</w:t>
      </w:r>
      <w:r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="00C34284" w:rsidRPr="000F23B5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34284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C34284" w:rsidRPr="000F23B5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BB3501" w:rsidRPr="000F23B5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C34284">
        <w:rPr>
          <w:rFonts w:ascii="仿宋" w:eastAsia="仿宋" w:hAnsi="仿宋" w:hint="eastAsia"/>
          <w:color w:val="000000" w:themeColor="text1"/>
          <w:sz w:val="32"/>
          <w:szCs w:val="32"/>
        </w:rPr>
        <w:t>深圳</w:t>
      </w:r>
      <w:r w:rsidR="00BB3501"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证券交易所上市，上市交易公告书全文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F5380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F53806" w:rsidRPr="008A73DF">
          <w:rPr>
            <w:rStyle w:val="a7"/>
            <w:rFonts w:ascii="仿宋" w:eastAsia="仿宋" w:hAnsi="仿宋"/>
            <w:sz w:val="32"/>
            <w:szCs w:val="32"/>
          </w:rPr>
          <w:t>www.fullgoal.com.cn</w:t>
        </w:r>
      </w:hyperlink>
      <w:r w:rsidR="00F5380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A64FA">
        <w:rPr>
          <w:rFonts w:ascii="仿宋" w:eastAsia="仿宋" w:hAnsi="仿宋" w:hint="eastAsia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A64FA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53806" w:rsidRPr="00F53806">
        <w:rPr>
          <w:rFonts w:ascii="仿宋" w:eastAsia="仿宋" w:hAnsi="仿宋"/>
          <w:color w:val="000000" w:themeColor="text1"/>
          <w:sz w:val="32"/>
          <w:szCs w:val="32"/>
        </w:rPr>
        <w:t>400-888-0688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F01E3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</w:t>
      </w:r>
      <w:bookmarkStart w:id="0" w:name="_GoBack"/>
      <w:bookmarkEnd w:id="0"/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勉尽责的原则管理和运用基金资产，但不保证本基金一定盈利，也不保证最低收益。请充分了解本基金的风险收益特征，审慎做出投资决定。</w:t>
      </w:r>
    </w:p>
    <w:p w:rsidR="00BB3501" w:rsidRPr="00BA64FA" w:rsidRDefault="00BB3501" w:rsidP="00F01E3D">
      <w:pPr>
        <w:autoSpaceDE w:val="0"/>
        <w:autoSpaceDN w:val="0"/>
        <w:adjustRightInd w:val="0"/>
        <w:spacing w:line="540" w:lineRule="exact"/>
        <w:ind w:firstLineChars="177" w:firstLine="56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296096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F53806" w:rsidP="00296096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富国基金管理有限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296096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F53806"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 w:rsidR="00FB64C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B64CF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0E40DB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E40DB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B64CF"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2C03B9" w:rsidRDefault="00BB3501" w:rsidP="002C03B9">
      <w:pPr>
        <w:widowControl/>
        <w:spacing w:line="54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sectPr w:rsidR="00BB3501" w:rsidRPr="002C03B9" w:rsidSect="00084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00A" w:rsidRDefault="0044700A" w:rsidP="009A149B">
      <w:r>
        <w:separator/>
      </w:r>
    </w:p>
  </w:endnote>
  <w:endnote w:type="continuationSeparator" w:id="0">
    <w:p w:rsidR="0044700A" w:rsidRDefault="0044700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9D" w:rsidRDefault="00EA31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802A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C03B9" w:rsidRPr="002C03B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802A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A319D" w:rsidRPr="00EA319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00A" w:rsidRDefault="0044700A" w:rsidP="009A149B">
      <w:r>
        <w:separator/>
      </w:r>
    </w:p>
  </w:footnote>
  <w:footnote w:type="continuationSeparator" w:id="0">
    <w:p w:rsidR="0044700A" w:rsidRDefault="0044700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9D" w:rsidRDefault="00EA31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9D" w:rsidRDefault="00EA31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9D" w:rsidRDefault="00EA31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0DB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2F7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3B9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06E6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0435"/>
    <w:rsid w:val="004254EE"/>
    <w:rsid w:val="00430D19"/>
    <w:rsid w:val="00433480"/>
    <w:rsid w:val="0043655D"/>
    <w:rsid w:val="00437D86"/>
    <w:rsid w:val="00441246"/>
    <w:rsid w:val="00441E0B"/>
    <w:rsid w:val="0044700A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08F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2A0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26C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417B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5715C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E8A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2406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5F28"/>
    <w:rsid w:val="00C12754"/>
    <w:rsid w:val="00C1450B"/>
    <w:rsid w:val="00C22765"/>
    <w:rsid w:val="00C22816"/>
    <w:rsid w:val="00C232AD"/>
    <w:rsid w:val="00C234C6"/>
    <w:rsid w:val="00C2753D"/>
    <w:rsid w:val="00C3318B"/>
    <w:rsid w:val="00C34284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319D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2CEE"/>
    <w:rsid w:val="00F25F52"/>
    <w:rsid w:val="00F469D5"/>
    <w:rsid w:val="00F47FEE"/>
    <w:rsid w:val="00F527B3"/>
    <w:rsid w:val="00F53806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64CF"/>
    <w:rsid w:val="00FC34DF"/>
    <w:rsid w:val="00FD658E"/>
    <w:rsid w:val="00FE0C5A"/>
    <w:rsid w:val="00FE13A2"/>
    <w:rsid w:val="00FF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0E4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lgoal.com.cn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3C3A2-B74A-4D01-BFDF-C3C18E2D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4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2020-12-23T16:26:00Z</dcterms:created>
  <dcterms:modified xsi:type="dcterms:W3CDTF">2020-12-23T16:26:00Z</dcterms:modified>
</cp:coreProperties>
</file>