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FE" w:rsidRDefault="006876FE">
      <w:pPr>
        <w:spacing w:beforeLines="50" w:afterLines="50"/>
        <w:jc w:val="center"/>
        <w:rPr>
          <w:rFonts w:ascii="宋体" w:hAnsi="宋体" w:hint="eastAsia"/>
          <w:b/>
          <w:sz w:val="24"/>
        </w:rPr>
      </w:pPr>
    </w:p>
    <w:p w:rsidR="006876FE" w:rsidRDefault="006876FE">
      <w:pPr>
        <w:jc w:val="center"/>
        <w:rPr>
          <w:rFonts w:ascii="宋体" w:hAnsi="宋体" w:hint="eastAsia"/>
          <w:b/>
          <w:sz w:val="24"/>
        </w:rPr>
      </w:pPr>
      <w:r>
        <w:rPr>
          <w:rFonts w:ascii="宋体" w:hAnsi="宋体" w:hint="eastAsia"/>
          <w:b/>
          <w:sz w:val="24"/>
        </w:rPr>
        <w:t>诺安基金管理有限公司关于终止</w:t>
      </w:r>
      <w:r w:rsidR="00773609" w:rsidRPr="00773609">
        <w:rPr>
          <w:rFonts w:ascii="宋体" w:hAnsi="宋体" w:hint="eastAsia"/>
          <w:b/>
          <w:sz w:val="24"/>
        </w:rPr>
        <w:t>深圳盈信基金销售有限公司</w:t>
      </w:r>
      <w:r>
        <w:rPr>
          <w:rFonts w:ascii="宋体" w:hAnsi="宋体" w:hint="eastAsia"/>
          <w:b/>
          <w:sz w:val="24"/>
        </w:rPr>
        <w:t>代销本公司旗下基金的公告</w:t>
      </w:r>
    </w:p>
    <w:p w:rsidR="006876FE" w:rsidRDefault="006876FE">
      <w:pPr>
        <w:spacing w:beforeLines="50" w:afterLines="50"/>
        <w:jc w:val="center"/>
        <w:rPr>
          <w:rFonts w:ascii="宋体" w:hAnsi="宋体" w:hint="eastAsia"/>
          <w:b/>
          <w:sz w:val="24"/>
        </w:rPr>
      </w:pPr>
    </w:p>
    <w:p w:rsidR="006876FE" w:rsidRPr="00563733" w:rsidRDefault="006876FE">
      <w:pPr>
        <w:ind w:firstLineChars="200" w:firstLine="420"/>
        <w:rPr>
          <w:rFonts w:hint="eastAsia"/>
        </w:rPr>
      </w:pPr>
      <w:r w:rsidRPr="00563733">
        <w:rPr>
          <w:rFonts w:hint="eastAsia"/>
        </w:rPr>
        <w:t>为维护投资者利益，诺安基金管理有限公司（以下简称“本公司”）决定自</w:t>
      </w:r>
      <w:r w:rsidRPr="00563733">
        <w:rPr>
          <w:rFonts w:hint="eastAsia"/>
        </w:rPr>
        <w:t>2020</w:t>
      </w:r>
      <w:r w:rsidRPr="00563733">
        <w:rPr>
          <w:rFonts w:hint="eastAsia"/>
        </w:rPr>
        <w:t>年</w:t>
      </w:r>
      <w:r w:rsidRPr="00563733">
        <w:rPr>
          <w:rFonts w:hint="eastAsia"/>
        </w:rPr>
        <w:t>12</w:t>
      </w:r>
      <w:r w:rsidRPr="00563733">
        <w:rPr>
          <w:rFonts w:hint="eastAsia"/>
        </w:rPr>
        <w:t>月</w:t>
      </w:r>
      <w:r w:rsidRPr="00563733">
        <w:rPr>
          <w:rFonts w:hint="eastAsia"/>
        </w:rPr>
        <w:t>23</w:t>
      </w:r>
      <w:r w:rsidRPr="00563733">
        <w:rPr>
          <w:rFonts w:hint="eastAsia"/>
        </w:rPr>
        <w:t>日起终止深圳盈信基金销售有限公司</w:t>
      </w:r>
      <w:r w:rsidR="00773609" w:rsidRPr="00563733">
        <w:rPr>
          <w:rFonts w:hint="eastAsia"/>
        </w:rPr>
        <w:t>（以下简称“盈信基金”）</w:t>
      </w:r>
      <w:r w:rsidRPr="00563733">
        <w:rPr>
          <w:rFonts w:hint="eastAsia"/>
        </w:rPr>
        <w:t>代销本公司旗下基金，届时投资者将无法通过</w:t>
      </w:r>
      <w:r w:rsidR="00773609" w:rsidRPr="00563733">
        <w:rPr>
          <w:rFonts w:hint="eastAsia"/>
        </w:rPr>
        <w:t>盈信基金</w:t>
      </w:r>
      <w:r w:rsidRPr="00563733">
        <w:rPr>
          <w:rFonts w:hint="eastAsia"/>
        </w:rPr>
        <w:t>办理本公司旗下基金的申购、定投、转换、赎回等业务。</w:t>
      </w:r>
    </w:p>
    <w:p w:rsidR="00773609" w:rsidRPr="00563733" w:rsidRDefault="00773609">
      <w:pPr>
        <w:ind w:firstLineChars="200" w:firstLine="420"/>
        <w:rPr>
          <w:rFonts w:hint="eastAsia"/>
        </w:rPr>
      </w:pPr>
      <w:r w:rsidRPr="00563733">
        <w:rPr>
          <w:rFonts w:hint="eastAsia"/>
        </w:rPr>
        <w:t>为保障投资者利益，已通过盈信基金有本公司旗下基金的投资者请于</w:t>
      </w:r>
      <w:r w:rsidR="00204008" w:rsidRPr="00563733">
        <w:rPr>
          <w:rFonts w:hint="eastAsia"/>
        </w:rPr>
        <w:t>2020</w:t>
      </w:r>
      <w:r w:rsidR="00204008" w:rsidRPr="00563733">
        <w:rPr>
          <w:rFonts w:hint="eastAsia"/>
        </w:rPr>
        <w:t>年</w:t>
      </w:r>
      <w:r w:rsidR="00204008" w:rsidRPr="00563733">
        <w:rPr>
          <w:rFonts w:hint="eastAsia"/>
        </w:rPr>
        <w:t>12</w:t>
      </w:r>
      <w:r w:rsidR="00204008" w:rsidRPr="00563733">
        <w:rPr>
          <w:rFonts w:hint="eastAsia"/>
        </w:rPr>
        <w:t>月</w:t>
      </w:r>
      <w:r w:rsidR="00204008">
        <w:rPr>
          <w:rFonts w:hint="eastAsia"/>
        </w:rPr>
        <w:t>29</w:t>
      </w:r>
      <w:r w:rsidRPr="00563733">
        <w:rPr>
          <w:rFonts w:hint="eastAsia"/>
        </w:rPr>
        <w:t>日前自行</w:t>
      </w:r>
      <w:r w:rsidR="00E906A0">
        <w:rPr>
          <w:rFonts w:hint="eastAsia"/>
        </w:rPr>
        <w:t>通过本公司</w:t>
      </w:r>
      <w:r w:rsidRPr="00563733">
        <w:rPr>
          <w:rFonts w:hint="eastAsia"/>
        </w:rPr>
        <w:t>办理基金份额转托管业务。</w:t>
      </w:r>
    </w:p>
    <w:p w:rsidR="006876FE" w:rsidRPr="00563733" w:rsidRDefault="00773609">
      <w:pPr>
        <w:ind w:firstLineChars="200" w:firstLine="420"/>
        <w:rPr>
          <w:rFonts w:hint="eastAsia"/>
        </w:rPr>
      </w:pPr>
      <w:r w:rsidRPr="00563733">
        <w:rPr>
          <w:rFonts w:hint="eastAsia"/>
        </w:rPr>
        <w:t>若投资者未于</w:t>
      </w:r>
      <w:r w:rsidR="00204008" w:rsidRPr="00563733">
        <w:rPr>
          <w:rFonts w:hint="eastAsia"/>
        </w:rPr>
        <w:t>2020</w:t>
      </w:r>
      <w:r w:rsidR="00204008" w:rsidRPr="00563733">
        <w:rPr>
          <w:rFonts w:hint="eastAsia"/>
        </w:rPr>
        <w:t>年</w:t>
      </w:r>
      <w:r w:rsidR="00204008" w:rsidRPr="00563733">
        <w:rPr>
          <w:rFonts w:hint="eastAsia"/>
        </w:rPr>
        <w:t>12</w:t>
      </w:r>
      <w:r w:rsidR="00204008" w:rsidRPr="00563733">
        <w:rPr>
          <w:rFonts w:hint="eastAsia"/>
        </w:rPr>
        <w:t>月</w:t>
      </w:r>
      <w:r w:rsidR="00204008">
        <w:rPr>
          <w:rFonts w:hint="eastAsia"/>
        </w:rPr>
        <w:t>29</w:t>
      </w:r>
      <w:r w:rsidRPr="00563733">
        <w:rPr>
          <w:rFonts w:hint="eastAsia"/>
        </w:rPr>
        <w:t>日前自行办理基金份额转托管业务，</w:t>
      </w:r>
      <w:r w:rsidR="006876FE" w:rsidRPr="00563733">
        <w:rPr>
          <w:rFonts w:hint="eastAsia"/>
        </w:rPr>
        <w:t>本公司将于</w:t>
      </w:r>
      <w:r w:rsidR="00204008" w:rsidRPr="00563733">
        <w:rPr>
          <w:rFonts w:hint="eastAsia"/>
        </w:rPr>
        <w:t>2020</w:t>
      </w:r>
      <w:r w:rsidR="00204008" w:rsidRPr="00563733">
        <w:rPr>
          <w:rFonts w:hint="eastAsia"/>
        </w:rPr>
        <w:t>年</w:t>
      </w:r>
      <w:r w:rsidR="00204008" w:rsidRPr="00563733">
        <w:rPr>
          <w:rFonts w:hint="eastAsia"/>
        </w:rPr>
        <w:t>12</w:t>
      </w:r>
      <w:r w:rsidR="00204008" w:rsidRPr="00563733">
        <w:rPr>
          <w:rFonts w:hint="eastAsia"/>
        </w:rPr>
        <w:t>月</w:t>
      </w:r>
      <w:r w:rsidR="00204008">
        <w:rPr>
          <w:rFonts w:hint="eastAsia"/>
        </w:rPr>
        <w:t>29</w:t>
      </w:r>
      <w:r w:rsidR="006876FE" w:rsidRPr="00563733">
        <w:rPr>
          <w:rFonts w:hint="eastAsia"/>
        </w:rPr>
        <w:t>日为已通过</w:t>
      </w:r>
      <w:r w:rsidRPr="00563733">
        <w:rPr>
          <w:rFonts w:hint="eastAsia"/>
        </w:rPr>
        <w:t>盈信基金</w:t>
      </w:r>
      <w:r w:rsidR="006876FE" w:rsidRPr="00563733">
        <w:rPr>
          <w:rFonts w:hint="eastAsia"/>
        </w:rPr>
        <w:t>持有本公司旗下基金份额的投资者统一办理存量基金份额转托管至本公司直销渠道的相关业务。</w:t>
      </w:r>
    </w:p>
    <w:p w:rsidR="006876FE" w:rsidRPr="00563733" w:rsidRDefault="006876FE">
      <w:pPr>
        <w:ind w:firstLineChars="200" w:firstLine="420"/>
        <w:rPr>
          <w:rFonts w:hint="eastAsia"/>
        </w:rPr>
      </w:pPr>
      <w:r w:rsidRPr="00563733">
        <w:rPr>
          <w:rFonts w:hint="eastAsia"/>
        </w:rPr>
        <w:t>对于已在本公司直销渠道开立直销账户的投资者，</w:t>
      </w:r>
      <w:r w:rsidR="00773609" w:rsidRPr="00563733">
        <w:rPr>
          <w:rFonts w:hint="eastAsia"/>
        </w:rPr>
        <w:t>本公司</w:t>
      </w:r>
      <w:r w:rsidRPr="00563733">
        <w:rPr>
          <w:rFonts w:hint="eastAsia"/>
        </w:rPr>
        <w:t>将其通过</w:t>
      </w:r>
      <w:r w:rsidR="00773609" w:rsidRPr="00563733">
        <w:rPr>
          <w:rFonts w:hint="eastAsia"/>
        </w:rPr>
        <w:t>盈信基金</w:t>
      </w:r>
      <w:r w:rsidRPr="00563733">
        <w:rPr>
          <w:rFonts w:hint="eastAsia"/>
        </w:rPr>
        <w:t>持有的本公司旗下基金份额转托管至直销渠道，投资者可通过本公司直销渠道进行后续业务操作。</w:t>
      </w:r>
    </w:p>
    <w:p w:rsidR="006876FE" w:rsidRPr="00563733" w:rsidRDefault="006876FE">
      <w:pPr>
        <w:ind w:firstLineChars="200" w:firstLine="420"/>
        <w:rPr>
          <w:rFonts w:hint="eastAsia"/>
        </w:rPr>
      </w:pPr>
      <w:r w:rsidRPr="00563733">
        <w:rPr>
          <w:rFonts w:hint="eastAsia"/>
        </w:rPr>
        <w:t>对于未在本公司直销渠道开立直销账户的</w:t>
      </w:r>
      <w:r w:rsidR="00100D70">
        <w:rPr>
          <w:rFonts w:hint="eastAsia"/>
        </w:rPr>
        <w:t>投资者</w:t>
      </w:r>
      <w:r w:rsidRPr="00563733">
        <w:rPr>
          <w:rFonts w:hint="eastAsia"/>
        </w:rPr>
        <w:t>，本公司将统一为其开立直销账户，将其通过</w:t>
      </w:r>
      <w:r w:rsidR="00773609" w:rsidRPr="00563733">
        <w:rPr>
          <w:rFonts w:hint="eastAsia"/>
        </w:rPr>
        <w:t>盈信基金</w:t>
      </w:r>
      <w:r w:rsidRPr="00563733">
        <w:rPr>
          <w:rFonts w:hint="eastAsia"/>
        </w:rPr>
        <w:t>持有的本公司旗下基金份额转托管至本公司直销渠道。对于此类由本公司代投资者开立的直销账户，本公司将限制该账户的后续业务操作，投资者按照直销渠道的要求提供相关材料后方可对转入直销渠道的基金份额进行后续业务操作。</w:t>
      </w:r>
    </w:p>
    <w:p w:rsidR="006876FE" w:rsidRPr="00563733" w:rsidRDefault="006876FE">
      <w:pPr>
        <w:ind w:firstLineChars="200" w:firstLine="420"/>
        <w:rPr>
          <w:rFonts w:hint="eastAsia"/>
        </w:rPr>
      </w:pPr>
      <w:r w:rsidRPr="00563733">
        <w:t>本公司网站及相关基金招募说明书（更新）或其他公告将不再列示前述销售机构的信息，请投资者妥善做好交易安排。</w:t>
      </w:r>
    </w:p>
    <w:p w:rsidR="006876FE" w:rsidRPr="00563733" w:rsidRDefault="006876FE">
      <w:pPr>
        <w:ind w:firstLineChars="200" w:firstLine="420"/>
        <w:rPr>
          <w:rFonts w:hint="eastAsia"/>
        </w:rPr>
      </w:pPr>
      <w:r w:rsidRPr="00563733">
        <w:t>本公告的有关内容在法律法规允许范围内由本公司负责解释。</w:t>
      </w:r>
    </w:p>
    <w:p w:rsidR="006876FE" w:rsidRPr="00563733" w:rsidRDefault="006876FE">
      <w:pPr>
        <w:ind w:firstLineChars="200" w:firstLine="420"/>
        <w:rPr>
          <w:rFonts w:hint="eastAsia"/>
        </w:rPr>
      </w:pPr>
    </w:p>
    <w:p w:rsidR="006876FE" w:rsidRPr="00563733" w:rsidRDefault="006876FE">
      <w:pPr>
        <w:ind w:firstLineChars="202" w:firstLine="426"/>
        <w:rPr>
          <w:rFonts w:hint="eastAsia"/>
          <w:b/>
        </w:rPr>
      </w:pPr>
      <w:r w:rsidRPr="00563733">
        <w:rPr>
          <w:b/>
        </w:rPr>
        <w:t>投资者可以通过以下途径咨询有关情况：</w:t>
      </w:r>
    </w:p>
    <w:p w:rsidR="006876FE" w:rsidRPr="00563733" w:rsidRDefault="006876FE">
      <w:pPr>
        <w:ind w:firstLineChars="200" w:firstLine="420"/>
        <w:rPr>
          <w:rFonts w:hint="eastAsia"/>
        </w:rPr>
      </w:pPr>
      <w:r w:rsidRPr="00563733">
        <w:t>诺安基金管理有限公司</w:t>
      </w:r>
    </w:p>
    <w:p w:rsidR="006876FE" w:rsidRPr="00563733" w:rsidRDefault="006876FE">
      <w:pPr>
        <w:ind w:firstLineChars="200" w:firstLine="420"/>
        <w:rPr>
          <w:rFonts w:hint="eastAsia"/>
        </w:rPr>
      </w:pPr>
      <w:r w:rsidRPr="00563733">
        <w:t>客户服务电话：</w:t>
      </w:r>
      <w:r w:rsidRPr="00563733">
        <w:t>400-888-8998</w:t>
      </w:r>
    </w:p>
    <w:p w:rsidR="006876FE" w:rsidRPr="00563733" w:rsidRDefault="006876FE">
      <w:pPr>
        <w:ind w:firstLineChars="200" w:firstLine="420"/>
        <w:rPr>
          <w:rFonts w:hint="eastAsia"/>
        </w:rPr>
      </w:pPr>
      <w:r w:rsidRPr="00563733">
        <w:t>网址：</w:t>
      </w:r>
      <w:r w:rsidRPr="00563733">
        <w:t>www.lionfund.com.cn</w:t>
      </w:r>
    </w:p>
    <w:p w:rsidR="006876FE" w:rsidRPr="00563733" w:rsidRDefault="006876FE">
      <w:pPr>
        <w:ind w:firstLineChars="202" w:firstLine="424"/>
        <w:rPr>
          <w:rFonts w:hint="eastAsia"/>
        </w:rPr>
      </w:pPr>
    </w:p>
    <w:p w:rsidR="006876FE" w:rsidRPr="00563733" w:rsidRDefault="006876FE">
      <w:pPr>
        <w:ind w:firstLineChars="202" w:firstLine="426"/>
        <w:rPr>
          <w:rFonts w:hint="eastAsia"/>
          <w:b/>
        </w:rPr>
      </w:pPr>
      <w:r w:rsidRPr="00563733">
        <w:rPr>
          <w:rFonts w:hint="eastAsia"/>
          <w:b/>
        </w:rPr>
        <w:t>风险提示：</w:t>
      </w:r>
    </w:p>
    <w:p w:rsidR="006876FE" w:rsidRPr="00563733" w:rsidRDefault="006876FE">
      <w:pPr>
        <w:ind w:firstLineChars="202" w:firstLine="424"/>
        <w:rPr>
          <w:rFonts w:hint="eastAsia"/>
        </w:rPr>
      </w:pPr>
      <w:r w:rsidRPr="00563733">
        <w:rPr>
          <w:rFonts w:ascii="宋体" w:hAnsi="宋体" w:hint="eastAsia"/>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基金产品资料概要等文件及相关公告，如实填写或更新个人信息并核对自身的风险承受能力，选择与自己风险识别能力和风险承受能力相匹配的基金产品。</w:t>
      </w:r>
    </w:p>
    <w:p w:rsidR="006876FE" w:rsidRPr="00563733" w:rsidRDefault="006876FE">
      <w:pPr>
        <w:ind w:firstLineChars="202" w:firstLine="424"/>
        <w:rPr>
          <w:rFonts w:hint="eastAsia"/>
        </w:rPr>
      </w:pPr>
    </w:p>
    <w:p w:rsidR="006876FE" w:rsidRPr="00563733" w:rsidRDefault="006876FE">
      <w:pPr>
        <w:ind w:firstLineChars="202" w:firstLine="424"/>
        <w:rPr>
          <w:rFonts w:hint="eastAsia"/>
        </w:rPr>
      </w:pPr>
      <w:r w:rsidRPr="00563733">
        <w:rPr>
          <w:rFonts w:hint="eastAsia"/>
        </w:rPr>
        <w:t>特此公告。</w:t>
      </w:r>
    </w:p>
    <w:p w:rsidR="006876FE" w:rsidRPr="00563733" w:rsidRDefault="006876FE">
      <w:pPr>
        <w:rPr>
          <w:rFonts w:hint="eastAsia"/>
        </w:rPr>
      </w:pPr>
    </w:p>
    <w:p w:rsidR="006876FE" w:rsidRPr="00563733" w:rsidRDefault="006876FE">
      <w:pPr>
        <w:ind w:firstLineChars="202" w:firstLine="424"/>
        <w:jc w:val="right"/>
        <w:rPr>
          <w:rFonts w:hint="eastAsia"/>
        </w:rPr>
      </w:pPr>
      <w:r w:rsidRPr="00563733">
        <w:rPr>
          <w:rFonts w:hint="eastAsia"/>
        </w:rPr>
        <w:t>诺安基金管理有限公司</w:t>
      </w:r>
    </w:p>
    <w:p w:rsidR="006876FE" w:rsidRDefault="006876FE">
      <w:pPr>
        <w:ind w:firstLineChars="202" w:firstLine="424"/>
        <w:jc w:val="right"/>
        <w:rPr>
          <w:rFonts w:hint="eastAsia"/>
        </w:rPr>
      </w:pPr>
      <w:r w:rsidRPr="00563733">
        <w:rPr>
          <w:rFonts w:hint="eastAsia"/>
        </w:rPr>
        <w:t>二〇二〇年十二月二十三日</w:t>
      </w:r>
    </w:p>
    <w:sectPr w:rsidR="006876FE">
      <w:headerReference w:type="default" r:id="rId6"/>
      <w:pgSz w:w="11906" w:h="16838"/>
      <w:pgMar w:top="1134" w:right="1797" w:bottom="873"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6D" w:rsidRDefault="002B306D">
      <w:r>
        <w:separator/>
      </w:r>
    </w:p>
  </w:endnote>
  <w:endnote w:type="continuationSeparator" w:id="0">
    <w:p w:rsidR="002B306D" w:rsidRDefault="002B3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6D" w:rsidRDefault="002B306D">
      <w:r>
        <w:separator/>
      </w:r>
    </w:p>
  </w:footnote>
  <w:footnote w:type="continuationSeparator" w:id="0">
    <w:p w:rsidR="002B306D" w:rsidRDefault="002B3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FE" w:rsidRDefault="006876FE">
    <w:pPr>
      <w:pStyle w:val="aa"/>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34.85pt;height:20.95pt;mso-position-horizontal-relative:page;mso-position-vertical-relative:page">
          <v:imagedata r:id="rId1" o:title="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7BA"/>
    <w:rsid w:val="00001CC2"/>
    <w:rsid w:val="00004373"/>
    <w:rsid w:val="000101F9"/>
    <w:rsid w:val="0001099E"/>
    <w:rsid w:val="000110E5"/>
    <w:rsid w:val="00012A2A"/>
    <w:rsid w:val="00012F53"/>
    <w:rsid w:val="00026232"/>
    <w:rsid w:val="00027571"/>
    <w:rsid w:val="000358E7"/>
    <w:rsid w:val="0003595E"/>
    <w:rsid w:val="00035D1D"/>
    <w:rsid w:val="00037B8A"/>
    <w:rsid w:val="00040BC2"/>
    <w:rsid w:val="000435F7"/>
    <w:rsid w:val="00047C12"/>
    <w:rsid w:val="000506EF"/>
    <w:rsid w:val="0005117C"/>
    <w:rsid w:val="00052284"/>
    <w:rsid w:val="000630DB"/>
    <w:rsid w:val="0006483F"/>
    <w:rsid w:val="00064BCD"/>
    <w:rsid w:val="00070028"/>
    <w:rsid w:val="000720BE"/>
    <w:rsid w:val="00077797"/>
    <w:rsid w:val="00077D13"/>
    <w:rsid w:val="000840A4"/>
    <w:rsid w:val="00084A09"/>
    <w:rsid w:val="00086B15"/>
    <w:rsid w:val="00086EFD"/>
    <w:rsid w:val="00090EEA"/>
    <w:rsid w:val="00095478"/>
    <w:rsid w:val="000A45EB"/>
    <w:rsid w:val="000A4F77"/>
    <w:rsid w:val="000A5C91"/>
    <w:rsid w:val="000A741D"/>
    <w:rsid w:val="000B01D8"/>
    <w:rsid w:val="000B1972"/>
    <w:rsid w:val="000B736F"/>
    <w:rsid w:val="000B7454"/>
    <w:rsid w:val="000B7B02"/>
    <w:rsid w:val="000C0B28"/>
    <w:rsid w:val="000C0B60"/>
    <w:rsid w:val="000C0B67"/>
    <w:rsid w:val="000C0D31"/>
    <w:rsid w:val="000C51CB"/>
    <w:rsid w:val="000D1B2A"/>
    <w:rsid w:val="000D243C"/>
    <w:rsid w:val="000D6D1B"/>
    <w:rsid w:val="000E3F12"/>
    <w:rsid w:val="000E47F9"/>
    <w:rsid w:val="000E4AFF"/>
    <w:rsid w:val="000E5652"/>
    <w:rsid w:val="000E5F70"/>
    <w:rsid w:val="000E74C1"/>
    <w:rsid w:val="000F0338"/>
    <w:rsid w:val="000F0A67"/>
    <w:rsid w:val="000F1372"/>
    <w:rsid w:val="000F1AEA"/>
    <w:rsid w:val="000F30BE"/>
    <w:rsid w:val="000F3D45"/>
    <w:rsid w:val="000F5A5D"/>
    <w:rsid w:val="00100D70"/>
    <w:rsid w:val="00102DEA"/>
    <w:rsid w:val="001052FC"/>
    <w:rsid w:val="00106B0E"/>
    <w:rsid w:val="0011108A"/>
    <w:rsid w:val="001114FD"/>
    <w:rsid w:val="0012007C"/>
    <w:rsid w:val="00121A29"/>
    <w:rsid w:val="001226CA"/>
    <w:rsid w:val="00122AB2"/>
    <w:rsid w:val="001263D9"/>
    <w:rsid w:val="00130B4B"/>
    <w:rsid w:val="00132F96"/>
    <w:rsid w:val="001360FD"/>
    <w:rsid w:val="00137B62"/>
    <w:rsid w:val="0014166E"/>
    <w:rsid w:val="001450B7"/>
    <w:rsid w:val="001479E6"/>
    <w:rsid w:val="00153529"/>
    <w:rsid w:val="001539D6"/>
    <w:rsid w:val="00155F60"/>
    <w:rsid w:val="00157943"/>
    <w:rsid w:val="001641DF"/>
    <w:rsid w:val="00164519"/>
    <w:rsid w:val="00165877"/>
    <w:rsid w:val="00165EEF"/>
    <w:rsid w:val="0017501C"/>
    <w:rsid w:val="00180AF2"/>
    <w:rsid w:val="001838C5"/>
    <w:rsid w:val="00185A9A"/>
    <w:rsid w:val="00195BF5"/>
    <w:rsid w:val="00197AE0"/>
    <w:rsid w:val="001A1045"/>
    <w:rsid w:val="001A1318"/>
    <w:rsid w:val="001B268F"/>
    <w:rsid w:val="001B5627"/>
    <w:rsid w:val="001C2101"/>
    <w:rsid w:val="001C3BAF"/>
    <w:rsid w:val="001D25BE"/>
    <w:rsid w:val="001D2AA0"/>
    <w:rsid w:val="001D4807"/>
    <w:rsid w:val="001E0131"/>
    <w:rsid w:val="001E0543"/>
    <w:rsid w:val="001E3247"/>
    <w:rsid w:val="001E32B4"/>
    <w:rsid w:val="001E47CF"/>
    <w:rsid w:val="001F0BC4"/>
    <w:rsid w:val="001F4679"/>
    <w:rsid w:val="001F6242"/>
    <w:rsid w:val="00200662"/>
    <w:rsid w:val="00200F65"/>
    <w:rsid w:val="00201F70"/>
    <w:rsid w:val="00203CFE"/>
    <w:rsid w:val="00204008"/>
    <w:rsid w:val="0020746D"/>
    <w:rsid w:val="00211306"/>
    <w:rsid w:val="00212A81"/>
    <w:rsid w:val="00217EF3"/>
    <w:rsid w:val="00221EED"/>
    <w:rsid w:val="00223138"/>
    <w:rsid w:val="002252BD"/>
    <w:rsid w:val="00230DE4"/>
    <w:rsid w:val="00233E20"/>
    <w:rsid w:val="00241B2C"/>
    <w:rsid w:val="00244C77"/>
    <w:rsid w:val="00246665"/>
    <w:rsid w:val="002477C9"/>
    <w:rsid w:val="00251B9C"/>
    <w:rsid w:val="002542D8"/>
    <w:rsid w:val="002556D2"/>
    <w:rsid w:val="0025678F"/>
    <w:rsid w:val="00257DE0"/>
    <w:rsid w:val="002606B3"/>
    <w:rsid w:val="00272543"/>
    <w:rsid w:val="00273011"/>
    <w:rsid w:val="002767A3"/>
    <w:rsid w:val="002767C8"/>
    <w:rsid w:val="00276A63"/>
    <w:rsid w:val="0028191C"/>
    <w:rsid w:val="00282F4D"/>
    <w:rsid w:val="0028546A"/>
    <w:rsid w:val="00287ED0"/>
    <w:rsid w:val="00292E91"/>
    <w:rsid w:val="00293186"/>
    <w:rsid w:val="002931A1"/>
    <w:rsid w:val="00296BFD"/>
    <w:rsid w:val="00297785"/>
    <w:rsid w:val="002A177F"/>
    <w:rsid w:val="002A1947"/>
    <w:rsid w:val="002A43AA"/>
    <w:rsid w:val="002A4F10"/>
    <w:rsid w:val="002B2BB2"/>
    <w:rsid w:val="002B306D"/>
    <w:rsid w:val="002B52D2"/>
    <w:rsid w:val="002B5747"/>
    <w:rsid w:val="002B5BAC"/>
    <w:rsid w:val="002D2585"/>
    <w:rsid w:val="002D264E"/>
    <w:rsid w:val="002D7971"/>
    <w:rsid w:val="002E050A"/>
    <w:rsid w:val="002E0705"/>
    <w:rsid w:val="002E5E77"/>
    <w:rsid w:val="002E6826"/>
    <w:rsid w:val="002F0C01"/>
    <w:rsid w:val="002F1D24"/>
    <w:rsid w:val="002F2061"/>
    <w:rsid w:val="002F5F71"/>
    <w:rsid w:val="002F677F"/>
    <w:rsid w:val="00303A64"/>
    <w:rsid w:val="00303AFA"/>
    <w:rsid w:val="00304274"/>
    <w:rsid w:val="00307409"/>
    <w:rsid w:val="003124DC"/>
    <w:rsid w:val="00321D1F"/>
    <w:rsid w:val="00323602"/>
    <w:rsid w:val="0032399C"/>
    <w:rsid w:val="00323B5F"/>
    <w:rsid w:val="00324C99"/>
    <w:rsid w:val="00326F38"/>
    <w:rsid w:val="0033084E"/>
    <w:rsid w:val="00330AC4"/>
    <w:rsid w:val="0033231D"/>
    <w:rsid w:val="00333C5C"/>
    <w:rsid w:val="003350A7"/>
    <w:rsid w:val="0034360C"/>
    <w:rsid w:val="00344213"/>
    <w:rsid w:val="00344B48"/>
    <w:rsid w:val="00350C2B"/>
    <w:rsid w:val="003546B0"/>
    <w:rsid w:val="00355B74"/>
    <w:rsid w:val="00357D97"/>
    <w:rsid w:val="0036047A"/>
    <w:rsid w:val="00370312"/>
    <w:rsid w:val="003733A8"/>
    <w:rsid w:val="00382228"/>
    <w:rsid w:val="00383A21"/>
    <w:rsid w:val="0038660B"/>
    <w:rsid w:val="00386C90"/>
    <w:rsid w:val="00397B77"/>
    <w:rsid w:val="003A7E37"/>
    <w:rsid w:val="003B3811"/>
    <w:rsid w:val="003B4396"/>
    <w:rsid w:val="003B53E3"/>
    <w:rsid w:val="003C032E"/>
    <w:rsid w:val="003C0FFE"/>
    <w:rsid w:val="003C1ECD"/>
    <w:rsid w:val="003C4F59"/>
    <w:rsid w:val="003C6702"/>
    <w:rsid w:val="003D1DD3"/>
    <w:rsid w:val="003D1EF1"/>
    <w:rsid w:val="003D28EF"/>
    <w:rsid w:val="003D558D"/>
    <w:rsid w:val="003D577B"/>
    <w:rsid w:val="003D70B4"/>
    <w:rsid w:val="003E037A"/>
    <w:rsid w:val="003E1C5C"/>
    <w:rsid w:val="003E269A"/>
    <w:rsid w:val="003E5176"/>
    <w:rsid w:val="003F0092"/>
    <w:rsid w:val="003F0EBD"/>
    <w:rsid w:val="003F652B"/>
    <w:rsid w:val="004016E6"/>
    <w:rsid w:val="004072C7"/>
    <w:rsid w:val="0041749C"/>
    <w:rsid w:val="0042463D"/>
    <w:rsid w:val="00426835"/>
    <w:rsid w:val="00426A97"/>
    <w:rsid w:val="00426DBB"/>
    <w:rsid w:val="00427CF7"/>
    <w:rsid w:val="00427E0D"/>
    <w:rsid w:val="004315B9"/>
    <w:rsid w:val="00432458"/>
    <w:rsid w:val="00432DB0"/>
    <w:rsid w:val="004368CF"/>
    <w:rsid w:val="00437C02"/>
    <w:rsid w:val="00442B62"/>
    <w:rsid w:val="00442E93"/>
    <w:rsid w:val="004434EE"/>
    <w:rsid w:val="00453593"/>
    <w:rsid w:val="0045558B"/>
    <w:rsid w:val="00455842"/>
    <w:rsid w:val="004616D1"/>
    <w:rsid w:val="004748DF"/>
    <w:rsid w:val="00475B17"/>
    <w:rsid w:val="00483E80"/>
    <w:rsid w:val="00486032"/>
    <w:rsid w:val="004918CA"/>
    <w:rsid w:val="0049240E"/>
    <w:rsid w:val="00493465"/>
    <w:rsid w:val="00493F00"/>
    <w:rsid w:val="004A037E"/>
    <w:rsid w:val="004A03E6"/>
    <w:rsid w:val="004A3EC2"/>
    <w:rsid w:val="004A6943"/>
    <w:rsid w:val="004B6776"/>
    <w:rsid w:val="004C029C"/>
    <w:rsid w:val="004C2824"/>
    <w:rsid w:val="004D1C09"/>
    <w:rsid w:val="004D2D21"/>
    <w:rsid w:val="004D7805"/>
    <w:rsid w:val="004D7964"/>
    <w:rsid w:val="004E28CE"/>
    <w:rsid w:val="004E709E"/>
    <w:rsid w:val="004E73DE"/>
    <w:rsid w:val="004F2FCD"/>
    <w:rsid w:val="004F3789"/>
    <w:rsid w:val="004F4444"/>
    <w:rsid w:val="004F797A"/>
    <w:rsid w:val="00502983"/>
    <w:rsid w:val="00503101"/>
    <w:rsid w:val="00504AAA"/>
    <w:rsid w:val="0050774E"/>
    <w:rsid w:val="00510479"/>
    <w:rsid w:val="005134E7"/>
    <w:rsid w:val="005157BA"/>
    <w:rsid w:val="00522AC3"/>
    <w:rsid w:val="00523C5B"/>
    <w:rsid w:val="00533A78"/>
    <w:rsid w:val="005342AB"/>
    <w:rsid w:val="005373B2"/>
    <w:rsid w:val="00540A48"/>
    <w:rsid w:val="005414B6"/>
    <w:rsid w:val="00541F75"/>
    <w:rsid w:val="00542A8C"/>
    <w:rsid w:val="00543986"/>
    <w:rsid w:val="00544517"/>
    <w:rsid w:val="0054565A"/>
    <w:rsid w:val="00546770"/>
    <w:rsid w:val="00552950"/>
    <w:rsid w:val="00553941"/>
    <w:rsid w:val="005553E0"/>
    <w:rsid w:val="005565D3"/>
    <w:rsid w:val="00562AF1"/>
    <w:rsid w:val="00563733"/>
    <w:rsid w:val="005678ED"/>
    <w:rsid w:val="0057093F"/>
    <w:rsid w:val="00571419"/>
    <w:rsid w:val="00576EB9"/>
    <w:rsid w:val="005952DE"/>
    <w:rsid w:val="005964FA"/>
    <w:rsid w:val="005A005E"/>
    <w:rsid w:val="005A1162"/>
    <w:rsid w:val="005A1E67"/>
    <w:rsid w:val="005A2EC9"/>
    <w:rsid w:val="005A2FFB"/>
    <w:rsid w:val="005A42D7"/>
    <w:rsid w:val="005A43B5"/>
    <w:rsid w:val="005B57EE"/>
    <w:rsid w:val="005C05FD"/>
    <w:rsid w:val="005C287C"/>
    <w:rsid w:val="005C522F"/>
    <w:rsid w:val="005D3A93"/>
    <w:rsid w:val="005D6538"/>
    <w:rsid w:val="005E61F1"/>
    <w:rsid w:val="005F18CE"/>
    <w:rsid w:val="005F2EFC"/>
    <w:rsid w:val="005F3061"/>
    <w:rsid w:val="005F3A74"/>
    <w:rsid w:val="005F6896"/>
    <w:rsid w:val="005F6D7E"/>
    <w:rsid w:val="00603EB9"/>
    <w:rsid w:val="00604114"/>
    <w:rsid w:val="00607332"/>
    <w:rsid w:val="0061090F"/>
    <w:rsid w:val="0061188F"/>
    <w:rsid w:val="00613B06"/>
    <w:rsid w:val="00626194"/>
    <w:rsid w:val="00626885"/>
    <w:rsid w:val="00631AB4"/>
    <w:rsid w:val="006328D9"/>
    <w:rsid w:val="006338C2"/>
    <w:rsid w:val="00635A6C"/>
    <w:rsid w:val="00635DBC"/>
    <w:rsid w:val="0064172D"/>
    <w:rsid w:val="0064253A"/>
    <w:rsid w:val="006453FE"/>
    <w:rsid w:val="00645D58"/>
    <w:rsid w:val="006477E0"/>
    <w:rsid w:val="00647970"/>
    <w:rsid w:val="00651DCA"/>
    <w:rsid w:val="00655345"/>
    <w:rsid w:val="00655608"/>
    <w:rsid w:val="00655C13"/>
    <w:rsid w:val="00656DAB"/>
    <w:rsid w:val="00662615"/>
    <w:rsid w:val="006648E0"/>
    <w:rsid w:val="00666070"/>
    <w:rsid w:val="00666415"/>
    <w:rsid w:val="0067222D"/>
    <w:rsid w:val="0067295E"/>
    <w:rsid w:val="00677586"/>
    <w:rsid w:val="006827EA"/>
    <w:rsid w:val="00682A31"/>
    <w:rsid w:val="00683731"/>
    <w:rsid w:val="006876FE"/>
    <w:rsid w:val="00693DB6"/>
    <w:rsid w:val="00694459"/>
    <w:rsid w:val="00696A97"/>
    <w:rsid w:val="006A1114"/>
    <w:rsid w:val="006A5F24"/>
    <w:rsid w:val="006A7279"/>
    <w:rsid w:val="006B07F3"/>
    <w:rsid w:val="006B19E4"/>
    <w:rsid w:val="006B3153"/>
    <w:rsid w:val="006C05B3"/>
    <w:rsid w:val="006C3F9D"/>
    <w:rsid w:val="006C52E5"/>
    <w:rsid w:val="006D332D"/>
    <w:rsid w:val="006E0501"/>
    <w:rsid w:val="006E3E78"/>
    <w:rsid w:val="006F1550"/>
    <w:rsid w:val="006F15CA"/>
    <w:rsid w:val="006F3A1A"/>
    <w:rsid w:val="00700460"/>
    <w:rsid w:val="00702D1F"/>
    <w:rsid w:val="007050E9"/>
    <w:rsid w:val="0070760E"/>
    <w:rsid w:val="00711306"/>
    <w:rsid w:val="00712B6F"/>
    <w:rsid w:val="007219BD"/>
    <w:rsid w:val="00722F3E"/>
    <w:rsid w:val="00725D0E"/>
    <w:rsid w:val="00726C19"/>
    <w:rsid w:val="00727057"/>
    <w:rsid w:val="007372E2"/>
    <w:rsid w:val="007378D2"/>
    <w:rsid w:val="00737B7F"/>
    <w:rsid w:val="007400EC"/>
    <w:rsid w:val="00742001"/>
    <w:rsid w:val="00744C43"/>
    <w:rsid w:val="007450E1"/>
    <w:rsid w:val="007467C1"/>
    <w:rsid w:val="007516BD"/>
    <w:rsid w:val="00751ADA"/>
    <w:rsid w:val="00753BDC"/>
    <w:rsid w:val="00754A6F"/>
    <w:rsid w:val="007568E9"/>
    <w:rsid w:val="00762F35"/>
    <w:rsid w:val="00763198"/>
    <w:rsid w:val="007632AE"/>
    <w:rsid w:val="00763DC0"/>
    <w:rsid w:val="00764137"/>
    <w:rsid w:val="00764E60"/>
    <w:rsid w:val="00773609"/>
    <w:rsid w:val="0077458B"/>
    <w:rsid w:val="007747EF"/>
    <w:rsid w:val="00777397"/>
    <w:rsid w:val="00777EE6"/>
    <w:rsid w:val="0078382B"/>
    <w:rsid w:val="0078475C"/>
    <w:rsid w:val="007862E6"/>
    <w:rsid w:val="00790EDE"/>
    <w:rsid w:val="0079162F"/>
    <w:rsid w:val="00796746"/>
    <w:rsid w:val="007B131A"/>
    <w:rsid w:val="007B2C48"/>
    <w:rsid w:val="007B5240"/>
    <w:rsid w:val="007C483F"/>
    <w:rsid w:val="007C7208"/>
    <w:rsid w:val="007D3603"/>
    <w:rsid w:val="007D3B9C"/>
    <w:rsid w:val="007E0352"/>
    <w:rsid w:val="007F67DC"/>
    <w:rsid w:val="007F7D52"/>
    <w:rsid w:val="00801890"/>
    <w:rsid w:val="00802CB5"/>
    <w:rsid w:val="00807895"/>
    <w:rsid w:val="00817428"/>
    <w:rsid w:val="00817C5C"/>
    <w:rsid w:val="00820479"/>
    <w:rsid w:val="008316F5"/>
    <w:rsid w:val="008321B1"/>
    <w:rsid w:val="00832DFA"/>
    <w:rsid w:val="00834148"/>
    <w:rsid w:val="0083534C"/>
    <w:rsid w:val="00835E87"/>
    <w:rsid w:val="008410B4"/>
    <w:rsid w:val="00843290"/>
    <w:rsid w:val="008461E4"/>
    <w:rsid w:val="00853EAC"/>
    <w:rsid w:val="008577BE"/>
    <w:rsid w:val="00857AD3"/>
    <w:rsid w:val="00861823"/>
    <w:rsid w:val="0086264A"/>
    <w:rsid w:val="00863BD9"/>
    <w:rsid w:val="0087030D"/>
    <w:rsid w:val="0087579D"/>
    <w:rsid w:val="008773D7"/>
    <w:rsid w:val="0087753C"/>
    <w:rsid w:val="008837A5"/>
    <w:rsid w:val="00886970"/>
    <w:rsid w:val="00890F7B"/>
    <w:rsid w:val="008938AA"/>
    <w:rsid w:val="00895B5E"/>
    <w:rsid w:val="00896E0C"/>
    <w:rsid w:val="008A0D19"/>
    <w:rsid w:val="008A2CD2"/>
    <w:rsid w:val="008A335D"/>
    <w:rsid w:val="008A38AA"/>
    <w:rsid w:val="008A5E7D"/>
    <w:rsid w:val="008A75EF"/>
    <w:rsid w:val="008B0024"/>
    <w:rsid w:val="008B2C07"/>
    <w:rsid w:val="008B49B0"/>
    <w:rsid w:val="008C2D41"/>
    <w:rsid w:val="008C36AE"/>
    <w:rsid w:val="008D0005"/>
    <w:rsid w:val="008D65C0"/>
    <w:rsid w:val="008E0C87"/>
    <w:rsid w:val="008E6D55"/>
    <w:rsid w:val="008E78AB"/>
    <w:rsid w:val="008F0247"/>
    <w:rsid w:val="008F18CD"/>
    <w:rsid w:val="008F2B6A"/>
    <w:rsid w:val="008F3D3F"/>
    <w:rsid w:val="008F4825"/>
    <w:rsid w:val="008F7760"/>
    <w:rsid w:val="008F7D35"/>
    <w:rsid w:val="0090608C"/>
    <w:rsid w:val="009108C6"/>
    <w:rsid w:val="00911F08"/>
    <w:rsid w:val="009124D0"/>
    <w:rsid w:val="00914C52"/>
    <w:rsid w:val="00914C5D"/>
    <w:rsid w:val="00917B8D"/>
    <w:rsid w:val="00921D1D"/>
    <w:rsid w:val="009278AE"/>
    <w:rsid w:val="00931E14"/>
    <w:rsid w:val="0093226A"/>
    <w:rsid w:val="00934146"/>
    <w:rsid w:val="009366EA"/>
    <w:rsid w:val="0093682A"/>
    <w:rsid w:val="0093739F"/>
    <w:rsid w:val="00940624"/>
    <w:rsid w:val="00940EC8"/>
    <w:rsid w:val="00941C78"/>
    <w:rsid w:val="00941D80"/>
    <w:rsid w:val="00943D7E"/>
    <w:rsid w:val="00944E1C"/>
    <w:rsid w:val="00945AC8"/>
    <w:rsid w:val="00946F47"/>
    <w:rsid w:val="009522D6"/>
    <w:rsid w:val="00952546"/>
    <w:rsid w:val="00953B45"/>
    <w:rsid w:val="00955A4B"/>
    <w:rsid w:val="00956016"/>
    <w:rsid w:val="0096175B"/>
    <w:rsid w:val="009630BE"/>
    <w:rsid w:val="00965979"/>
    <w:rsid w:val="00965C87"/>
    <w:rsid w:val="00981223"/>
    <w:rsid w:val="0098744C"/>
    <w:rsid w:val="00990595"/>
    <w:rsid w:val="00992E7B"/>
    <w:rsid w:val="00993A5F"/>
    <w:rsid w:val="0099575E"/>
    <w:rsid w:val="00995E2F"/>
    <w:rsid w:val="009A0566"/>
    <w:rsid w:val="009A171B"/>
    <w:rsid w:val="009A32B9"/>
    <w:rsid w:val="009A5D69"/>
    <w:rsid w:val="009A63FE"/>
    <w:rsid w:val="009B130E"/>
    <w:rsid w:val="009B1880"/>
    <w:rsid w:val="009B2F5B"/>
    <w:rsid w:val="009B533C"/>
    <w:rsid w:val="009B7CAD"/>
    <w:rsid w:val="009C416B"/>
    <w:rsid w:val="009C6EA2"/>
    <w:rsid w:val="009D01D0"/>
    <w:rsid w:val="009D11AD"/>
    <w:rsid w:val="009D444A"/>
    <w:rsid w:val="009D4F68"/>
    <w:rsid w:val="009D7C6C"/>
    <w:rsid w:val="009E0D5D"/>
    <w:rsid w:val="009E1F0C"/>
    <w:rsid w:val="009E3F47"/>
    <w:rsid w:val="009E4905"/>
    <w:rsid w:val="009E5E44"/>
    <w:rsid w:val="009E73D4"/>
    <w:rsid w:val="009F09A7"/>
    <w:rsid w:val="009F37F2"/>
    <w:rsid w:val="009F381E"/>
    <w:rsid w:val="00A01EAD"/>
    <w:rsid w:val="00A020B0"/>
    <w:rsid w:val="00A03966"/>
    <w:rsid w:val="00A101A9"/>
    <w:rsid w:val="00A13BAC"/>
    <w:rsid w:val="00A13E44"/>
    <w:rsid w:val="00A21A2D"/>
    <w:rsid w:val="00A234F0"/>
    <w:rsid w:val="00A253D5"/>
    <w:rsid w:val="00A259A2"/>
    <w:rsid w:val="00A25EA8"/>
    <w:rsid w:val="00A27671"/>
    <w:rsid w:val="00A34B34"/>
    <w:rsid w:val="00A372EB"/>
    <w:rsid w:val="00A409E4"/>
    <w:rsid w:val="00A41AE5"/>
    <w:rsid w:val="00A46014"/>
    <w:rsid w:val="00A54BFE"/>
    <w:rsid w:val="00A550F1"/>
    <w:rsid w:val="00A57F84"/>
    <w:rsid w:val="00A60577"/>
    <w:rsid w:val="00A610B1"/>
    <w:rsid w:val="00A650CF"/>
    <w:rsid w:val="00A65176"/>
    <w:rsid w:val="00A654DF"/>
    <w:rsid w:val="00A67C1D"/>
    <w:rsid w:val="00A71589"/>
    <w:rsid w:val="00A71D30"/>
    <w:rsid w:val="00A7208D"/>
    <w:rsid w:val="00A730D5"/>
    <w:rsid w:val="00A745FD"/>
    <w:rsid w:val="00A74B3D"/>
    <w:rsid w:val="00A7572A"/>
    <w:rsid w:val="00A75735"/>
    <w:rsid w:val="00A76560"/>
    <w:rsid w:val="00A828D9"/>
    <w:rsid w:val="00A83021"/>
    <w:rsid w:val="00A862A5"/>
    <w:rsid w:val="00A862C3"/>
    <w:rsid w:val="00A9400E"/>
    <w:rsid w:val="00A96C74"/>
    <w:rsid w:val="00A96D48"/>
    <w:rsid w:val="00AA679E"/>
    <w:rsid w:val="00AB127B"/>
    <w:rsid w:val="00AB1E42"/>
    <w:rsid w:val="00AB2499"/>
    <w:rsid w:val="00AB72D5"/>
    <w:rsid w:val="00AC3FE6"/>
    <w:rsid w:val="00AC4040"/>
    <w:rsid w:val="00AC69DD"/>
    <w:rsid w:val="00AD0AFA"/>
    <w:rsid w:val="00AD3D4B"/>
    <w:rsid w:val="00AD4875"/>
    <w:rsid w:val="00AD726A"/>
    <w:rsid w:val="00AE52D7"/>
    <w:rsid w:val="00AE5EF8"/>
    <w:rsid w:val="00AF007B"/>
    <w:rsid w:val="00AF64EB"/>
    <w:rsid w:val="00AF69B6"/>
    <w:rsid w:val="00B06339"/>
    <w:rsid w:val="00B07A44"/>
    <w:rsid w:val="00B127B9"/>
    <w:rsid w:val="00B12A18"/>
    <w:rsid w:val="00B12C80"/>
    <w:rsid w:val="00B16D77"/>
    <w:rsid w:val="00B17CB7"/>
    <w:rsid w:val="00B22DD7"/>
    <w:rsid w:val="00B22EB5"/>
    <w:rsid w:val="00B261F5"/>
    <w:rsid w:val="00B27E48"/>
    <w:rsid w:val="00B308F9"/>
    <w:rsid w:val="00B30EFF"/>
    <w:rsid w:val="00B3662C"/>
    <w:rsid w:val="00B47C26"/>
    <w:rsid w:val="00B505E6"/>
    <w:rsid w:val="00B50DB9"/>
    <w:rsid w:val="00B5136D"/>
    <w:rsid w:val="00B60365"/>
    <w:rsid w:val="00B60A47"/>
    <w:rsid w:val="00B64266"/>
    <w:rsid w:val="00B67E99"/>
    <w:rsid w:val="00B72227"/>
    <w:rsid w:val="00B72B16"/>
    <w:rsid w:val="00B7405A"/>
    <w:rsid w:val="00B80BA3"/>
    <w:rsid w:val="00B84C86"/>
    <w:rsid w:val="00B87F0C"/>
    <w:rsid w:val="00B900FA"/>
    <w:rsid w:val="00B90584"/>
    <w:rsid w:val="00B915E0"/>
    <w:rsid w:val="00B92D98"/>
    <w:rsid w:val="00B94E54"/>
    <w:rsid w:val="00B9546E"/>
    <w:rsid w:val="00BA065D"/>
    <w:rsid w:val="00BA4096"/>
    <w:rsid w:val="00BA7C49"/>
    <w:rsid w:val="00BB04B1"/>
    <w:rsid w:val="00BB1EA7"/>
    <w:rsid w:val="00BD1745"/>
    <w:rsid w:val="00BD400F"/>
    <w:rsid w:val="00BD50F7"/>
    <w:rsid w:val="00BD563B"/>
    <w:rsid w:val="00BE0D58"/>
    <w:rsid w:val="00BE1C00"/>
    <w:rsid w:val="00BE541E"/>
    <w:rsid w:val="00BE63E7"/>
    <w:rsid w:val="00BE7BC9"/>
    <w:rsid w:val="00BF12C9"/>
    <w:rsid w:val="00BF152E"/>
    <w:rsid w:val="00BF3D2B"/>
    <w:rsid w:val="00BF4049"/>
    <w:rsid w:val="00BF6A16"/>
    <w:rsid w:val="00C02BCE"/>
    <w:rsid w:val="00C0386E"/>
    <w:rsid w:val="00C051D3"/>
    <w:rsid w:val="00C10497"/>
    <w:rsid w:val="00C1259E"/>
    <w:rsid w:val="00C14ACC"/>
    <w:rsid w:val="00C234D7"/>
    <w:rsid w:val="00C2353C"/>
    <w:rsid w:val="00C23CC4"/>
    <w:rsid w:val="00C267D3"/>
    <w:rsid w:val="00C3092E"/>
    <w:rsid w:val="00C30B25"/>
    <w:rsid w:val="00C36D1C"/>
    <w:rsid w:val="00C41470"/>
    <w:rsid w:val="00C41ACF"/>
    <w:rsid w:val="00C43ED5"/>
    <w:rsid w:val="00C45C75"/>
    <w:rsid w:val="00C62173"/>
    <w:rsid w:val="00C63323"/>
    <w:rsid w:val="00C6439D"/>
    <w:rsid w:val="00C645FF"/>
    <w:rsid w:val="00C65AB2"/>
    <w:rsid w:val="00C6769B"/>
    <w:rsid w:val="00C7082C"/>
    <w:rsid w:val="00C70F22"/>
    <w:rsid w:val="00C750B6"/>
    <w:rsid w:val="00C81E30"/>
    <w:rsid w:val="00C83F7C"/>
    <w:rsid w:val="00C86C00"/>
    <w:rsid w:val="00C93C8A"/>
    <w:rsid w:val="00C96050"/>
    <w:rsid w:val="00CA4EE6"/>
    <w:rsid w:val="00CA7A10"/>
    <w:rsid w:val="00CB2FDF"/>
    <w:rsid w:val="00CB4A88"/>
    <w:rsid w:val="00CB57FC"/>
    <w:rsid w:val="00CB5A8E"/>
    <w:rsid w:val="00CC20FA"/>
    <w:rsid w:val="00CD540B"/>
    <w:rsid w:val="00CE56DA"/>
    <w:rsid w:val="00CF492F"/>
    <w:rsid w:val="00CF59F5"/>
    <w:rsid w:val="00D07F4E"/>
    <w:rsid w:val="00D11312"/>
    <w:rsid w:val="00D117F8"/>
    <w:rsid w:val="00D11D60"/>
    <w:rsid w:val="00D134FF"/>
    <w:rsid w:val="00D136FB"/>
    <w:rsid w:val="00D24931"/>
    <w:rsid w:val="00D26073"/>
    <w:rsid w:val="00D2640D"/>
    <w:rsid w:val="00D36366"/>
    <w:rsid w:val="00D372D2"/>
    <w:rsid w:val="00D37E04"/>
    <w:rsid w:val="00D43712"/>
    <w:rsid w:val="00D51693"/>
    <w:rsid w:val="00D51DAC"/>
    <w:rsid w:val="00D51E43"/>
    <w:rsid w:val="00D55F27"/>
    <w:rsid w:val="00D573F8"/>
    <w:rsid w:val="00D6023A"/>
    <w:rsid w:val="00D62DFD"/>
    <w:rsid w:val="00D71D73"/>
    <w:rsid w:val="00D71FA8"/>
    <w:rsid w:val="00D749DE"/>
    <w:rsid w:val="00D74E5F"/>
    <w:rsid w:val="00D75C8D"/>
    <w:rsid w:val="00D7687E"/>
    <w:rsid w:val="00D812FF"/>
    <w:rsid w:val="00D81350"/>
    <w:rsid w:val="00D8183E"/>
    <w:rsid w:val="00D82C27"/>
    <w:rsid w:val="00D830CA"/>
    <w:rsid w:val="00D83A19"/>
    <w:rsid w:val="00D83E41"/>
    <w:rsid w:val="00D8423C"/>
    <w:rsid w:val="00D86A16"/>
    <w:rsid w:val="00D87569"/>
    <w:rsid w:val="00D90285"/>
    <w:rsid w:val="00D953E9"/>
    <w:rsid w:val="00DA2776"/>
    <w:rsid w:val="00DA3445"/>
    <w:rsid w:val="00DA62E7"/>
    <w:rsid w:val="00DA7950"/>
    <w:rsid w:val="00DB292F"/>
    <w:rsid w:val="00DB4041"/>
    <w:rsid w:val="00DB50B8"/>
    <w:rsid w:val="00DB7C75"/>
    <w:rsid w:val="00DC1B8E"/>
    <w:rsid w:val="00DC3178"/>
    <w:rsid w:val="00DC4F48"/>
    <w:rsid w:val="00DC6371"/>
    <w:rsid w:val="00DC7AA8"/>
    <w:rsid w:val="00DD1A26"/>
    <w:rsid w:val="00DD1FE3"/>
    <w:rsid w:val="00DD2195"/>
    <w:rsid w:val="00DD29CD"/>
    <w:rsid w:val="00DE25DA"/>
    <w:rsid w:val="00DE2ED7"/>
    <w:rsid w:val="00DE44AE"/>
    <w:rsid w:val="00DE4CCE"/>
    <w:rsid w:val="00DE7032"/>
    <w:rsid w:val="00DF0FB0"/>
    <w:rsid w:val="00DF405C"/>
    <w:rsid w:val="00DF65FA"/>
    <w:rsid w:val="00DF783B"/>
    <w:rsid w:val="00E00CA2"/>
    <w:rsid w:val="00E021ED"/>
    <w:rsid w:val="00E07B0A"/>
    <w:rsid w:val="00E13228"/>
    <w:rsid w:val="00E15251"/>
    <w:rsid w:val="00E17B9F"/>
    <w:rsid w:val="00E20484"/>
    <w:rsid w:val="00E213AB"/>
    <w:rsid w:val="00E259CC"/>
    <w:rsid w:val="00E261C8"/>
    <w:rsid w:val="00E352F8"/>
    <w:rsid w:val="00E35AE8"/>
    <w:rsid w:val="00E41455"/>
    <w:rsid w:val="00E46055"/>
    <w:rsid w:val="00E460D3"/>
    <w:rsid w:val="00E46712"/>
    <w:rsid w:val="00E504C0"/>
    <w:rsid w:val="00E5345D"/>
    <w:rsid w:val="00E565BF"/>
    <w:rsid w:val="00E6089B"/>
    <w:rsid w:val="00E65ADE"/>
    <w:rsid w:val="00E7239A"/>
    <w:rsid w:val="00E755FB"/>
    <w:rsid w:val="00E86F1D"/>
    <w:rsid w:val="00E87F5C"/>
    <w:rsid w:val="00E906A0"/>
    <w:rsid w:val="00E92317"/>
    <w:rsid w:val="00E94098"/>
    <w:rsid w:val="00E970A5"/>
    <w:rsid w:val="00EA0450"/>
    <w:rsid w:val="00EA1887"/>
    <w:rsid w:val="00EA3F76"/>
    <w:rsid w:val="00EA479D"/>
    <w:rsid w:val="00EA585E"/>
    <w:rsid w:val="00EB18B9"/>
    <w:rsid w:val="00EB1F86"/>
    <w:rsid w:val="00EB577F"/>
    <w:rsid w:val="00EB73A3"/>
    <w:rsid w:val="00EC3BE1"/>
    <w:rsid w:val="00EC6BA5"/>
    <w:rsid w:val="00EC72BF"/>
    <w:rsid w:val="00ED3801"/>
    <w:rsid w:val="00ED3D17"/>
    <w:rsid w:val="00ED7939"/>
    <w:rsid w:val="00EE0458"/>
    <w:rsid w:val="00EE2EC1"/>
    <w:rsid w:val="00EE536D"/>
    <w:rsid w:val="00EE6865"/>
    <w:rsid w:val="00EF050B"/>
    <w:rsid w:val="00EF60B3"/>
    <w:rsid w:val="00EF726F"/>
    <w:rsid w:val="00EF76CB"/>
    <w:rsid w:val="00F0104C"/>
    <w:rsid w:val="00F036A7"/>
    <w:rsid w:val="00F055E2"/>
    <w:rsid w:val="00F06F86"/>
    <w:rsid w:val="00F12475"/>
    <w:rsid w:val="00F13104"/>
    <w:rsid w:val="00F1501D"/>
    <w:rsid w:val="00F15FC2"/>
    <w:rsid w:val="00F206A7"/>
    <w:rsid w:val="00F20733"/>
    <w:rsid w:val="00F25194"/>
    <w:rsid w:val="00F2781D"/>
    <w:rsid w:val="00F32826"/>
    <w:rsid w:val="00F34847"/>
    <w:rsid w:val="00F36FB3"/>
    <w:rsid w:val="00F43B3E"/>
    <w:rsid w:val="00F44968"/>
    <w:rsid w:val="00F4530C"/>
    <w:rsid w:val="00F45743"/>
    <w:rsid w:val="00F4611F"/>
    <w:rsid w:val="00F553E4"/>
    <w:rsid w:val="00F64195"/>
    <w:rsid w:val="00F65209"/>
    <w:rsid w:val="00F676EC"/>
    <w:rsid w:val="00F70BB4"/>
    <w:rsid w:val="00F7237B"/>
    <w:rsid w:val="00F77DCF"/>
    <w:rsid w:val="00F77E21"/>
    <w:rsid w:val="00F81D1F"/>
    <w:rsid w:val="00F83A8B"/>
    <w:rsid w:val="00F85651"/>
    <w:rsid w:val="00F91041"/>
    <w:rsid w:val="00F929E1"/>
    <w:rsid w:val="00F9447E"/>
    <w:rsid w:val="00F96DA3"/>
    <w:rsid w:val="00FA6EC1"/>
    <w:rsid w:val="00FB0A07"/>
    <w:rsid w:val="00FB11E6"/>
    <w:rsid w:val="00FB3BDE"/>
    <w:rsid w:val="00FB5807"/>
    <w:rsid w:val="00FC175C"/>
    <w:rsid w:val="00FC2FD4"/>
    <w:rsid w:val="00FC3A8F"/>
    <w:rsid w:val="00FC46EF"/>
    <w:rsid w:val="00FD0ED4"/>
    <w:rsid w:val="00FD1C32"/>
    <w:rsid w:val="00FE025D"/>
    <w:rsid w:val="00FE414A"/>
    <w:rsid w:val="00FE4502"/>
    <w:rsid w:val="00FE5862"/>
    <w:rsid w:val="00FF2D9A"/>
    <w:rsid w:val="00FF49E7"/>
    <w:rsid w:val="00FF4CD5"/>
    <w:rsid w:val="00FF4F3B"/>
    <w:rsid w:val="00FF6326"/>
    <w:rsid w:val="00FF65E5"/>
    <w:rsid w:val="00FF7594"/>
    <w:rsid w:val="2FD64798"/>
    <w:rsid w:val="63D72C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FollowedHyperlink"/>
    <w:rPr>
      <w:color w:val="800080"/>
      <w:u w:val="single"/>
    </w:rPr>
  </w:style>
  <w:style w:type="character" w:styleId="a5">
    <w:name w:val="Hyperlink"/>
    <w:rPr>
      <w:color w:val="0000FF"/>
      <w:u w:val="single"/>
    </w:rPr>
  </w:style>
  <w:style w:type="character" w:customStyle="1" w:styleId="Char">
    <w:name w:val="批注文字 Char"/>
    <w:link w:val="a6"/>
    <w:rPr>
      <w:kern w:val="2"/>
      <w:sz w:val="21"/>
      <w:szCs w:val="24"/>
    </w:rPr>
  </w:style>
  <w:style w:type="character" w:customStyle="1" w:styleId="Char0">
    <w:name w:val="批注主题 Char"/>
    <w:link w:val="a7"/>
    <w:rPr>
      <w:b/>
      <w:bCs/>
      <w:kern w:val="2"/>
      <w:sz w:val="21"/>
      <w:szCs w:val="24"/>
    </w:rPr>
  </w:style>
  <w:style w:type="paragraph" w:styleId="a8">
    <w:name w:val="footer"/>
    <w:basedOn w:val="a"/>
    <w:pPr>
      <w:tabs>
        <w:tab w:val="center" w:pos="4153"/>
        <w:tab w:val="right" w:pos="8306"/>
      </w:tabs>
      <w:snapToGrid w:val="0"/>
      <w:jc w:val="left"/>
    </w:pPr>
    <w:rPr>
      <w:sz w:val="18"/>
      <w:szCs w:val="18"/>
    </w:rPr>
  </w:style>
  <w:style w:type="paragraph" w:styleId="a7">
    <w:name w:val="annotation subject"/>
    <w:basedOn w:val="a6"/>
    <w:next w:val="a6"/>
    <w:link w:val="Char0"/>
    <w:rPr>
      <w:b/>
      <w:bCs/>
    </w:rPr>
  </w:style>
  <w:style w:type="paragraph" w:styleId="a9">
    <w:name w:val="Balloon Text"/>
    <w:basedOn w:val="a"/>
    <w:semiHidden/>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6">
    <w:name w:val="annotation text"/>
    <w:basedOn w:val="a"/>
    <w:link w:val="Char"/>
    <w:pPr>
      <w:jc w:val="left"/>
    </w:pPr>
    <w:rPr>
      <w:lang/>
    </w:rPr>
  </w:style>
  <w:style w:type="paragraph" w:customStyle="1" w:styleId="CharCharCharChar1CharCharChar">
    <w:name w:val=" Char Char Char Char1 Char Char Char"/>
    <w:basedOn w:val="a"/>
  </w:style>
  <w:style w:type="paragraph" w:customStyle="1" w:styleId="CharCharCharChar">
    <w:name w:val=" Char Char Char Char"/>
    <w:basedOn w:val="a"/>
    <w:pPr>
      <w:tabs>
        <w:tab w:val="left" w:pos="360"/>
      </w:tabs>
    </w:pPr>
    <w:rPr>
      <w:sz w:val="24"/>
    </w:rPr>
  </w:style>
  <w:style w:type="paragraph" w:styleId="ac">
    <w:name w:val="Revision"/>
    <w:uiPriority w:val="99"/>
    <w:semiHidden/>
    <w:rPr>
      <w:kern w:val="2"/>
      <w:sz w:val="21"/>
      <w:szCs w:val="24"/>
    </w:rPr>
  </w:style>
  <w:style w:type="table" w:styleId="ad">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4</DocSecurity>
  <Lines>6</Lines>
  <Paragraphs>1</Paragraphs>
  <ScaleCrop>false</ScaleCrop>
  <Company>china</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诺安基金管理有限公司关于增加交通银行为诺安上证新兴产业ETF联接代销机构的公告</dc:title>
  <dc:subject/>
  <dc:creator>sujp</dc:creator>
  <cp:keywords/>
  <cp:lastModifiedBy>ZHONGM</cp:lastModifiedBy>
  <cp:revision>2</cp:revision>
  <cp:lastPrinted>2010-12-21T07:12:00Z</cp:lastPrinted>
  <dcterms:created xsi:type="dcterms:W3CDTF">2020-12-22T16:23:00Z</dcterms:created>
  <dcterms:modified xsi:type="dcterms:W3CDTF">2020-12-22T16:23:00Z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