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C04E3C" w:rsidRDefault="00E92053" w:rsidP="002532A1">
      <w:pPr>
        <w:spacing w:line="540" w:lineRule="exact"/>
        <w:ind w:firstLineChars="50" w:firstLine="160"/>
        <w:jc w:val="center"/>
        <w:rPr>
          <w:rFonts w:ascii="仿宋" w:eastAsia="仿宋" w:hAnsi="仿宋"/>
          <w:b/>
          <w:color w:val="000000" w:themeColor="text1"/>
          <w:sz w:val="32"/>
          <w:szCs w:val="32"/>
        </w:rPr>
      </w:pPr>
      <w:r w:rsidRPr="00C04E3C">
        <w:rPr>
          <w:rFonts w:ascii="仿宋" w:eastAsia="仿宋" w:hAnsi="仿宋" w:hint="eastAsia"/>
          <w:b/>
          <w:color w:val="000000" w:themeColor="text1"/>
          <w:sz w:val="32"/>
          <w:szCs w:val="32"/>
        </w:rPr>
        <w:t>万家基金管理有限公司</w:t>
      </w:r>
      <w:r w:rsidR="008704E6" w:rsidRPr="00C04E3C">
        <w:rPr>
          <w:rFonts w:ascii="仿宋" w:eastAsia="仿宋" w:hAnsi="仿宋" w:hint="eastAsia"/>
          <w:b/>
          <w:color w:val="000000" w:themeColor="text1"/>
          <w:sz w:val="32"/>
          <w:szCs w:val="32"/>
        </w:rPr>
        <w:t>关于</w:t>
      </w:r>
      <w:r w:rsidRPr="00C04E3C">
        <w:rPr>
          <w:rFonts w:ascii="仿宋" w:eastAsia="仿宋" w:hAnsi="仿宋" w:hint="eastAsia"/>
          <w:b/>
          <w:color w:val="000000" w:themeColor="text1"/>
          <w:sz w:val="32"/>
          <w:szCs w:val="32"/>
        </w:rPr>
        <w:t>旗下</w:t>
      </w:r>
      <w:r w:rsidR="00B667CB" w:rsidRPr="00C04E3C">
        <w:rPr>
          <w:rFonts w:ascii="仿宋" w:eastAsia="仿宋" w:hAnsi="仿宋" w:hint="eastAsia"/>
          <w:b/>
          <w:color w:val="000000" w:themeColor="text1"/>
          <w:sz w:val="32"/>
          <w:szCs w:val="32"/>
        </w:rPr>
        <w:t>部分</w:t>
      </w:r>
      <w:r w:rsidR="008704E6" w:rsidRPr="00C04E3C">
        <w:rPr>
          <w:rFonts w:ascii="仿宋" w:eastAsia="仿宋" w:hAnsi="仿宋" w:hint="eastAsia"/>
          <w:b/>
          <w:color w:val="000000" w:themeColor="text1"/>
          <w:sz w:val="32"/>
          <w:szCs w:val="32"/>
        </w:rPr>
        <w:t>公开募集证券投资基金</w:t>
      </w:r>
      <w:r w:rsidR="00D372D7">
        <w:rPr>
          <w:rFonts w:ascii="仿宋" w:eastAsia="仿宋" w:hAnsi="仿宋" w:hint="eastAsia"/>
          <w:b/>
          <w:color w:val="000000" w:themeColor="text1"/>
          <w:sz w:val="32"/>
          <w:szCs w:val="32"/>
        </w:rPr>
        <w:t>更新招募说明书</w:t>
      </w:r>
      <w:r w:rsidRPr="00C04E3C">
        <w:rPr>
          <w:rFonts w:ascii="仿宋" w:eastAsia="仿宋" w:hAnsi="仿宋" w:hint="eastAsia"/>
          <w:b/>
          <w:color w:val="000000" w:themeColor="text1"/>
          <w:sz w:val="32"/>
          <w:szCs w:val="32"/>
        </w:rPr>
        <w:t>及</w:t>
      </w:r>
      <w:r w:rsidR="00D372D7">
        <w:rPr>
          <w:rFonts w:ascii="仿宋" w:eastAsia="仿宋" w:hAnsi="仿宋" w:hint="eastAsia"/>
          <w:b/>
          <w:color w:val="000000" w:themeColor="text1"/>
          <w:sz w:val="32"/>
          <w:szCs w:val="32"/>
        </w:rPr>
        <w:t>产品资料概要</w:t>
      </w:r>
      <w:r w:rsidRPr="00C04E3C">
        <w:rPr>
          <w:rFonts w:ascii="仿宋" w:eastAsia="仿宋" w:hAnsi="仿宋" w:hint="eastAsia"/>
          <w:b/>
          <w:color w:val="000000" w:themeColor="text1"/>
          <w:sz w:val="32"/>
          <w:szCs w:val="32"/>
        </w:rPr>
        <w:t>的</w:t>
      </w:r>
      <w:r w:rsidR="00D372D7">
        <w:rPr>
          <w:rFonts w:ascii="仿宋" w:eastAsia="仿宋" w:hAnsi="仿宋" w:hint="eastAsia"/>
          <w:b/>
          <w:color w:val="000000" w:themeColor="text1"/>
          <w:sz w:val="32"/>
          <w:szCs w:val="32"/>
        </w:rPr>
        <w:t>提示性</w:t>
      </w:r>
      <w:r w:rsidR="00BB3501" w:rsidRPr="00C04E3C">
        <w:rPr>
          <w:rFonts w:ascii="仿宋" w:eastAsia="仿宋" w:hAnsi="仿宋" w:hint="eastAsia"/>
          <w:b/>
          <w:color w:val="000000" w:themeColor="text1"/>
          <w:sz w:val="32"/>
          <w:szCs w:val="32"/>
        </w:rPr>
        <w:t>公告</w:t>
      </w:r>
    </w:p>
    <w:p w:rsidR="005B5746" w:rsidRPr="00C04E3C" w:rsidRDefault="005B5746" w:rsidP="0043655D">
      <w:pPr>
        <w:spacing w:line="540" w:lineRule="exact"/>
        <w:rPr>
          <w:rFonts w:ascii="仿宋" w:eastAsia="仿宋" w:hAnsi="仿宋"/>
          <w:color w:val="000000" w:themeColor="text1"/>
          <w:sz w:val="24"/>
          <w:szCs w:val="24"/>
        </w:rPr>
      </w:pPr>
    </w:p>
    <w:p w:rsidR="00A9049F" w:rsidRDefault="00A9049F" w:rsidP="00A9049F">
      <w:pPr>
        <w:spacing w:line="540" w:lineRule="exact"/>
        <w:ind w:firstLineChars="250" w:firstLine="700"/>
        <w:rPr>
          <w:rFonts w:ascii="仿宋" w:eastAsia="仿宋" w:hAnsi="仿宋"/>
          <w:color w:val="000000" w:themeColor="text1"/>
          <w:sz w:val="28"/>
          <w:szCs w:val="28"/>
        </w:rPr>
      </w:pPr>
      <w:r w:rsidRPr="00A9049F">
        <w:rPr>
          <w:rFonts w:ascii="仿宋" w:eastAsia="仿宋" w:hAnsi="仿宋" w:hint="eastAsia"/>
          <w:color w:val="000000" w:themeColor="text1"/>
          <w:sz w:val="28"/>
          <w:szCs w:val="28"/>
        </w:rPr>
        <w:t>万家基金管理有限公司旗下部分公开募集证券投资基金更新招募说明书及产品资料概要</w:t>
      </w:r>
      <w:r>
        <w:rPr>
          <w:rFonts w:ascii="仿宋" w:eastAsia="仿宋" w:hAnsi="仿宋" w:hint="eastAsia"/>
          <w:color w:val="000000" w:themeColor="text1"/>
          <w:sz w:val="28"/>
          <w:szCs w:val="28"/>
        </w:rPr>
        <w:t>全文</w:t>
      </w:r>
      <w:r w:rsidRPr="00FE0B06">
        <w:rPr>
          <w:rFonts w:ascii="仿宋" w:eastAsia="仿宋" w:hAnsi="仿宋" w:hint="eastAsia"/>
          <w:color w:val="000000" w:themeColor="text1"/>
          <w:sz w:val="28"/>
          <w:szCs w:val="28"/>
        </w:rPr>
        <w:t>于</w:t>
      </w:r>
      <w:r>
        <w:rPr>
          <w:rFonts w:ascii="仿宋" w:eastAsia="仿宋" w:hAnsi="仿宋" w:hint="eastAsia"/>
          <w:color w:val="000000" w:themeColor="text1"/>
          <w:sz w:val="28"/>
          <w:szCs w:val="28"/>
        </w:rPr>
        <w:t>2020</w:t>
      </w:r>
      <w:r w:rsidRPr="00FE0B06">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12</w:t>
      </w:r>
      <w:r w:rsidRPr="00FE0B06">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23</w:t>
      </w:r>
      <w:r w:rsidRPr="00FE0B06">
        <w:rPr>
          <w:rFonts w:ascii="仿宋" w:eastAsia="仿宋" w:hAnsi="仿宋" w:hint="eastAsia"/>
          <w:color w:val="000000" w:themeColor="text1"/>
          <w:sz w:val="28"/>
          <w:szCs w:val="28"/>
        </w:rPr>
        <w:t>日在本公司网站（www.wjasset.com）和中国证监会基金电子</w:t>
      </w:r>
      <w:r w:rsidRPr="00FE0B06">
        <w:rPr>
          <w:rFonts w:ascii="仿宋" w:eastAsia="仿宋" w:hAnsi="仿宋"/>
          <w:color w:val="000000" w:themeColor="text1"/>
          <w:sz w:val="28"/>
          <w:szCs w:val="28"/>
        </w:rPr>
        <w:t>披露网站</w:t>
      </w:r>
      <w:r w:rsidRPr="00FE0B06">
        <w:rPr>
          <w:rFonts w:ascii="仿宋" w:eastAsia="仿宋" w:hAnsi="仿宋" w:hint="eastAsia"/>
          <w:color w:val="000000" w:themeColor="text1"/>
          <w:sz w:val="28"/>
          <w:szCs w:val="28"/>
        </w:rPr>
        <w:t>（</w:t>
      </w:r>
      <w:hyperlink r:id="rId8" w:history="1">
        <w:r w:rsidRPr="00FE0B06">
          <w:rPr>
            <w:rStyle w:val="a7"/>
            <w:rFonts w:ascii="仿宋" w:eastAsia="仿宋" w:hAnsi="仿宋" w:hint="eastAsia"/>
            <w:sz w:val="28"/>
            <w:szCs w:val="28"/>
          </w:rPr>
          <w:t>http://eid.csrc.gov.cn/fund</w:t>
        </w:r>
      </w:hyperlink>
      <w:r w:rsidRPr="00FE0B06">
        <w:rPr>
          <w:rFonts w:ascii="仿宋" w:eastAsia="仿宋" w:hAnsi="仿宋" w:hint="eastAsia"/>
          <w:color w:val="000000" w:themeColor="text1"/>
          <w:sz w:val="28"/>
          <w:szCs w:val="28"/>
        </w:rPr>
        <w:t>）披露</w:t>
      </w:r>
      <w:r w:rsidRPr="00FE0B06">
        <w:rPr>
          <w:rFonts w:ascii="仿宋" w:eastAsia="仿宋" w:hAnsi="仿宋"/>
          <w:color w:val="000000" w:themeColor="text1"/>
          <w:sz w:val="28"/>
          <w:szCs w:val="28"/>
        </w:rPr>
        <w:t>，供投资者查阅。</w:t>
      </w:r>
    </w:p>
    <w:p w:rsidR="00A9049F" w:rsidRPr="00FE0B06" w:rsidRDefault="00A9049F" w:rsidP="00A9049F">
      <w:pPr>
        <w:spacing w:line="540" w:lineRule="exact"/>
        <w:ind w:firstLineChars="250" w:firstLine="700"/>
        <w:rPr>
          <w:rFonts w:ascii="仿宋" w:eastAsia="仿宋" w:hAnsi="仿宋"/>
          <w:color w:val="000000" w:themeColor="text1"/>
          <w:sz w:val="28"/>
          <w:szCs w:val="28"/>
        </w:rPr>
      </w:pPr>
      <w:r w:rsidRPr="00FE0B06">
        <w:rPr>
          <w:rFonts w:ascii="仿宋" w:eastAsia="仿宋" w:hAnsi="仿宋" w:hint="eastAsia"/>
          <w:color w:val="000000" w:themeColor="text1"/>
          <w:sz w:val="28"/>
          <w:szCs w:val="28"/>
        </w:rPr>
        <w:t>如有疑问可拨打本公司客服电话（400-888-0800）咨询</w:t>
      </w:r>
      <w:r w:rsidRPr="00FE0B06">
        <w:rPr>
          <w:rFonts w:ascii="仿宋" w:eastAsia="仿宋" w:hAnsi="仿宋"/>
          <w:color w:val="000000" w:themeColor="text1"/>
          <w:sz w:val="28"/>
          <w:szCs w:val="28"/>
        </w:rPr>
        <w:t>。</w:t>
      </w:r>
    </w:p>
    <w:p w:rsidR="00A9049F" w:rsidRPr="00FE0B06" w:rsidRDefault="00A9049F" w:rsidP="00A9049F">
      <w:pPr>
        <w:spacing w:line="540" w:lineRule="exact"/>
        <w:ind w:firstLineChars="250" w:firstLine="700"/>
        <w:rPr>
          <w:rFonts w:ascii="仿宋" w:eastAsia="仿宋" w:hAnsi="仿宋"/>
          <w:color w:val="000000" w:themeColor="text1"/>
          <w:sz w:val="28"/>
          <w:szCs w:val="28"/>
        </w:rPr>
      </w:pPr>
      <w:r w:rsidRPr="00FE0B06">
        <w:rPr>
          <w:rFonts w:ascii="仿宋" w:eastAsia="仿宋" w:hAnsi="仿宋" w:hint="eastAsia"/>
          <w:color w:val="000000" w:themeColor="text1"/>
          <w:sz w:val="28"/>
          <w:szCs w:val="28"/>
        </w:rPr>
        <w:t>本基金管理人承诺以诚实信</w:t>
      </w:r>
      <w:r w:rsidRPr="00FE0B06">
        <w:rPr>
          <w:rFonts w:ascii="仿宋" w:eastAsia="仿宋" w:hAnsi="仿宋"/>
          <w:color w:val="000000" w:themeColor="text1"/>
          <w:sz w:val="28"/>
          <w:szCs w:val="28"/>
        </w:rPr>
        <w:t>用、勤勉尽责的原则管理和运</w:t>
      </w:r>
      <w:r w:rsidRPr="00FE0B06">
        <w:rPr>
          <w:rFonts w:ascii="仿宋" w:eastAsia="仿宋" w:hAnsi="仿宋" w:hint="eastAsia"/>
          <w:color w:val="000000" w:themeColor="text1"/>
          <w:sz w:val="28"/>
          <w:szCs w:val="28"/>
        </w:rPr>
        <w:t>用</w:t>
      </w:r>
      <w:r w:rsidRPr="00FE0B06">
        <w:rPr>
          <w:rFonts w:ascii="仿宋" w:eastAsia="仿宋" w:hAnsi="仿宋"/>
          <w:color w:val="000000" w:themeColor="text1"/>
          <w:sz w:val="28"/>
          <w:szCs w:val="28"/>
        </w:rPr>
        <w:t>基金资产，但不保证本</w:t>
      </w:r>
      <w:r w:rsidRPr="00FE0B06">
        <w:rPr>
          <w:rFonts w:ascii="仿宋" w:eastAsia="仿宋" w:hAnsi="仿宋" w:hint="eastAsia"/>
          <w:color w:val="000000" w:themeColor="text1"/>
          <w:sz w:val="28"/>
          <w:szCs w:val="28"/>
        </w:rPr>
        <w:t>基金</w:t>
      </w:r>
      <w:r w:rsidRPr="00FE0B06">
        <w:rPr>
          <w:rFonts w:ascii="仿宋" w:eastAsia="仿宋" w:hAnsi="仿宋"/>
          <w:color w:val="000000" w:themeColor="text1"/>
          <w:sz w:val="28"/>
          <w:szCs w:val="28"/>
        </w:rPr>
        <w:t>一定盈利，也不保证最低收益。</w:t>
      </w:r>
      <w:r w:rsidRPr="00FE0B06">
        <w:rPr>
          <w:rFonts w:ascii="仿宋" w:eastAsia="仿宋" w:hAnsi="仿宋" w:hint="eastAsia"/>
          <w:color w:val="000000" w:themeColor="text1"/>
          <w:sz w:val="28"/>
          <w:szCs w:val="28"/>
        </w:rPr>
        <w:t>请充分了解本基金的风险收益</w:t>
      </w:r>
      <w:r w:rsidRPr="00FE0B06">
        <w:rPr>
          <w:rFonts w:ascii="仿宋" w:eastAsia="仿宋" w:hAnsi="仿宋"/>
          <w:color w:val="000000" w:themeColor="text1"/>
          <w:sz w:val="28"/>
          <w:szCs w:val="28"/>
        </w:rPr>
        <w:t>特征</w:t>
      </w:r>
      <w:r w:rsidRPr="00FE0B06">
        <w:rPr>
          <w:rFonts w:ascii="仿宋" w:eastAsia="仿宋" w:hAnsi="仿宋" w:hint="eastAsia"/>
          <w:color w:val="000000" w:themeColor="text1"/>
          <w:sz w:val="28"/>
          <w:szCs w:val="28"/>
        </w:rPr>
        <w:t>，审慎做出投资决定。</w:t>
      </w:r>
    </w:p>
    <w:p w:rsidR="00A9049F" w:rsidRPr="00FE0B06" w:rsidRDefault="00A9049F" w:rsidP="00A9049F">
      <w:pPr>
        <w:spacing w:line="540" w:lineRule="exact"/>
        <w:ind w:firstLineChars="250" w:firstLine="700"/>
        <w:rPr>
          <w:rFonts w:ascii="仿宋" w:eastAsia="仿宋" w:hAnsi="仿宋"/>
          <w:color w:val="000000" w:themeColor="text1"/>
          <w:sz w:val="28"/>
          <w:szCs w:val="28"/>
        </w:rPr>
      </w:pPr>
      <w:r w:rsidRPr="00FE0B06">
        <w:rPr>
          <w:rFonts w:ascii="仿宋" w:eastAsia="仿宋" w:hAnsi="仿宋" w:hint="eastAsia"/>
          <w:color w:val="000000" w:themeColor="text1"/>
          <w:sz w:val="28"/>
          <w:szCs w:val="28"/>
        </w:rPr>
        <w:t>特此公告。</w:t>
      </w:r>
    </w:p>
    <w:p w:rsidR="00A9049F" w:rsidRPr="00FE0B06" w:rsidRDefault="00A9049F" w:rsidP="00A9049F">
      <w:pPr>
        <w:spacing w:line="540" w:lineRule="exact"/>
        <w:ind w:firstLineChars="250" w:firstLine="700"/>
        <w:jc w:val="right"/>
        <w:rPr>
          <w:rFonts w:ascii="仿宋" w:eastAsia="仿宋" w:hAnsi="仿宋"/>
          <w:color w:val="000000" w:themeColor="text1"/>
          <w:sz w:val="28"/>
          <w:szCs w:val="28"/>
        </w:rPr>
      </w:pPr>
      <w:r w:rsidRPr="00FE0B06">
        <w:rPr>
          <w:rFonts w:ascii="仿宋" w:eastAsia="仿宋" w:hAnsi="仿宋" w:hint="eastAsia"/>
          <w:color w:val="000000" w:themeColor="text1"/>
          <w:sz w:val="28"/>
          <w:szCs w:val="28"/>
        </w:rPr>
        <w:t xml:space="preserve">                             万家基金管理有限</w:t>
      </w:r>
      <w:r w:rsidRPr="00FE0B06">
        <w:rPr>
          <w:rFonts w:ascii="仿宋" w:eastAsia="仿宋" w:hAnsi="仿宋"/>
          <w:color w:val="000000" w:themeColor="text1"/>
          <w:sz w:val="28"/>
          <w:szCs w:val="28"/>
        </w:rPr>
        <w:t>公司</w:t>
      </w:r>
    </w:p>
    <w:p w:rsidR="00A9049F" w:rsidRPr="00FE0B06" w:rsidRDefault="00A9049F" w:rsidP="00A9049F">
      <w:pPr>
        <w:spacing w:line="540" w:lineRule="exact"/>
        <w:ind w:firstLineChars="250" w:firstLine="700"/>
        <w:jc w:val="right"/>
        <w:rPr>
          <w:rFonts w:ascii="仿宋" w:eastAsia="仿宋" w:hAnsi="仿宋"/>
          <w:color w:val="000000" w:themeColor="text1"/>
          <w:sz w:val="28"/>
          <w:szCs w:val="28"/>
        </w:rPr>
      </w:pPr>
      <w:r w:rsidRPr="00FE0B0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2020</w:t>
      </w:r>
      <w:r w:rsidRPr="00FE0B06">
        <w:rPr>
          <w:rFonts w:ascii="仿宋" w:eastAsia="仿宋" w:hAnsi="仿宋"/>
          <w:color w:val="000000" w:themeColor="text1"/>
          <w:sz w:val="28"/>
          <w:szCs w:val="28"/>
        </w:rPr>
        <w:t>年</w:t>
      </w:r>
      <w:r>
        <w:rPr>
          <w:rFonts w:ascii="仿宋" w:eastAsia="仿宋" w:hAnsi="仿宋" w:hint="eastAsia"/>
          <w:color w:val="000000" w:themeColor="text1"/>
          <w:sz w:val="28"/>
          <w:szCs w:val="28"/>
        </w:rPr>
        <w:t>12</w:t>
      </w:r>
      <w:r w:rsidRPr="00FE0B06">
        <w:rPr>
          <w:rFonts w:ascii="仿宋" w:eastAsia="仿宋" w:hAnsi="仿宋"/>
          <w:color w:val="000000" w:themeColor="text1"/>
          <w:sz w:val="28"/>
          <w:szCs w:val="28"/>
        </w:rPr>
        <w:t>月</w:t>
      </w:r>
      <w:r>
        <w:rPr>
          <w:rFonts w:ascii="仿宋" w:eastAsia="仿宋" w:hAnsi="仿宋" w:hint="eastAsia"/>
          <w:color w:val="000000" w:themeColor="text1"/>
          <w:sz w:val="28"/>
          <w:szCs w:val="28"/>
        </w:rPr>
        <w:t>23</w:t>
      </w:r>
      <w:r w:rsidRPr="00FE0B06">
        <w:rPr>
          <w:rFonts w:ascii="仿宋" w:eastAsia="仿宋" w:hAnsi="仿宋"/>
          <w:color w:val="000000" w:themeColor="text1"/>
          <w:sz w:val="28"/>
          <w:szCs w:val="28"/>
        </w:rPr>
        <w:t>日</w:t>
      </w:r>
    </w:p>
    <w:p w:rsidR="00A9049F" w:rsidRDefault="00A9049F" w:rsidP="00A9049F">
      <w:pPr>
        <w:spacing w:line="540" w:lineRule="exact"/>
        <w:ind w:firstLineChars="200" w:firstLine="480"/>
        <w:rPr>
          <w:rFonts w:ascii="仿宋" w:eastAsia="仿宋" w:hAnsi="仿宋"/>
          <w:color w:val="000000" w:themeColor="text1"/>
          <w:sz w:val="24"/>
          <w:szCs w:val="24"/>
        </w:rPr>
      </w:pPr>
    </w:p>
    <w:p w:rsidR="00F76CB7" w:rsidRPr="00A9049F" w:rsidRDefault="00F76CB7" w:rsidP="00A9049F">
      <w:pPr>
        <w:spacing w:line="540" w:lineRule="exact"/>
        <w:ind w:firstLineChars="200" w:firstLine="480"/>
        <w:rPr>
          <w:rFonts w:ascii="仿宋" w:eastAsia="仿宋" w:hAnsi="仿宋"/>
          <w:color w:val="000000" w:themeColor="text1"/>
          <w:sz w:val="24"/>
          <w:szCs w:val="24"/>
        </w:rPr>
      </w:pPr>
      <w:bookmarkStart w:id="0" w:name="_GoBack"/>
      <w:bookmarkEnd w:id="0"/>
    </w:p>
    <w:p w:rsidR="00BC7A50" w:rsidRPr="00C04E3C" w:rsidRDefault="00A9049F" w:rsidP="00A9049F">
      <w:pPr>
        <w:spacing w:line="54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涉及更新基金如下：</w:t>
      </w:r>
    </w:p>
    <w:tbl>
      <w:tblPr>
        <w:tblW w:w="5000" w:type="pct"/>
        <w:jc w:val="center"/>
        <w:tblCellMar>
          <w:left w:w="0" w:type="dxa"/>
          <w:right w:w="0" w:type="dxa"/>
        </w:tblCellMar>
        <w:tblLook w:val="04A0"/>
      </w:tblPr>
      <w:tblGrid>
        <w:gridCol w:w="676"/>
        <w:gridCol w:w="8084"/>
      </w:tblGrid>
      <w:tr w:rsidR="00C04E3C" w:rsidRPr="00C04E3C" w:rsidTr="00C04E3C">
        <w:trPr>
          <w:trHeight w:val="282"/>
          <w:jc w:val="center"/>
        </w:trPr>
        <w:tc>
          <w:tcPr>
            <w:tcW w:w="38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widowControl/>
              <w:jc w:val="center"/>
              <w:rPr>
                <w:rFonts w:ascii="仿宋" w:eastAsia="仿宋" w:hAnsi="仿宋"/>
                <w:color w:val="000000"/>
                <w:sz w:val="24"/>
                <w:szCs w:val="24"/>
              </w:rPr>
            </w:pPr>
            <w:r w:rsidRPr="00C04E3C">
              <w:rPr>
                <w:rFonts w:ascii="仿宋" w:eastAsia="仿宋" w:hAnsi="仿宋" w:hint="eastAsia"/>
                <w:color w:val="000000"/>
                <w:sz w:val="24"/>
                <w:szCs w:val="24"/>
              </w:rPr>
              <w:t>序号</w:t>
            </w:r>
          </w:p>
        </w:tc>
        <w:tc>
          <w:tcPr>
            <w:tcW w:w="46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基金名称</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万家瑞益灵活配置混合型证券投资基金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万家瑞隆混合型证券投资基金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万家强化收益定期开放债券型证券投资基金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万家行业优选混合型证券投资基金(LOF)</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万家1-3年政策性金融债纯债债券型证券投资基金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lastRenderedPageBreak/>
              <w:t>6</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万家鑫享纯债债券型证券投资基金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7</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万家鑫丰纯债债券型证券投资基金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8</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万家鑫盛纯债债券型证券投资基金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9</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万家鑫悦纯债债券型证券投资基金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10</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万家成长优选灵活配置混合型证券投资基金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11</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万家和谐增长混合型证券投资基金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12</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万家双引擎灵活配置混合型证券投资基金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13</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万家颐达灵活配置混合型证券投资基金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14</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万家鑫瑞纯债债券型证券投资基金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15</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万家年年恒荣定期开放债券型证券投资基金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16</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万家家瑞债券型证券投资基金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17</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万家臻选混合型证券投资基金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18</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万家汽车新趋势混合型证券投资基金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19</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万家中证500指数增强型发起式证券投资基金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20</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万家自主创新混合型证券投资基金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21</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万家价值优势一年持有期混合型证券投资基金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22</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万家新机遇价值驱动灵活配置混合型证券投资基金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23</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万家科创板2年定期开放混合型证券投资基金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24</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万家双利债券型证券投资基金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25</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万家民丰回报一年持有期混合型证券投资基金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lastRenderedPageBreak/>
              <w:t>26</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万家民安增利12个月定期开放债券型证券投资基金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27</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万家民瑞祥和6个月持有期债券型证券投资基金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28</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万家颐和灵活配置混合型证券投资基金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29</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万家添利债券型证券投资基金(LOF)</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30</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万家瑞丰灵活配置混合型证券投资基金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31</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万家瑞兴灵活配置混合型证券投资基金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32</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万家瑞富灵活配置混合型证券投资基金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33</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万家瑞尧灵活配置混合型证券投资基金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34</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万家瑞舜灵活配置混合型证券投资基金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35</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万家精选混合型证券投资基金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36</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万家科创主题3年封闭运作灵活配置混合型证券投资基金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37</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万家量化睿选灵活配置混合型证券投资基金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38</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万家人工智能混合型证券投资基金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39</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万家稳健养老目标三年持有期混合型基金中基金(FOF)</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40</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万家消费成长股票型证券投资基金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41</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万家新机遇龙头企业灵活配置混合型证券投资基金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42</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万家新利灵活配置混合型证券投资基金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43</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万家新兴蓝筹灵活配置混合型证券投资基金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44</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万家信用恒利债券型证券投资基金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45</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万家中证红利指数证券投资基金(LOF)</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lastRenderedPageBreak/>
              <w:t>46</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万家安弘纯债一年定期开放债券型证券投资基金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47</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万家惠享39个月定期开放债券型证券投资基金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48</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万家潜力价值灵活配置混合型证券投资基金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49</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万家量化同顺多策略灵活配置混合型证券投资基金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50</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万家智造优势混合型证券投资基金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51</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万家平衡养老目标三年持有期混合型发起式基金中基金(FOF)</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52</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万家养老目标日期2035三年持有期混合型发起式基金中基金(FOF)</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53</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万家科技创新混合型证券投资基金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54</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万家增强收益债券型证券投资基金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55</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万家社会责任18个月定期开放混合型证券投资基金(LOF)</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56</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万家创业板2年定期开放混合型证券投资基金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57</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万家品质生活灵活配置混合型证券投资基金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58</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万家可转债债券型证券投资基金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59</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万家家享中短债债券型证券投资基金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60</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万家180指数证券投资基金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61</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万家稳健增利债券型证券投资基金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62</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万家鑫璟纯债债券型证券投资基金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63</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万家鑫安纯债债券型证券投资基金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64</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万家玖盛纯债9个月定期开放债券型证券投资基金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65</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万家瑞和灵活配置混合型证券投资基金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66</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万家沪深300指数增强型证券投资基金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67</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万家瑞盈灵活配置混合型证券投资基金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68</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万家瑞祥灵活配置混合型证券投资基金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69</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万家宏观择时多策略灵活配置混合型证券投资基金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70</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万家中证1000指数增强型发起式证券投资基金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71</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万家经济新动能混合型证券投资基金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72</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万家鑫动力月月购一年滚动持有混合型证券投资基金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D372D7" w:rsidRDefault="00C04E3C" w:rsidP="00C04E3C">
            <w:pPr>
              <w:jc w:val="center"/>
              <w:rPr>
                <w:rFonts w:ascii="仿宋" w:eastAsia="仿宋" w:hAnsi="仿宋"/>
                <w:color w:val="000000"/>
                <w:sz w:val="24"/>
                <w:szCs w:val="24"/>
              </w:rPr>
            </w:pPr>
            <w:r w:rsidRPr="00D372D7">
              <w:rPr>
                <w:rFonts w:ascii="仿宋" w:eastAsia="仿宋" w:hAnsi="仿宋" w:hint="eastAsia"/>
                <w:color w:val="000000"/>
                <w:sz w:val="24"/>
                <w:szCs w:val="24"/>
              </w:rPr>
              <w:t>73</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D372D7" w:rsidRDefault="00C04E3C" w:rsidP="00C04E3C">
            <w:pPr>
              <w:jc w:val="center"/>
              <w:rPr>
                <w:rFonts w:ascii="仿宋" w:eastAsia="仿宋" w:hAnsi="仿宋"/>
                <w:color w:val="000000"/>
                <w:sz w:val="24"/>
                <w:szCs w:val="24"/>
              </w:rPr>
            </w:pPr>
            <w:r w:rsidRPr="00D372D7">
              <w:rPr>
                <w:rFonts w:ascii="仿宋" w:eastAsia="仿宋" w:hAnsi="仿宋" w:hint="eastAsia"/>
                <w:color w:val="000000"/>
                <w:sz w:val="24"/>
                <w:szCs w:val="24"/>
              </w:rPr>
              <w:t>万家恒瑞18个月定期开放债券型证券投资基金</w:t>
            </w:r>
          </w:p>
        </w:tc>
      </w:tr>
      <w:tr w:rsidR="00D372D7"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372D7" w:rsidRPr="00D372D7" w:rsidRDefault="00D372D7" w:rsidP="00B15411">
            <w:pPr>
              <w:jc w:val="center"/>
              <w:rPr>
                <w:rFonts w:ascii="仿宋" w:eastAsia="仿宋" w:hAnsi="仿宋"/>
                <w:color w:val="000000"/>
                <w:sz w:val="24"/>
                <w:szCs w:val="24"/>
              </w:rPr>
            </w:pPr>
            <w:r w:rsidRPr="00D372D7">
              <w:rPr>
                <w:rFonts w:ascii="仿宋" w:eastAsia="仿宋" w:hAnsi="仿宋" w:hint="eastAsia"/>
                <w:color w:val="000000"/>
                <w:sz w:val="24"/>
                <w:szCs w:val="24"/>
              </w:rPr>
              <w:t>74</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72D7" w:rsidRPr="00D372D7" w:rsidRDefault="00D372D7" w:rsidP="00B15411">
            <w:pPr>
              <w:jc w:val="center"/>
              <w:rPr>
                <w:rFonts w:ascii="仿宋" w:eastAsia="仿宋" w:hAnsi="仿宋"/>
                <w:color w:val="000000"/>
                <w:sz w:val="24"/>
                <w:szCs w:val="24"/>
              </w:rPr>
            </w:pPr>
            <w:r w:rsidRPr="00D372D7">
              <w:rPr>
                <w:rFonts w:ascii="仿宋" w:eastAsia="仿宋" w:hAnsi="仿宋" w:hint="eastAsia"/>
                <w:color w:val="000000"/>
                <w:sz w:val="24"/>
                <w:szCs w:val="24"/>
              </w:rPr>
              <w:t>万家上证50交易型开放式指数证券投资基金</w:t>
            </w:r>
          </w:p>
        </w:tc>
      </w:tr>
      <w:tr w:rsidR="00D372D7"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372D7" w:rsidRPr="00D372D7" w:rsidRDefault="00D372D7" w:rsidP="00B15411">
            <w:pPr>
              <w:jc w:val="center"/>
              <w:rPr>
                <w:rFonts w:ascii="仿宋" w:eastAsia="仿宋" w:hAnsi="仿宋"/>
                <w:color w:val="000000"/>
                <w:sz w:val="24"/>
                <w:szCs w:val="24"/>
              </w:rPr>
            </w:pPr>
            <w:r w:rsidRPr="00D372D7">
              <w:rPr>
                <w:rFonts w:ascii="仿宋" w:eastAsia="仿宋" w:hAnsi="仿宋" w:hint="eastAsia"/>
                <w:color w:val="000000"/>
                <w:sz w:val="24"/>
                <w:szCs w:val="24"/>
              </w:rPr>
              <w:t>75</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72D7" w:rsidRPr="00D372D7" w:rsidRDefault="00D372D7" w:rsidP="00B15411">
            <w:pPr>
              <w:jc w:val="center"/>
              <w:rPr>
                <w:rFonts w:ascii="仿宋" w:eastAsia="仿宋" w:hAnsi="仿宋"/>
                <w:color w:val="000000"/>
                <w:sz w:val="24"/>
                <w:szCs w:val="24"/>
              </w:rPr>
            </w:pPr>
            <w:r w:rsidRPr="00D372D7">
              <w:rPr>
                <w:rFonts w:ascii="仿宋" w:eastAsia="仿宋" w:hAnsi="仿宋" w:hint="eastAsia"/>
                <w:color w:val="000000"/>
                <w:sz w:val="24"/>
                <w:szCs w:val="24"/>
              </w:rPr>
              <w:t>万家互联互通中国优势量化策略混合型证券投资基金</w:t>
            </w:r>
          </w:p>
        </w:tc>
      </w:tr>
      <w:tr w:rsidR="00D372D7"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372D7" w:rsidRPr="00D372D7" w:rsidRDefault="00D372D7" w:rsidP="00B15411">
            <w:pPr>
              <w:jc w:val="center"/>
              <w:rPr>
                <w:rFonts w:ascii="仿宋" w:eastAsia="仿宋" w:hAnsi="仿宋"/>
                <w:color w:val="000000"/>
                <w:sz w:val="24"/>
                <w:szCs w:val="24"/>
              </w:rPr>
            </w:pPr>
            <w:r w:rsidRPr="00D372D7">
              <w:rPr>
                <w:rFonts w:ascii="仿宋" w:eastAsia="仿宋" w:hAnsi="仿宋" w:hint="eastAsia"/>
                <w:color w:val="000000"/>
                <w:sz w:val="24"/>
                <w:szCs w:val="24"/>
              </w:rPr>
              <w:t>76</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72D7" w:rsidRPr="00D372D7" w:rsidRDefault="00D372D7" w:rsidP="00B15411">
            <w:pPr>
              <w:jc w:val="center"/>
              <w:rPr>
                <w:rFonts w:ascii="仿宋" w:eastAsia="仿宋" w:hAnsi="仿宋"/>
                <w:color w:val="000000"/>
                <w:sz w:val="24"/>
                <w:szCs w:val="24"/>
              </w:rPr>
            </w:pPr>
            <w:r w:rsidRPr="00D372D7">
              <w:rPr>
                <w:rFonts w:ascii="仿宋" w:eastAsia="仿宋" w:hAnsi="仿宋" w:hint="eastAsia"/>
                <w:color w:val="000000"/>
                <w:sz w:val="24"/>
                <w:szCs w:val="24"/>
              </w:rPr>
              <w:t>万家健康产业混合型证券投资基金</w:t>
            </w:r>
          </w:p>
        </w:tc>
      </w:tr>
      <w:tr w:rsidR="00D372D7"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372D7" w:rsidRPr="00C04E3C" w:rsidRDefault="00D372D7" w:rsidP="00C04E3C">
            <w:pPr>
              <w:jc w:val="center"/>
              <w:rPr>
                <w:rFonts w:ascii="仿宋" w:eastAsia="仿宋" w:hAnsi="仿宋"/>
                <w:color w:val="000000"/>
                <w:sz w:val="24"/>
                <w:szCs w:val="24"/>
              </w:rPr>
            </w:pPr>
            <w:r>
              <w:rPr>
                <w:rFonts w:ascii="仿宋" w:eastAsia="仿宋" w:hAnsi="仿宋" w:hint="eastAsia"/>
                <w:color w:val="000000"/>
                <w:sz w:val="24"/>
                <w:szCs w:val="24"/>
              </w:rPr>
              <w:t>77</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372D7" w:rsidRPr="00C04E3C" w:rsidRDefault="00D372D7"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万家3-5年政策性金融债纯债债券型证券投资基金</w:t>
            </w:r>
          </w:p>
        </w:tc>
      </w:tr>
    </w:tbl>
    <w:p w:rsidR="00EA12DB" w:rsidRPr="00C04E3C" w:rsidRDefault="00EA12DB" w:rsidP="00A362CD">
      <w:pPr>
        <w:spacing w:line="540" w:lineRule="exact"/>
        <w:ind w:firstLineChars="200" w:firstLine="480"/>
        <w:rPr>
          <w:rFonts w:ascii="仿宋" w:eastAsia="仿宋" w:hAnsi="仿宋"/>
          <w:color w:val="000000" w:themeColor="text1"/>
          <w:sz w:val="24"/>
          <w:szCs w:val="24"/>
        </w:rPr>
      </w:pPr>
    </w:p>
    <w:p w:rsidR="00A9049F" w:rsidRPr="00C04E3C" w:rsidRDefault="00FE0B06" w:rsidP="00A9049F">
      <w:pPr>
        <w:spacing w:line="540" w:lineRule="exact"/>
        <w:ind w:firstLineChars="250" w:firstLine="600"/>
        <w:jc w:val="right"/>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 xml:space="preserve">                           </w:t>
      </w:r>
    </w:p>
    <w:p w:rsidR="00480FBC" w:rsidRPr="00C04E3C" w:rsidRDefault="00480FBC" w:rsidP="00A362CD">
      <w:pPr>
        <w:spacing w:line="540" w:lineRule="exact"/>
        <w:ind w:firstLineChars="250" w:firstLine="600"/>
        <w:jc w:val="right"/>
        <w:rPr>
          <w:rFonts w:ascii="仿宋" w:eastAsia="仿宋" w:hAnsi="仿宋"/>
          <w:color w:val="000000" w:themeColor="text1"/>
          <w:sz w:val="24"/>
          <w:szCs w:val="24"/>
        </w:rPr>
      </w:pPr>
    </w:p>
    <w:p w:rsidR="004370E7" w:rsidRPr="00C04E3C" w:rsidRDefault="004370E7">
      <w:pPr>
        <w:spacing w:line="540" w:lineRule="exact"/>
        <w:ind w:firstLineChars="250" w:firstLine="600"/>
        <w:jc w:val="right"/>
        <w:rPr>
          <w:rFonts w:ascii="仿宋" w:eastAsia="仿宋" w:hAnsi="仿宋"/>
          <w:color w:val="000000" w:themeColor="text1"/>
          <w:sz w:val="24"/>
          <w:szCs w:val="24"/>
        </w:rPr>
      </w:pPr>
    </w:p>
    <w:sectPr w:rsidR="004370E7" w:rsidRPr="00C04E3C"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C55" w:rsidRDefault="00E75C55" w:rsidP="009A149B">
      <w:r>
        <w:separator/>
      </w:r>
    </w:p>
  </w:endnote>
  <w:endnote w:type="continuationSeparator" w:id="0">
    <w:p w:rsidR="00E75C55" w:rsidRDefault="00E75C55"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E547E5">
        <w:pPr>
          <w:pStyle w:val="a4"/>
          <w:jc w:val="center"/>
        </w:pPr>
        <w:r>
          <w:fldChar w:fldCharType="begin"/>
        </w:r>
        <w:r w:rsidR="00084E7D">
          <w:instrText>PAGE   \* MERGEFORMAT</w:instrText>
        </w:r>
        <w:r>
          <w:fldChar w:fldCharType="separate"/>
        </w:r>
        <w:r w:rsidR="002532A1" w:rsidRPr="002532A1">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E547E5">
        <w:pPr>
          <w:pStyle w:val="a4"/>
          <w:jc w:val="center"/>
        </w:pPr>
        <w:r>
          <w:fldChar w:fldCharType="begin"/>
        </w:r>
        <w:r w:rsidR="00084E7D">
          <w:instrText>PAGE   \* MERGEFORMAT</w:instrText>
        </w:r>
        <w:r>
          <w:fldChar w:fldCharType="separate"/>
        </w:r>
        <w:r w:rsidR="002532A1" w:rsidRPr="002532A1">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C55" w:rsidRDefault="00E75C55" w:rsidP="009A149B">
      <w:r>
        <w:separator/>
      </w:r>
    </w:p>
  </w:footnote>
  <w:footnote w:type="continuationSeparator" w:id="0">
    <w:p w:rsidR="00E75C55" w:rsidRDefault="00E75C55"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4F9B"/>
    <w:rsid w:val="00025D40"/>
    <w:rsid w:val="000300E5"/>
    <w:rsid w:val="0003246C"/>
    <w:rsid w:val="00033010"/>
    <w:rsid w:val="00033204"/>
    <w:rsid w:val="000475F0"/>
    <w:rsid w:val="000539F6"/>
    <w:rsid w:val="00056EE0"/>
    <w:rsid w:val="00057323"/>
    <w:rsid w:val="00074F78"/>
    <w:rsid w:val="0008010F"/>
    <w:rsid w:val="00081ADE"/>
    <w:rsid w:val="00084E7D"/>
    <w:rsid w:val="00087988"/>
    <w:rsid w:val="0009227A"/>
    <w:rsid w:val="00093E55"/>
    <w:rsid w:val="00094F20"/>
    <w:rsid w:val="000A0272"/>
    <w:rsid w:val="000A0ECE"/>
    <w:rsid w:val="000A588E"/>
    <w:rsid w:val="000B53A5"/>
    <w:rsid w:val="000C06E1"/>
    <w:rsid w:val="000C1032"/>
    <w:rsid w:val="000C14CC"/>
    <w:rsid w:val="000D18EF"/>
    <w:rsid w:val="000E13E9"/>
    <w:rsid w:val="000E7D66"/>
    <w:rsid w:val="000F07E6"/>
    <w:rsid w:val="000F407E"/>
    <w:rsid w:val="000F6458"/>
    <w:rsid w:val="001039BC"/>
    <w:rsid w:val="00123307"/>
    <w:rsid w:val="001279BE"/>
    <w:rsid w:val="0013251E"/>
    <w:rsid w:val="0013275D"/>
    <w:rsid w:val="00143C53"/>
    <w:rsid w:val="001445A9"/>
    <w:rsid w:val="00146307"/>
    <w:rsid w:val="001533B2"/>
    <w:rsid w:val="001623CF"/>
    <w:rsid w:val="00165D5C"/>
    <w:rsid w:val="00166B15"/>
    <w:rsid w:val="00174C8C"/>
    <w:rsid w:val="0017571E"/>
    <w:rsid w:val="00175AED"/>
    <w:rsid w:val="00191702"/>
    <w:rsid w:val="00192262"/>
    <w:rsid w:val="001A593B"/>
    <w:rsid w:val="001B05E6"/>
    <w:rsid w:val="001D04AB"/>
    <w:rsid w:val="001D2521"/>
    <w:rsid w:val="001D74AE"/>
    <w:rsid w:val="001E7CAD"/>
    <w:rsid w:val="001F125D"/>
    <w:rsid w:val="001F15CB"/>
    <w:rsid w:val="001F533E"/>
    <w:rsid w:val="0021172E"/>
    <w:rsid w:val="00221DE2"/>
    <w:rsid w:val="00234298"/>
    <w:rsid w:val="002471D4"/>
    <w:rsid w:val="002532A1"/>
    <w:rsid w:val="00253326"/>
    <w:rsid w:val="00261CDE"/>
    <w:rsid w:val="0026276F"/>
    <w:rsid w:val="00276CA4"/>
    <w:rsid w:val="002823E9"/>
    <w:rsid w:val="00282A7F"/>
    <w:rsid w:val="00284E14"/>
    <w:rsid w:val="00293DE4"/>
    <w:rsid w:val="002941EC"/>
    <w:rsid w:val="00295193"/>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2CD2"/>
    <w:rsid w:val="003C3CB5"/>
    <w:rsid w:val="003C5A1A"/>
    <w:rsid w:val="003C6C6B"/>
    <w:rsid w:val="003D0424"/>
    <w:rsid w:val="003D32D7"/>
    <w:rsid w:val="003E3263"/>
    <w:rsid w:val="003F4E13"/>
    <w:rsid w:val="003F6960"/>
    <w:rsid w:val="0040020D"/>
    <w:rsid w:val="00405ADB"/>
    <w:rsid w:val="004254EE"/>
    <w:rsid w:val="00425D65"/>
    <w:rsid w:val="00430D19"/>
    <w:rsid w:val="004317E4"/>
    <w:rsid w:val="00433480"/>
    <w:rsid w:val="0043655D"/>
    <w:rsid w:val="004370E7"/>
    <w:rsid w:val="00437D86"/>
    <w:rsid w:val="00441246"/>
    <w:rsid w:val="00441E0B"/>
    <w:rsid w:val="00451C14"/>
    <w:rsid w:val="00452A46"/>
    <w:rsid w:val="00454581"/>
    <w:rsid w:val="00454978"/>
    <w:rsid w:val="00467E81"/>
    <w:rsid w:val="004744B6"/>
    <w:rsid w:val="004748B9"/>
    <w:rsid w:val="00477BA8"/>
    <w:rsid w:val="00477EB2"/>
    <w:rsid w:val="00480FBC"/>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32E"/>
    <w:rsid w:val="005837B0"/>
    <w:rsid w:val="00596AC1"/>
    <w:rsid w:val="005A408B"/>
    <w:rsid w:val="005A46AE"/>
    <w:rsid w:val="005A77EA"/>
    <w:rsid w:val="005B5746"/>
    <w:rsid w:val="005C00AF"/>
    <w:rsid w:val="005C7C95"/>
    <w:rsid w:val="005C7FDE"/>
    <w:rsid w:val="005D02CD"/>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49C0"/>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1FC5"/>
    <w:rsid w:val="007629BB"/>
    <w:rsid w:val="00762A82"/>
    <w:rsid w:val="007703B8"/>
    <w:rsid w:val="00771227"/>
    <w:rsid w:val="00772D42"/>
    <w:rsid w:val="00775751"/>
    <w:rsid w:val="00780214"/>
    <w:rsid w:val="00781015"/>
    <w:rsid w:val="00787132"/>
    <w:rsid w:val="007900FC"/>
    <w:rsid w:val="00794869"/>
    <w:rsid w:val="00797876"/>
    <w:rsid w:val="007A2012"/>
    <w:rsid w:val="007A5116"/>
    <w:rsid w:val="007A5263"/>
    <w:rsid w:val="007B3A14"/>
    <w:rsid w:val="007B4EC6"/>
    <w:rsid w:val="007B549A"/>
    <w:rsid w:val="007B5745"/>
    <w:rsid w:val="007B6893"/>
    <w:rsid w:val="007C3F2C"/>
    <w:rsid w:val="007C51E4"/>
    <w:rsid w:val="007D4066"/>
    <w:rsid w:val="007E3EED"/>
    <w:rsid w:val="007E4234"/>
    <w:rsid w:val="007F136D"/>
    <w:rsid w:val="007F60CB"/>
    <w:rsid w:val="00801AAB"/>
    <w:rsid w:val="0080773A"/>
    <w:rsid w:val="0081788D"/>
    <w:rsid w:val="00825398"/>
    <w:rsid w:val="008263AE"/>
    <w:rsid w:val="008318C0"/>
    <w:rsid w:val="00831A29"/>
    <w:rsid w:val="00832B61"/>
    <w:rsid w:val="00835A88"/>
    <w:rsid w:val="0084231A"/>
    <w:rsid w:val="00847A69"/>
    <w:rsid w:val="008619E1"/>
    <w:rsid w:val="00866E5A"/>
    <w:rsid w:val="008704E6"/>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1F4"/>
    <w:rsid w:val="008D4634"/>
    <w:rsid w:val="008E4CD7"/>
    <w:rsid w:val="008E58F7"/>
    <w:rsid w:val="008E6EC1"/>
    <w:rsid w:val="00903815"/>
    <w:rsid w:val="00903C0A"/>
    <w:rsid w:val="009062C4"/>
    <w:rsid w:val="0090723B"/>
    <w:rsid w:val="00910193"/>
    <w:rsid w:val="0092312D"/>
    <w:rsid w:val="00933628"/>
    <w:rsid w:val="009432DB"/>
    <w:rsid w:val="009465EA"/>
    <w:rsid w:val="009506DC"/>
    <w:rsid w:val="00952A6B"/>
    <w:rsid w:val="009566C4"/>
    <w:rsid w:val="00956DD9"/>
    <w:rsid w:val="009628AE"/>
    <w:rsid w:val="00967A04"/>
    <w:rsid w:val="00973509"/>
    <w:rsid w:val="00977BBE"/>
    <w:rsid w:val="00977E7B"/>
    <w:rsid w:val="00986792"/>
    <w:rsid w:val="009871EF"/>
    <w:rsid w:val="00990361"/>
    <w:rsid w:val="00991292"/>
    <w:rsid w:val="00991AEE"/>
    <w:rsid w:val="0099252E"/>
    <w:rsid w:val="00993CBF"/>
    <w:rsid w:val="00997D63"/>
    <w:rsid w:val="009A149B"/>
    <w:rsid w:val="009B33C8"/>
    <w:rsid w:val="009B5D57"/>
    <w:rsid w:val="009C15E2"/>
    <w:rsid w:val="009C33BF"/>
    <w:rsid w:val="009C3820"/>
    <w:rsid w:val="009C3F39"/>
    <w:rsid w:val="009E35EB"/>
    <w:rsid w:val="009E64F2"/>
    <w:rsid w:val="009E7875"/>
    <w:rsid w:val="009F72D1"/>
    <w:rsid w:val="00A144A6"/>
    <w:rsid w:val="00A21627"/>
    <w:rsid w:val="00A362CD"/>
    <w:rsid w:val="00A37A94"/>
    <w:rsid w:val="00A41611"/>
    <w:rsid w:val="00A441B7"/>
    <w:rsid w:val="00A447AF"/>
    <w:rsid w:val="00A46364"/>
    <w:rsid w:val="00A46430"/>
    <w:rsid w:val="00A5780A"/>
    <w:rsid w:val="00A60588"/>
    <w:rsid w:val="00A62B15"/>
    <w:rsid w:val="00A63901"/>
    <w:rsid w:val="00A63F21"/>
    <w:rsid w:val="00A72BFA"/>
    <w:rsid w:val="00A72FCD"/>
    <w:rsid w:val="00A74844"/>
    <w:rsid w:val="00A81D7B"/>
    <w:rsid w:val="00A87DCB"/>
    <w:rsid w:val="00A9049F"/>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381E"/>
    <w:rsid w:val="00B64EDD"/>
    <w:rsid w:val="00B65E43"/>
    <w:rsid w:val="00B667CB"/>
    <w:rsid w:val="00B725A0"/>
    <w:rsid w:val="00B7491E"/>
    <w:rsid w:val="00B763C4"/>
    <w:rsid w:val="00B810E4"/>
    <w:rsid w:val="00B91560"/>
    <w:rsid w:val="00B9364B"/>
    <w:rsid w:val="00B95F9A"/>
    <w:rsid w:val="00BA0E21"/>
    <w:rsid w:val="00BA1434"/>
    <w:rsid w:val="00BA3915"/>
    <w:rsid w:val="00BA3AE4"/>
    <w:rsid w:val="00BA68EF"/>
    <w:rsid w:val="00BB3501"/>
    <w:rsid w:val="00BB3A06"/>
    <w:rsid w:val="00BB7A7F"/>
    <w:rsid w:val="00BC3F72"/>
    <w:rsid w:val="00BC64B2"/>
    <w:rsid w:val="00BC662F"/>
    <w:rsid w:val="00BC6A93"/>
    <w:rsid w:val="00BC6FFD"/>
    <w:rsid w:val="00BC778B"/>
    <w:rsid w:val="00BC7A50"/>
    <w:rsid w:val="00BC7AFE"/>
    <w:rsid w:val="00BD1958"/>
    <w:rsid w:val="00BD3CFA"/>
    <w:rsid w:val="00BD769A"/>
    <w:rsid w:val="00BD7C42"/>
    <w:rsid w:val="00BE2CDD"/>
    <w:rsid w:val="00BE6EA1"/>
    <w:rsid w:val="00BF22CF"/>
    <w:rsid w:val="00BF234E"/>
    <w:rsid w:val="00BF2747"/>
    <w:rsid w:val="00BF2F67"/>
    <w:rsid w:val="00BF5588"/>
    <w:rsid w:val="00BF5F4D"/>
    <w:rsid w:val="00C0244D"/>
    <w:rsid w:val="00C0341C"/>
    <w:rsid w:val="00C04E3C"/>
    <w:rsid w:val="00C04FAE"/>
    <w:rsid w:val="00C057CB"/>
    <w:rsid w:val="00C10D62"/>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11"/>
    <w:rsid w:val="00C71F74"/>
    <w:rsid w:val="00C73CFC"/>
    <w:rsid w:val="00C7490E"/>
    <w:rsid w:val="00C75104"/>
    <w:rsid w:val="00C81BB2"/>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372D7"/>
    <w:rsid w:val="00D42F13"/>
    <w:rsid w:val="00D43B3D"/>
    <w:rsid w:val="00D4722B"/>
    <w:rsid w:val="00D5035D"/>
    <w:rsid w:val="00D5213E"/>
    <w:rsid w:val="00D52A3F"/>
    <w:rsid w:val="00D535B2"/>
    <w:rsid w:val="00D56E0D"/>
    <w:rsid w:val="00D62A71"/>
    <w:rsid w:val="00D70A3B"/>
    <w:rsid w:val="00D72110"/>
    <w:rsid w:val="00D919AF"/>
    <w:rsid w:val="00D937BD"/>
    <w:rsid w:val="00DA2D7C"/>
    <w:rsid w:val="00DA7861"/>
    <w:rsid w:val="00DB6F0A"/>
    <w:rsid w:val="00DD7BAA"/>
    <w:rsid w:val="00DE0FFA"/>
    <w:rsid w:val="00DE24FA"/>
    <w:rsid w:val="00DE6A70"/>
    <w:rsid w:val="00DF3DF3"/>
    <w:rsid w:val="00DF5AA8"/>
    <w:rsid w:val="00E11D7D"/>
    <w:rsid w:val="00E1254C"/>
    <w:rsid w:val="00E16895"/>
    <w:rsid w:val="00E20BF3"/>
    <w:rsid w:val="00E32614"/>
    <w:rsid w:val="00E33250"/>
    <w:rsid w:val="00E3526B"/>
    <w:rsid w:val="00E5059C"/>
    <w:rsid w:val="00E547E5"/>
    <w:rsid w:val="00E54C06"/>
    <w:rsid w:val="00E5664A"/>
    <w:rsid w:val="00E7407A"/>
    <w:rsid w:val="00E75C55"/>
    <w:rsid w:val="00E81A0A"/>
    <w:rsid w:val="00E92053"/>
    <w:rsid w:val="00E964F7"/>
    <w:rsid w:val="00EA12DB"/>
    <w:rsid w:val="00EA6F84"/>
    <w:rsid w:val="00EB7931"/>
    <w:rsid w:val="00ED4F18"/>
    <w:rsid w:val="00ED548C"/>
    <w:rsid w:val="00ED7F3F"/>
    <w:rsid w:val="00EE2808"/>
    <w:rsid w:val="00EF043C"/>
    <w:rsid w:val="00EF49B3"/>
    <w:rsid w:val="00EF56E1"/>
    <w:rsid w:val="00EF73FD"/>
    <w:rsid w:val="00F00561"/>
    <w:rsid w:val="00F01150"/>
    <w:rsid w:val="00F01E3D"/>
    <w:rsid w:val="00F04DC2"/>
    <w:rsid w:val="00F066D9"/>
    <w:rsid w:val="00F17538"/>
    <w:rsid w:val="00F25F52"/>
    <w:rsid w:val="00F469D5"/>
    <w:rsid w:val="00F47FEE"/>
    <w:rsid w:val="00F527B3"/>
    <w:rsid w:val="00F632AF"/>
    <w:rsid w:val="00F6382D"/>
    <w:rsid w:val="00F63F55"/>
    <w:rsid w:val="00F66378"/>
    <w:rsid w:val="00F71C51"/>
    <w:rsid w:val="00F76CB7"/>
    <w:rsid w:val="00F77F4B"/>
    <w:rsid w:val="00F9100C"/>
    <w:rsid w:val="00FA0934"/>
    <w:rsid w:val="00FA3F29"/>
    <w:rsid w:val="00FA653D"/>
    <w:rsid w:val="00FB23EE"/>
    <w:rsid w:val="00FC34DF"/>
    <w:rsid w:val="00FD658E"/>
    <w:rsid w:val="00FE0B06"/>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A36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A362CD"/>
  </w:style>
</w:styles>
</file>

<file path=word/webSettings.xml><?xml version="1.0" encoding="utf-8"?>
<w:webSettings xmlns:r="http://schemas.openxmlformats.org/officeDocument/2006/relationships" xmlns:w="http://schemas.openxmlformats.org/wordprocessingml/2006/main">
  <w:divs>
    <w:div w:id="295064544">
      <w:bodyDiv w:val="1"/>
      <w:marLeft w:val="0"/>
      <w:marRight w:val="0"/>
      <w:marTop w:val="0"/>
      <w:marBottom w:val="0"/>
      <w:divBdr>
        <w:top w:val="none" w:sz="0" w:space="0" w:color="auto"/>
        <w:left w:val="none" w:sz="0" w:space="0" w:color="auto"/>
        <w:bottom w:val="none" w:sz="0" w:space="0" w:color="auto"/>
        <w:right w:val="none" w:sz="0" w:space="0" w:color="auto"/>
      </w:divBdr>
    </w:div>
    <w:div w:id="416169855">
      <w:bodyDiv w:val="1"/>
      <w:marLeft w:val="0"/>
      <w:marRight w:val="0"/>
      <w:marTop w:val="0"/>
      <w:marBottom w:val="0"/>
      <w:divBdr>
        <w:top w:val="none" w:sz="0" w:space="0" w:color="auto"/>
        <w:left w:val="none" w:sz="0" w:space="0" w:color="auto"/>
        <w:bottom w:val="none" w:sz="0" w:space="0" w:color="auto"/>
        <w:right w:val="none" w:sz="0" w:space="0" w:color="auto"/>
      </w:divBdr>
    </w:div>
    <w:div w:id="16803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A017-BA54-4119-BAD3-300A1567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337</Words>
  <Characters>1923</Characters>
  <Application>Microsoft Office Word</Application>
  <DocSecurity>4</DocSecurity>
  <Lines>16</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2020-12-18T09:22:00Z</cp:lastPrinted>
  <dcterms:created xsi:type="dcterms:W3CDTF">2020-12-22T16:26:00Z</dcterms:created>
  <dcterms:modified xsi:type="dcterms:W3CDTF">2020-12-22T16:26:00Z</dcterms:modified>
</cp:coreProperties>
</file>