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DB" w:rsidRPr="008D6773" w:rsidRDefault="008472DB" w:rsidP="008472DB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bookmarkStart w:id="0" w:name="_GoBack"/>
      <w:bookmarkEnd w:id="0"/>
      <w:r w:rsidRPr="008D6773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关于华安法国CAC40交易型开放式指数证券投资基金（QDII)基金因境外主要市场节假日暂停申购、赎回的公告</w:t>
      </w:r>
    </w:p>
    <w:p w:rsidR="00D327FA" w:rsidRPr="000D472C" w:rsidRDefault="008472DB" w:rsidP="008472DB">
      <w:pPr>
        <w:spacing w:line="560" w:lineRule="exact"/>
        <w:jc w:val="center"/>
        <w:rPr>
          <w:rFonts w:asciiTheme="minorEastAsia" w:eastAsiaTheme="minorEastAsia" w:hAnsiTheme="minorEastAsia" w:cs="宋体"/>
          <w:bCs/>
          <w:sz w:val="24"/>
          <w:szCs w:val="24"/>
        </w:rPr>
      </w:pPr>
      <w:r w:rsidRPr="000D472C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Pr="000D472C">
        <w:rPr>
          <w:rFonts w:asciiTheme="minorEastAsia" w:eastAsiaTheme="minorEastAsia" w:hAnsiTheme="minorEastAsia" w:cs="宋体"/>
          <w:bCs/>
          <w:sz w:val="24"/>
          <w:szCs w:val="24"/>
        </w:rPr>
        <w:t>2020年12月21日</w:t>
      </w:r>
    </w:p>
    <w:p w:rsidR="00E830A4" w:rsidRPr="000D472C" w:rsidRDefault="00E830A4" w:rsidP="008472DB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D327FA" w:rsidRPr="000D472C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05"/>
      <w:r w:rsidRPr="000D472C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1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53"/>
        <w:gridCol w:w="2894"/>
        <w:gridCol w:w="3686"/>
        <w:gridCol w:w="6"/>
      </w:tblGrid>
      <w:tr w:rsidR="00D327FA" w:rsidRPr="000D472C" w:rsidTr="001D3B58">
        <w:trPr>
          <w:jc w:val="center"/>
        </w:trPr>
        <w:tc>
          <w:tcPr>
            <w:tcW w:w="3053" w:type="dxa"/>
          </w:tcPr>
          <w:p w:rsidR="00D327FA" w:rsidRPr="000D472C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  <w:highlight w:val="cyan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0D472C" w:rsidRDefault="008472DB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华安法国CAC40交易型开放式指数证券投资基金（QDII）</w:t>
            </w:r>
          </w:p>
        </w:tc>
      </w:tr>
      <w:tr w:rsidR="00D327FA" w:rsidRPr="000D472C" w:rsidTr="001D3B58">
        <w:trPr>
          <w:jc w:val="center"/>
        </w:trPr>
        <w:tc>
          <w:tcPr>
            <w:tcW w:w="3053" w:type="dxa"/>
          </w:tcPr>
          <w:p w:rsidR="00D327FA" w:rsidRPr="000D472C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0D472C" w:rsidRDefault="008472DB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华安法国CAC40ETF</w:t>
            </w:r>
          </w:p>
        </w:tc>
      </w:tr>
      <w:tr w:rsidR="00D327FA" w:rsidRPr="000D472C" w:rsidTr="001D3B58">
        <w:trPr>
          <w:jc w:val="center"/>
        </w:trPr>
        <w:tc>
          <w:tcPr>
            <w:tcW w:w="3053" w:type="dxa"/>
          </w:tcPr>
          <w:p w:rsidR="00D327FA" w:rsidRPr="000D472C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586" w:type="dxa"/>
            <w:gridSpan w:val="3"/>
            <w:vAlign w:val="center"/>
          </w:tcPr>
          <w:p w:rsidR="00D327FA" w:rsidRPr="000D472C" w:rsidRDefault="008472DB" w:rsidP="00327DA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513080</w:t>
            </w:r>
          </w:p>
        </w:tc>
      </w:tr>
      <w:tr w:rsidR="008472DB" w:rsidRPr="000D472C" w:rsidTr="001D3B58">
        <w:trPr>
          <w:jc w:val="center"/>
        </w:trPr>
        <w:tc>
          <w:tcPr>
            <w:tcW w:w="3053" w:type="dxa"/>
          </w:tcPr>
          <w:p w:rsidR="008472DB" w:rsidRPr="000D472C" w:rsidRDefault="008472DB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586" w:type="dxa"/>
            <w:gridSpan w:val="3"/>
            <w:vAlign w:val="center"/>
          </w:tcPr>
          <w:p w:rsidR="008472DB" w:rsidRPr="000D472C" w:rsidRDefault="008472DB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华安基金管理有限公司</w:t>
            </w:r>
          </w:p>
        </w:tc>
      </w:tr>
      <w:tr w:rsidR="008472DB" w:rsidRPr="000D472C" w:rsidTr="001D3B58">
        <w:trPr>
          <w:jc w:val="center"/>
        </w:trPr>
        <w:tc>
          <w:tcPr>
            <w:tcW w:w="3053" w:type="dxa"/>
          </w:tcPr>
          <w:p w:rsidR="008472DB" w:rsidRPr="000D472C" w:rsidRDefault="008472DB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586" w:type="dxa"/>
            <w:gridSpan w:val="3"/>
            <w:vAlign w:val="center"/>
          </w:tcPr>
          <w:p w:rsidR="008472DB" w:rsidRPr="000D472C" w:rsidRDefault="008472DB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根据《华安法国CAC40交易型开放式指数证券投资基金基金合同》和《华安法国CAC40交易型开放式指数证券投资基金（QDII）基金招募说明书》的有关规定。</w:t>
            </w:r>
          </w:p>
        </w:tc>
      </w:tr>
      <w:tr w:rsidR="00D327FA" w:rsidRPr="000D472C" w:rsidTr="001D3B58">
        <w:trPr>
          <w:jc w:val="center"/>
        </w:trPr>
        <w:tc>
          <w:tcPr>
            <w:tcW w:w="3053" w:type="dxa"/>
            <w:vMerge w:val="restart"/>
            <w:vAlign w:val="center"/>
          </w:tcPr>
          <w:p w:rsidR="00D327FA" w:rsidRPr="000D472C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894" w:type="dxa"/>
          </w:tcPr>
          <w:p w:rsidR="00D327FA" w:rsidRPr="000D472C" w:rsidRDefault="00D327FA" w:rsidP="0036784E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暂停申购起始日</w:t>
            </w:r>
          </w:p>
        </w:tc>
        <w:tc>
          <w:tcPr>
            <w:tcW w:w="3692" w:type="dxa"/>
            <w:gridSpan w:val="2"/>
            <w:vAlign w:val="center"/>
          </w:tcPr>
          <w:p w:rsidR="00D327FA" w:rsidRPr="000D472C" w:rsidRDefault="004D6346" w:rsidP="00327DA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 w:hint="eastAsia"/>
                <w:sz w:val="24"/>
                <w:szCs w:val="24"/>
              </w:rPr>
              <w:t>2020年12月24日</w:t>
            </w:r>
          </w:p>
        </w:tc>
      </w:tr>
      <w:tr w:rsidR="00D327FA" w:rsidRPr="000D472C" w:rsidTr="001D3B58">
        <w:trPr>
          <w:jc w:val="center"/>
        </w:trPr>
        <w:tc>
          <w:tcPr>
            <w:tcW w:w="3053" w:type="dxa"/>
            <w:vMerge/>
          </w:tcPr>
          <w:p w:rsidR="00D327FA" w:rsidRPr="000D472C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D327FA" w:rsidRPr="000D472C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暂停赎回起始日</w:t>
            </w:r>
          </w:p>
        </w:tc>
        <w:tc>
          <w:tcPr>
            <w:tcW w:w="3692" w:type="dxa"/>
            <w:gridSpan w:val="2"/>
            <w:vAlign w:val="center"/>
          </w:tcPr>
          <w:p w:rsidR="00D327FA" w:rsidRPr="000D472C" w:rsidRDefault="002F7241" w:rsidP="00327DA7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2020年12月24日</w:t>
            </w:r>
          </w:p>
        </w:tc>
      </w:tr>
      <w:tr w:rsidR="00D327FA" w:rsidRPr="000D472C" w:rsidTr="001D3B58">
        <w:trPr>
          <w:gridAfter w:val="1"/>
          <w:wAfter w:w="6" w:type="dxa"/>
          <w:jc w:val="center"/>
        </w:trPr>
        <w:tc>
          <w:tcPr>
            <w:tcW w:w="3053" w:type="dxa"/>
            <w:vMerge w:val="restart"/>
            <w:vAlign w:val="center"/>
          </w:tcPr>
          <w:p w:rsidR="00D327FA" w:rsidRPr="000D472C" w:rsidRDefault="00D327FA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</w:tcPr>
          <w:p w:rsidR="00D327FA" w:rsidRPr="000D472C" w:rsidRDefault="005C44DF" w:rsidP="00E93AFC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083547">
              <w:rPr>
                <w:rFonts w:hint="eastAsia"/>
                <w:sz w:val="24"/>
              </w:rPr>
              <w:t>暂停申购、赎回的原因说明</w:t>
            </w:r>
          </w:p>
        </w:tc>
        <w:tc>
          <w:tcPr>
            <w:tcW w:w="3686" w:type="dxa"/>
          </w:tcPr>
          <w:p w:rsidR="00D327FA" w:rsidRPr="000D472C" w:rsidRDefault="009C5858" w:rsidP="00E93AFC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D472C">
              <w:rPr>
                <w:rFonts w:asciiTheme="minorEastAsia" w:eastAsiaTheme="minorEastAsia" w:hAnsiTheme="minorEastAsia"/>
                <w:sz w:val="24"/>
                <w:szCs w:val="24"/>
              </w:rPr>
              <w:t>鉴于2020年12月24日、12月25日为法国公众假日（圣诞节），华安法国CAC40交易型开放式指数证券投资基金（QDII)基金投资所处的主要市场休市。</w:t>
            </w:r>
          </w:p>
        </w:tc>
      </w:tr>
    </w:tbl>
    <w:p w:rsidR="00D327FA" w:rsidRPr="000D472C" w:rsidRDefault="00D327FA" w:rsidP="00D327F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06"/>
      <w:r w:rsidRPr="000D472C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2其他需要提示的事项</w:t>
      </w:r>
      <w:bookmarkEnd w:id="2"/>
    </w:p>
    <w:p w:rsidR="00C05BCD" w:rsidRDefault="001873B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1）华安法国CAC40交易型开放式指数证券投资基金（QDII)基金自2020年12月28日（星期一）起恢复日常申购、赎回业务，届时不再另行公告。</w:t>
      </w:r>
    </w:p>
    <w:p w:rsidR="00C05BCD" w:rsidRDefault="001873B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2）敬请投资人提前做好交易安排，避免因假期原因，带来不便。</w:t>
      </w:r>
    </w:p>
    <w:p w:rsidR="00C05BCD" w:rsidRDefault="001873B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3）投资者可登录本基金管理人网站（www.huaan.com.cn），或拨打客户服务</w:t>
      </w:r>
      <w:r>
        <w:rPr>
          <w:rFonts w:asciiTheme="minorEastAsia" w:eastAsiaTheme="minorEastAsia" w:hAnsiTheme="minorEastAsia"/>
          <w:sz w:val="24"/>
          <w:szCs w:val="24"/>
        </w:rPr>
        <w:lastRenderedPageBreak/>
        <w:t>电话40088-50099咨询相关信息。</w:t>
      </w:r>
    </w:p>
    <w:p w:rsidR="00C05BCD" w:rsidRDefault="001873B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 xml:space="preserve">　　特此公告</w:t>
      </w:r>
    </w:p>
    <w:p w:rsidR="00D327FA" w:rsidRPr="000D472C" w:rsidRDefault="00770DB7" w:rsidP="005C44DF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r w:rsidRPr="000D472C"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                                                            华安基金管理有限公司                                                                                                          2020年12月21日</w:t>
      </w:r>
    </w:p>
    <w:p w:rsidR="00364C2A" w:rsidRPr="000D472C" w:rsidRDefault="00E41350">
      <w:pPr>
        <w:rPr>
          <w:rFonts w:asciiTheme="minorEastAsia" w:eastAsiaTheme="minorEastAsia" w:hAnsiTheme="minorEastAsia"/>
          <w:sz w:val="24"/>
          <w:szCs w:val="24"/>
        </w:rPr>
      </w:pPr>
    </w:p>
    <w:sectPr w:rsidR="00364C2A" w:rsidRPr="000D472C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095" w:rsidRDefault="00B30095" w:rsidP="00D327FA">
      <w:r>
        <w:separator/>
      </w:r>
    </w:p>
  </w:endnote>
  <w:endnote w:type="continuationSeparator" w:id="0">
    <w:p w:rsidR="00B30095" w:rsidRDefault="00B30095" w:rsidP="00D3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095" w:rsidRDefault="00B30095" w:rsidP="00D327FA">
      <w:r>
        <w:separator/>
      </w:r>
    </w:p>
  </w:footnote>
  <w:footnote w:type="continuationSeparator" w:id="0">
    <w:p w:rsidR="00B30095" w:rsidRDefault="00B30095" w:rsidP="00D32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41353"/>
    <w:rsid w:val="000D472C"/>
    <w:rsid w:val="000E4CBF"/>
    <w:rsid w:val="000F55E1"/>
    <w:rsid w:val="0013025A"/>
    <w:rsid w:val="00180DA3"/>
    <w:rsid w:val="001873BB"/>
    <w:rsid w:val="001B4F9F"/>
    <w:rsid w:val="001D3B58"/>
    <w:rsid w:val="00245724"/>
    <w:rsid w:val="00285347"/>
    <w:rsid w:val="002935EF"/>
    <w:rsid w:val="00297148"/>
    <w:rsid w:val="002A6277"/>
    <w:rsid w:val="002F7241"/>
    <w:rsid w:val="00327DA7"/>
    <w:rsid w:val="0033476C"/>
    <w:rsid w:val="0036784E"/>
    <w:rsid w:val="003D0DCF"/>
    <w:rsid w:val="003D3818"/>
    <w:rsid w:val="004966BA"/>
    <w:rsid w:val="004B1D96"/>
    <w:rsid w:val="004D6346"/>
    <w:rsid w:val="004D728A"/>
    <w:rsid w:val="004F0521"/>
    <w:rsid w:val="004F51E8"/>
    <w:rsid w:val="00536E8E"/>
    <w:rsid w:val="0055497B"/>
    <w:rsid w:val="005C44DF"/>
    <w:rsid w:val="005F2DBE"/>
    <w:rsid w:val="00603A93"/>
    <w:rsid w:val="00633C51"/>
    <w:rsid w:val="00646522"/>
    <w:rsid w:val="00663031"/>
    <w:rsid w:val="006A0A5E"/>
    <w:rsid w:val="0073228C"/>
    <w:rsid w:val="00753E39"/>
    <w:rsid w:val="00762FED"/>
    <w:rsid w:val="00770DB7"/>
    <w:rsid w:val="007B0250"/>
    <w:rsid w:val="007B1D31"/>
    <w:rsid w:val="008472DB"/>
    <w:rsid w:val="008712F5"/>
    <w:rsid w:val="008D6773"/>
    <w:rsid w:val="00956B0F"/>
    <w:rsid w:val="009C5858"/>
    <w:rsid w:val="00A2638C"/>
    <w:rsid w:val="00A428CE"/>
    <w:rsid w:val="00A5414E"/>
    <w:rsid w:val="00AD7BDD"/>
    <w:rsid w:val="00AE4480"/>
    <w:rsid w:val="00AF024E"/>
    <w:rsid w:val="00B101F7"/>
    <w:rsid w:val="00B30095"/>
    <w:rsid w:val="00B872E5"/>
    <w:rsid w:val="00BD545A"/>
    <w:rsid w:val="00BD601B"/>
    <w:rsid w:val="00C05BCD"/>
    <w:rsid w:val="00C70EDA"/>
    <w:rsid w:val="00C86322"/>
    <w:rsid w:val="00D114B7"/>
    <w:rsid w:val="00D1480F"/>
    <w:rsid w:val="00D327FA"/>
    <w:rsid w:val="00DD22A8"/>
    <w:rsid w:val="00E41350"/>
    <w:rsid w:val="00E830A4"/>
    <w:rsid w:val="00EE1823"/>
    <w:rsid w:val="00F15B17"/>
    <w:rsid w:val="00F41532"/>
    <w:rsid w:val="00F6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699</Characters>
  <Application>Microsoft Office Word</Application>
  <DocSecurity>4</DocSecurity>
  <Lines>5</Lines>
  <Paragraphs>1</Paragraphs>
  <ScaleCrop>false</ScaleCrop>
  <Company>微软中国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2020-12-20T16:05:00Z</dcterms:created>
  <dcterms:modified xsi:type="dcterms:W3CDTF">2020-12-20T16:05:00Z</dcterms:modified>
</cp:coreProperties>
</file>