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5F" w:rsidRPr="00BE3480" w:rsidRDefault="000A1D5F" w:rsidP="000A1D5F">
      <w:pPr>
        <w:jc w:val="center"/>
        <w:rPr>
          <w:rFonts w:ascii="仿宋" w:eastAsia="仿宋" w:hAnsi="仿宋"/>
          <w:b/>
          <w:sz w:val="32"/>
          <w:szCs w:val="28"/>
        </w:rPr>
      </w:pPr>
      <w:bookmarkStart w:id="0" w:name="_GoBack"/>
      <w:bookmarkEnd w:id="0"/>
      <w:r w:rsidRPr="00BE3480">
        <w:rPr>
          <w:rFonts w:ascii="仿宋" w:eastAsia="仿宋" w:hAnsi="仿宋" w:hint="eastAsia"/>
          <w:b/>
          <w:sz w:val="32"/>
          <w:szCs w:val="28"/>
        </w:rPr>
        <w:t>国融基金管理有限公司</w:t>
      </w:r>
    </w:p>
    <w:p w:rsidR="000A1D5F" w:rsidRPr="00BE3480" w:rsidRDefault="001B69D2" w:rsidP="000A1D5F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关于停止</w:t>
      </w:r>
      <w:r w:rsidRPr="001B69D2">
        <w:rPr>
          <w:rFonts w:ascii="仿宋" w:eastAsia="仿宋" w:hAnsi="仿宋" w:hint="eastAsia"/>
          <w:b/>
          <w:sz w:val="32"/>
          <w:szCs w:val="28"/>
        </w:rPr>
        <w:t>泰诚财富基金销售(大连)有限公司</w:t>
      </w:r>
      <w:r w:rsidR="00263E3E">
        <w:rPr>
          <w:rFonts w:ascii="仿宋" w:eastAsia="仿宋" w:hAnsi="仿宋" w:hint="eastAsia"/>
          <w:b/>
          <w:sz w:val="32"/>
          <w:szCs w:val="28"/>
        </w:rPr>
        <w:t>销售</w:t>
      </w:r>
      <w:r w:rsidRPr="001B69D2">
        <w:rPr>
          <w:rFonts w:ascii="仿宋" w:eastAsia="仿宋" w:hAnsi="仿宋" w:hint="eastAsia"/>
          <w:b/>
          <w:sz w:val="32"/>
          <w:szCs w:val="28"/>
        </w:rPr>
        <w:t>旗下基金业务的公告</w:t>
      </w:r>
    </w:p>
    <w:p w:rsidR="000A1D5F" w:rsidRPr="00BE3480" w:rsidRDefault="000A1D5F" w:rsidP="000A1D5F">
      <w:pPr>
        <w:rPr>
          <w:rFonts w:ascii="仿宋" w:eastAsia="仿宋" w:hAnsi="仿宋"/>
          <w:sz w:val="28"/>
          <w:szCs w:val="28"/>
        </w:rPr>
      </w:pPr>
    </w:p>
    <w:p w:rsidR="001B69D2" w:rsidRDefault="00041928" w:rsidP="00CB07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为维护投资者利益，国融基金管理有限公司（以下简称“本公司”）</w:t>
      </w:r>
      <w:r w:rsidR="001B69D2">
        <w:rPr>
          <w:rFonts w:ascii="仿宋" w:eastAsia="仿宋" w:hAnsi="仿宋" w:hint="eastAsia"/>
          <w:sz w:val="28"/>
          <w:szCs w:val="28"/>
        </w:rPr>
        <w:t>已</w:t>
      </w:r>
      <w:r>
        <w:rPr>
          <w:rFonts w:ascii="仿宋" w:eastAsia="仿宋" w:hAnsi="仿宋" w:hint="eastAsia"/>
          <w:sz w:val="28"/>
          <w:szCs w:val="28"/>
        </w:rPr>
        <w:t>停</w:t>
      </w:r>
      <w:r w:rsidR="006514EB" w:rsidRPr="006514EB">
        <w:rPr>
          <w:rFonts w:ascii="仿宋" w:eastAsia="仿宋" w:hAnsi="仿宋" w:hint="eastAsia"/>
          <w:sz w:val="28"/>
          <w:szCs w:val="28"/>
        </w:rPr>
        <w:t>止泰诚财富基金销售（大连）有限公司（以下简称“泰诚财富”）</w:t>
      </w:r>
      <w:r w:rsidR="0029225C">
        <w:rPr>
          <w:rFonts w:ascii="仿宋" w:eastAsia="仿宋" w:hAnsi="仿宋" w:hint="eastAsia"/>
          <w:sz w:val="28"/>
          <w:szCs w:val="28"/>
        </w:rPr>
        <w:t>销售</w:t>
      </w:r>
      <w:r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/>
          <w:sz w:val="28"/>
          <w:szCs w:val="28"/>
        </w:rPr>
        <w:t>公司</w:t>
      </w:r>
      <w:r w:rsidRPr="00041928">
        <w:rPr>
          <w:rFonts w:ascii="仿宋" w:eastAsia="仿宋" w:hAnsi="仿宋" w:hint="eastAsia"/>
          <w:sz w:val="28"/>
          <w:szCs w:val="28"/>
        </w:rPr>
        <w:t>旗下基金</w:t>
      </w:r>
      <w:r w:rsidR="006514EB" w:rsidRPr="006514EB">
        <w:rPr>
          <w:rFonts w:ascii="仿宋" w:eastAsia="仿宋" w:hAnsi="仿宋" w:hint="eastAsia"/>
          <w:sz w:val="28"/>
          <w:szCs w:val="28"/>
        </w:rPr>
        <w:t>。</w:t>
      </w:r>
      <w:r w:rsidR="00C85076">
        <w:rPr>
          <w:rFonts w:ascii="仿宋" w:eastAsia="仿宋" w:hAnsi="仿宋" w:hint="eastAsia"/>
          <w:sz w:val="28"/>
          <w:szCs w:val="28"/>
        </w:rPr>
        <w:t>已</w:t>
      </w:r>
      <w:r w:rsidR="001B69D2" w:rsidRPr="001B69D2">
        <w:rPr>
          <w:rFonts w:ascii="仿宋" w:eastAsia="仿宋" w:hAnsi="仿宋" w:hint="eastAsia"/>
          <w:sz w:val="28"/>
          <w:szCs w:val="28"/>
        </w:rPr>
        <w:t>通过泰诚财富持有本公司基金份额</w:t>
      </w:r>
      <w:r w:rsidR="00C85076">
        <w:rPr>
          <w:rFonts w:ascii="仿宋" w:eastAsia="仿宋" w:hAnsi="仿宋" w:hint="eastAsia"/>
          <w:sz w:val="28"/>
          <w:szCs w:val="28"/>
        </w:rPr>
        <w:t>的</w:t>
      </w:r>
      <w:r w:rsidR="00C85076">
        <w:rPr>
          <w:rFonts w:ascii="仿宋" w:eastAsia="仿宋" w:hAnsi="仿宋"/>
          <w:sz w:val="28"/>
          <w:szCs w:val="28"/>
        </w:rPr>
        <w:t>投资者，</w:t>
      </w:r>
      <w:r w:rsidR="001B69D2">
        <w:rPr>
          <w:rFonts w:ascii="仿宋" w:eastAsia="仿宋" w:hAnsi="仿宋" w:hint="eastAsia"/>
          <w:sz w:val="28"/>
          <w:szCs w:val="28"/>
        </w:rPr>
        <w:t>现已</w:t>
      </w:r>
      <w:r w:rsidR="001B69D2" w:rsidRPr="001B69D2">
        <w:rPr>
          <w:rFonts w:ascii="仿宋" w:eastAsia="仿宋" w:hAnsi="仿宋" w:hint="eastAsia"/>
          <w:sz w:val="28"/>
          <w:szCs w:val="28"/>
        </w:rPr>
        <w:t>无法通过</w:t>
      </w:r>
      <w:r w:rsidR="001B69D2">
        <w:rPr>
          <w:rFonts w:ascii="仿宋" w:eastAsia="仿宋" w:hAnsi="仿宋" w:hint="eastAsia"/>
          <w:sz w:val="28"/>
          <w:szCs w:val="28"/>
        </w:rPr>
        <w:t>泰诚财富</w:t>
      </w:r>
      <w:r w:rsidR="001B69D2" w:rsidRPr="001B69D2">
        <w:rPr>
          <w:rFonts w:ascii="仿宋" w:eastAsia="仿宋" w:hAnsi="仿宋" w:hint="eastAsia"/>
          <w:sz w:val="28"/>
          <w:szCs w:val="28"/>
        </w:rPr>
        <w:t>办理基金的申购、定投、转换</w:t>
      </w:r>
      <w:r w:rsidR="001B69D2">
        <w:rPr>
          <w:rFonts w:ascii="仿宋" w:eastAsia="仿宋" w:hAnsi="仿宋" w:hint="eastAsia"/>
          <w:sz w:val="28"/>
          <w:szCs w:val="28"/>
        </w:rPr>
        <w:t>、</w:t>
      </w:r>
      <w:r w:rsidR="001B69D2">
        <w:rPr>
          <w:rFonts w:ascii="仿宋" w:eastAsia="仿宋" w:hAnsi="仿宋"/>
          <w:sz w:val="28"/>
          <w:szCs w:val="28"/>
        </w:rPr>
        <w:t>赎回、转托管</w:t>
      </w:r>
      <w:r w:rsidR="001B69D2" w:rsidRPr="001B69D2">
        <w:rPr>
          <w:rFonts w:ascii="仿宋" w:eastAsia="仿宋" w:hAnsi="仿宋" w:hint="eastAsia"/>
          <w:sz w:val="28"/>
          <w:szCs w:val="28"/>
        </w:rPr>
        <w:t>等业务。</w:t>
      </w:r>
    </w:p>
    <w:p w:rsidR="00EA02F8" w:rsidRDefault="001B69D2" w:rsidP="001B69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自2020年12月21日</w:t>
      </w:r>
      <w:r>
        <w:rPr>
          <w:rFonts w:ascii="仿宋" w:eastAsia="仿宋" w:hAnsi="仿宋"/>
          <w:sz w:val="28"/>
          <w:szCs w:val="28"/>
        </w:rPr>
        <w:t>起</w:t>
      </w:r>
      <w:r>
        <w:rPr>
          <w:rFonts w:ascii="仿宋" w:eastAsia="仿宋" w:hAnsi="仿宋" w:hint="eastAsia"/>
          <w:sz w:val="28"/>
          <w:szCs w:val="28"/>
        </w:rPr>
        <w:t>，</w:t>
      </w:r>
      <w:r w:rsidR="0029225C">
        <w:rPr>
          <w:rFonts w:ascii="仿宋" w:eastAsia="仿宋" w:hAnsi="仿宋" w:hint="eastAsia"/>
          <w:sz w:val="28"/>
          <w:szCs w:val="28"/>
        </w:rPr>
        <w:t>投资者</w:t>
      </w:r>
      <w:r w:rsidR="006514EB" w:rsidRPr="006514EB">
        <w:rPr>
          <w:rFonts w:ascii="仿宋" w:eastAsia="仿宋" w:hAnsi="仿宋" w:hint="eastAsia"/>
          <w:sz w:val="28"/>
          <w:szCs w:val="28"/>
        </w:rPr>
        <w:t>通过泰诚财富持有本公司</w:t>
      </w:r>
      <w:r w:rsidR="0029225C">
        <w:rPr>
          <w:rFonts w:ascii="仿宋" w:eastAsia="仿宋" w:hAnsi="仿宋" w:hint="eastAsia"/>
          <w:sz w:val="28"/>
          <w:szCs w:val="28"/>
        </w:rPr>
        <w:t>的</w:t>
      </w:r>
      <w:r w:rsidR="006514EB" w:rsidRPr="006514EB">
        <w:rPr>
          <w:rFonts w:ascii="仿宋" w:eastAsia="仿宋" w:hAnsi="仿宋" w:hint="eastAsia"/>
          <w:sz w:val="28"/>
          <w:szCs w:val="28"/>
        </w:rPr>
        <w:t>基金份额</w:t>
      </w:r>
      <w:r w:rsidR="0029225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/>
          <w:sz w:val="28"/>
          <w:szCs w:val="28"/>
        </w:rPr>
        <w:t>迁移至本公司托管</w:t>
      </w:r>
      <w:r w:rsidR="006514EB" w:rsidRPr="006514EB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投资者</w:t>
      </w:r>
      <w:r w:rsidR="006514EB" w:rsidRPr="006514EB">
        <w:rPr>
          <w:rFonts w:ascii="仿宋" w:eastAsia="仿宋" w:hAnsi="仿宋" w:hint="eastAsia"/>
          <w:sz w:val="28"/>
          <w:szCs w:val="28"/>
        </w:rPr>
        <w:t>可以</w:t>
      </w:r>
      <w:r>
        <w:rPr>
          <w:rFonts w:ascii="仿宋" w:eastAsia="仿宋" w:hAnsi="仿宋" w:hint="eastAsia"/>
          <w:sz w:val="28"/>
          <w:szCs w:val="28"/>
        </w:rPr>
        <w:t>通过</w:t>
      </w:r>
      <w:r w:rsidR="006514EB" w:rsidRPr="006514EB">
        <w:rPr>
          <w:rFonts w:ascii="仿宋" w:eastAsia="仿宋" w:hAnsi="仿宋" w:hint="eastAsia"/>
          <w:sz w:val="28"/>
          <w:szCs w:val="28"/>
        </w:rPr>
        <w:t>本公司</w:t>
      </w:r>
      <w:r>
        <w:rPr>
          <w:rFonts w:ascii="仿宋" w:eastAsia="仿宋" w:hAnsi="仿宋" w:hint="eastAsia"/>
          <w:sz w:val="28"/>
          <w:szCs w:val="28"/>
        </w:rPr>
        <w:t>补充详细</w:t>
      </w:r>
      <w:r>
        <w:rPr>
          <w:rFonts w:ascii="仿宋" w:eastAsia="仿宋" w:hAnsi="仿宋"/>
          <w:sz w:val="28"/>
          <w:szCs w:val="28"/>
        </w:rPr>
        <w:t>资料后</w:t>
      </w:r>
      <w:r>
        <w:rPr>
          <w:rFonts w:ascii="仿宋" w:eastAsia="仿宋" w:hAnsi="仿宋" w:hint="eastAsia"/>
          <w:sz w:val="28"/>
          <w:szCs w:val="28"/>
        </w:rPr>
        <w:t>办理相关</w:t>
      </w:r>
      <w:r>
        <w:rPr>
          <w:rFonts w:ascii="仿宋" w:eastAsia="仿宋" w:hAnsi="仿宋"/>
          <w:sz w:val="28"/>
          <w:szCs w:val="28"/>
        </w:rPr>
        <w:t>基金业务</w:t>
      </w:r>
      <w:r w:rsidR="006514EB" w:rsidRPr="006514EB">
        <w:rPr>
          <w:rFonts w:ascii="仿宋" w:eastAsia="仿宋" w:hAnsi="仿宋" w:hint="eastAsia"/>
          <w:sz w:val="28"/>
          <w:szCs w:val="28"/>
        </w:rPr>
        <w:t>。敬请投资者妥善做好安排。</w:t>
      </w:r>
    </w:p>
    <w:p w:rsidR="001B69D2" w:rsidRDefault="001B69D2" w:rsidP="001B69D2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给您</w:t>
      </w:r>
      <w:r>
        <w:rPr>
          <w:rFonts w:ascii="仿宋" w:eastAsia="仿宋" w:hAnsi="仿宋"/>
          <w:sz w:val="28"/>
          <w:szCs w:val="28"/>
        </w:rPr>
        <w:t>造成不便，敬请谅解！</w:t>
      </w:r>
    </w:p>
    <w:p w:rsidR="000A1D5F" w:rsidRPr="00BE3480" w:rsidRDefault="001B69D2" w:rsidP="001B69D2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详询</w:t>
      </w:r>
      <w:r w:rsidR="000A1D5F" w:rsidRPr="00BE3480">
        <w:rPr>
          <w:rFonts w:ascii="仿宋" w:eastAsia="仿宋" w:hAnsi="仿宋" w:hint="eastAsia"/>
          <w:sz w:val="28"/>
          <w:szCs w:val="28"/>
        </w:rPr>
        <w:t>400-8</w:t>
      </w:r>
      <w:r w:rsidR="00BE3480" w:rsidRPr="00BE3480">
        <w:rPr>
          <w:rFonts w:ascii="仿宋" w:eastAsia="仿宋" w:hAnsi="仿宋"/>
          <w:sz w:val="28"/>
          <w:szCs w:val="28"/>
        </w:rPr>
        <w:t>19</w:t>
      </w:r>
      <w:r w:rsidR="00BE3480" w:rsidRPr="00BE3480">
        <w:rPr>
          <w:rFonts w:ascii="仿宋" w:eastAsia="仿宋" w:hAnsi="仿宋" w:hint="eastAsia"/>
          <w:sz w:val="28"/>
          <w:szCs w:val="28"/>
        </w:rPr>
        <w:t>-0098</w:t>
      </w:r>
      <w:r w:rsidR="000A1D5F" w:rsidRPr="00BE3480">
        <w:rPr>
          <w:rFonts w:ascii="仿宋" w:eastAsia="仿宋" w:hAnsi="仿宋" w:hint="eastAsia"/>
          <w:sz w:val="28"/>
          <w:szCs w:val="28"/>
        </w:rPr>
        <w:t>（免长途通话费用）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E3480" w:rsidRPr="00BE3480" w:rsidRDefault="000A1D5F" w:rsidP="000A1D5F">
      <w:pPr>
        <w:rPr>
          <w:rFonts w:ascii="仿宋" w:eastAsia="仿宋" w:hAnsi="仿宋"/>
          <w:sz w:val="28"/>
          <w:szCs w:val="28"/>
        </w:rPr>
      </w:pPr>
      <w:r w:rsidRPr="00BE3480">
        <w:rPr>
          <w:rFonts w:ascii="仿宋" w:eastAsia="仿宋" w:hAnsi="仿宋" w:hint="eastAsia"/>
          <w:sz w:val="28"/>
          <w:szCs w:val="28"/>
        </w:rPr>
        <w:t xml:space="preserve">　　</w:t>
      </w:r>
    </w:p>
    <w:p w:rsidR="000A1D5F" w:rsidRPr="00BE3480" w:rsidRDefault="00BE3480" w:rsidP="00BE348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3480">
        <w:rPr>
          <w:rFonts w:ascii="仿宋" w:eastAsia="仿宋" w:hAnsi="仿宋" w:hint="eastAsia"/>
          <w:sz w:val="28"/>
          <w:szCs w:val="28"/>
        </w:rPr>
        <w:t>风险提示：本公司承诺以诚实信用、勤勉尽责的原则管理和运用基金资产，但不保证基金一定盈利，也不保证最低收益。投资人应认真阅读拟投资基金的《基金合同》、《招募说明书》(更新)等法律文件，了解所投资基金的风险收益特征，并根据自身情况购买与风险承受能力相匹配的产品。</w:t>
      </w:r>
    </w:p>
    <w:p w:rsidR="000A1D5F" w:rsidRPr="00BE3480" w:rsidRDefault="000A1D5F" w:rsidP="000A1D5F">
      <w:pPr>
        <w:rPr>
          <w:rFonts w:ascii="仿宋" w:eastAsia="仿宋" w:hAnsi="仿宋"/>
          <w:sz w:val="28"/>
          <w:szCs w:val="28"/>
        </w:rPr>
      </w:pPr>
      <w:r w:rsidRPr="00BE3480">
        <w:rPr>
          <w:rFonts w:ascii="仿宋" w:eastAsia="仿宋" w:hAnsi="仿宋" w:hint="eastAsia"/>
          <w:sz w:val="28"/>
          <w:szCs w:val="28"/>
        </w:rPr>
        <w:t xml:space="preserve">　　特此公告。</w:t>
      </w:r>
    </w:p>
    <w:p w:rsidR="00BE3480" w:rsidRPr="00BE3480" w:rsidRDefault="000A1D5F" w:rsidP="00041928">
      <w:pPr>
        <w:ind w:right="560"/>
        <w:rPr>
          <w:rFonts w:ascii="仿宋" w:eastAsia="仿宋" w:hAnsi="仿宋"/>
          <w:sz w:val="28"/>
          <w:szCs w:val="28"/>
        </w:rPr>
      </w:pPr>
      <w:r w:rsidRPr="00BE3480">
        <w:rPr>
          <w:rFonts w:ascii="仿宋" w:eastAsia="仿宋" w:hAnsi="仿宋" w:hint="eastAsia"/>
          <w:sz w:val="28"/>
          <w:szCs w:val="28"/>
        </w:rPr>
        <w:t xml:space="preserve">　</w:t>
      </w:r>
    </w:p>
    <w:p w:rsidR="000A1D5F" w:rsidRPr="00BE3480" w:rsidRDefault="000A1D5F" w:rsidP="00BE3480">
      <w:pPr>
        <w:jc w:val="right"/>
        <w:rPr>
          <w:rFonts w:ascii="仿宋" w:eastAsia="仿宋" w:hAnsi="仿宋"/>
          <w:sz w:val="28"/>
          <w:szCs w:val="28"/>
        </w:rPr>
      </w:pPr>
      <w:r w:rsidRPr="00BE3480">
        <w:rPr>
          <w:rFonts w:ascii="仿宋" w:eastAsia="仿宋" w:hAnsi="仿宋" w:hint="eastAsia"/>
          <w:sz w:val="28"/>
          <w:szCs w:val="28"/>
        </w:rPr>
        <w:t xml:space="preserve">　国融基金管理有限公司</w:t>
      </w:r>
    </w:p>
    <w:p w:rsidR="001B69D2" w:rsidRPr="00BE3480" w:rsidRDefault="000A1D5F" w:rsidP="00CB078C">
      <w:pPr>
        <w:jc w:val="right"/>
        <w:rPr>
          <w:rFonts w:ascii="仿宋" w:eastAsia="仿宋" w:hAnsi="仿宋"/>
          <w:sz w:val="28"/>
          <w:szCs w:val="28"/>
        </w:rPr>
      </w:pPr>
      <w:r w:rsidRPr="00BE3480">
        <w:rPr>
          <w:rFonts w:ascii="仿宋" w:eastAsia="仿宋" w:hAnsi="仿宋" w:hint="eastAsia"/>
          <w:sz w:val="28"/>
          <w:szCs w:val="28"/>
        </w:rPr>
        <w:t xml:space="preserve">　　2020 年 </w:t>
      </w:r>
      <w:r w:rsidR="00CB078C">
        <w:rPr>
          <w:rFonts w:ascii="仿宋" w:eastAsia="仿宋" w:hAnsi="仿宋"/>
          <w:sz w:val="28"/>
          <w:szCs w:val="28"/>
        </w:rPr>
        <w:t>12</w:t>
      </w:r>
      <w:r w:rsidRPr="00BE3480">
        <w:rPr>
          <w:rFonts w:ascii="仿宋" w:eastAsia="仿宋" w:hAnsi="仿宋" w:hint="eastAsia"/>
          <w:sz w:val="28"/>
          <w:szCs w:val="28"/>
        </w:rPr>
        <w:t xml:space="preserve"> 月 </w:t>
      </w:r>
      <w:r w:rsidR="00CB078C">
        <w:rPr>
          <w:rFonts w:ascii="仿宋" w:eastAsia="仿宋" w:hAnsi="仿宋"/>
          <w:sz w:val="28"/>
          <w:szCs w:val="28"/>
        </w:rPr>
        <w:t>18</w:t>
      </w:r>
      <w:r w:rsidRPr="00BE3480">
        <w:rPr>
          <w:rFonts w:ascii="仿宋" w:eastAsia="仿宋" w:hAnsi="仿宋" w:hint="eastAsia"/>
          <w:sz w:val="28"/>
          <w:szCs w:val="28"/>
        </w:rPr>
        <w:t xml:space="preserve"> 日</w:t>
      </w:r>
    </w:p>
    <w:sectPr w:rsidR="001B69D2" w:rsidRPr="00BE3480" w:rsidSect="00BE3480">
      <w:pgSz w:w="11906" w:h="16838"/>
      <w:pgMar w:top="1418" w:right="1418" w:bottom="1701" w:left="1418" w:header="1134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4F" w:rsidRDefault="00010E4F" w:rsidP="00BE3480">
      <w:r>
        <w:separator/>
      </w:r>
    </w:p>
  </w:endnote>
  <w:endnote w:type="continuationSeparator" w:id="0">
    <w:p w:rsidR="00010E4F" w:rsidRDefault="00010E4F" w:rsidP="00BE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4F" w:rsidRDefault="00010E4F" w:rsidP="00BE3480">
      <w:r>
        <w:separator/>
      </w:r>
    </w:p>
  </w:footnote>
  <w:footnote w:type="continuationSeparator" w:id="0">
    <w:p w:rsidR="00010E4F" w:rsidRDefault="00010E4F" w:rsidP="00BE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61"/>
    <w:rsid w:val="00010E4F"/>
    <w:rsid w:val="00017C5D"/>
    <w:rsid w:val="00041928"/>
    <w:rsid w:val="00060E52"/>
    <w:rsid w:val="000A1D5F"/>
    <w:rsid w:val="00150850"/>
    <w:rsid w:val="001B69D2"/>
    <w:rsid w:val="00237621"/>
    <w:rsid w:val="00263E3E"/>
    <w:rsid w:val="0029225C"/>
    <w:rsid w:val="00356BFE"/>
    <w:rsid w:val="00384FA4"/>
    <w:rsid w:val="003B1489"/>
    <w:rsid w:val="00415163"/>
    <w:rsid w:val="00584A0D"/>
    <w:rsid w:val="006514EB"/>
    <w:rsid w:val="006E1568"/>
    <w:rsid w:val="00895F3E"/>
    <w:rsid w:val="00932569"/>
    <w:rsid w:val="00A01089"/>
    <w:rsid w:val="00A4363B"/>
    <w:rsid w:val="00A90342"/>
    <w:rsid w:val="00B37105"/>
    <w:rsid w:val="00BE3480"/>
    <w:rsid w:val="00C105C3"/>
    <w:rsid w:val="00C85076"/>
    <w:rsid w:val="00CB078C"/>
    <w:rsid w:val="00D81161"/>
    <w:rsid w:val="00D911F7"/>
    <w:rsid w:val="00E75035"/>
    <w:rsid w:val="00E95AC4"/>
    <w:rsid w:val="00EA02F8"/>
    <w:rsid w:val="00EA073E"/>
    <w:rsid w:val="00F669E4"/>
    <w:rsid w:val="00F9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48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3710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3710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3710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3710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3710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3710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37105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1B69D2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1B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</dc:creator>
  <cp:keywords/>
  <dc:description/>
  <cp:lastModifiedBy>ZHONGM</cp:lastModifiedBy>
  <cp:revision>2</cp:revision>
  <dcterms:created xsi:type="dcterms:W3CDTF">2020-12-17T16:22:00Z</dcterms:created>
  <dcterms:modified xsi:type="dcterms:W3CDTF">2020-12-17T16:22:00Z</dcterms:modified>
</cp:coreProperties>
</file>