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AE5D86">
      <w:pPr>
        <w:jc w:val="center"/>
        <w:rPr>
          <w:rFonts w:ascii="宋体" w:hAnsi="宋体" w:hint="eastAsia"/>
          <w:b/>
          <w:sz w:val="48"/>
          <w:szCs w:val="48"/>
        </w:rPr>
      </w:pPr>
      <w:bookmarkStart w:id="0" w:name="t_6_0_table"/>
      <w:bookmarkEnd w:id="0"/>
      <w:r>
        <w:rPr>
          <w:rFonts w:ascii="宋体" w:hAnsi="宋体" w:hint="eastAsia"/>
          <w:b/>
          <w:sz w:val="48"/>
          <w:szCs w:val="48"/>
        </w:rPr>
        <w:t>长盛同智优势成长混合型证券投资基金（</w:t>
      </w:r>
      <w:r>
        <w:rPr>
          <w:rFonts w:ascii="宋体" w:hAnsi="宋体"/>
          <w:b/>
          <w:sz w:val="48"/>
          <w:szCs w:val="48"/>
        </w:rPr>
        <w:t>LOF）收益分配公告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AE5D86">
        <w:rPr>
          <w:rFonts w:ascii="宋体" w:hAnsi="宋体"/>
          <w:b/>
          <w:sz w:val="28"/>
          <w:szCs w:val="28"/>
        </w:rPr>
        <w:t>2020年12月18日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m01"/>
      <w:r>
        <w:rPr>
          <w:rFonts w:ascii="宋体" w:eastAsia="宋体" w:hAnsi="宋体" w:hint="eastAsia"/>
          <w:bCs/>
          <w:sz w:val="24"/>
          <w:szCs w:val="24"/>
        </w:rPr>
        <w:lastRenderedPageBreak/>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AE5D86">
        <w:trPr>
          <w:trHeight w:val="296"/>
          <w:jc w:val="center"/>
        </w:trPr>
        <w:tc>
          <w:tcPr>
            <w:tcW w:w="4795" w:type="dxa"/>
            <w:gridSpan w:val="2"/>
          </w:tcPr>
          <w:p w:rsidR="004864C9" w:rsidRDefault="004864C9">
            <w:pPr>
              <w:rPr>
                <w:rFonts w:ascii="宋体" w:hAnsi="宋体" w:hint="eastAsia"/>
                <w:szCs w:val="21"/>
              </w:rPr>
            </w:pPr>
            <w:bookmarkStart w:id="4" w:name="m01_tab"/>
            <w:r>
              <w:rPr>
                <w:rFonts w:ascii="宋体" w:hAnsi="宋体" w:hint="eastAsia"/>
                <w:szCs w:val="21"/>
              </w:rPr>
              <w:t>基金名称</w:t>
            </w:r>
          </w:p>
        </w:tc>
        <w:tc>
          <w:tcPr>
            <w:tcW w:w="3949" w:type="dxa"/>
          </w:tcPr>
          <w:p w:rsidR="004864C9" w:rsidRDefault="00AE5D86">
            <w:pPr>
              <w:rPr>
                <w:rFonts w:ascii="宋体" w:hAnsi="宋体" w:hint="eastAsia"/>
                <w:szCs w:val="21"/>
              </w:rPr>
            </w:pPr>
            <w:bookmarkStart w:id="5" w:name="t_qh_6_1_0009_a1_fm1"/>
            <w:bookmarkEnd w:id="5"/>
            <w:r>
              <w:rPr>
                <w:rFonts w:ascii="宋体" w:hAnsi="宋体" w:hint="eastAsia"/>
                <w:szCs w:val="21"/>
              </w:rPr>
              <w:t>长盛同智优势成长混合型证券投资基金（</w:t>
            </w:r>
            <w:r>
              <w:rPr>
                <w:rFonts w:ascii="宋体" w:hAnsi="宋体"/>
                <w:szCs w:val="21"/>
              </w:rPr>
              <w:t>LOF）</w:t>
            </w:r>
          </w:p>
        </w:tc>
      </w:tr>
      <w:tr w:rsidR="004864C9" w:rsidTr="00AE5D86">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AE5D86">
            <w:pPr>
              <w:rPr>
                <w:rFonts w:ascii="宋体" w:hAnsi="宋体" w:hint="eastAsia"/>
                <w:szCs w:val="21"/>
              </w:rPr>
            </w:pPr>
            <w:bookmarkStart w:id="6" w:name="t_qh_6_1_0011_a1_fm1"/>
            <w:bookmarkEnd w:id="6"/>
            <w:r>
              <w:rPr>
                <w:rFonts w:ascii="宋体" w:hAnsi="宋体" w:hint="eastAsia"/>
                <w:szCs w:val="21"/>
              </w:rPr>
              <w:t>长盛同智优势混合（</w:t>
            </w:r>
            <w:r>
              <w:rPr>
                <w:rFonts w:ascii="宋体" w:hAnsi="宋体"/>
                <w:szCs w:val="21"/>
              </w:rPr>
              <w:t>LOF）</w:t>
            </w:r>
          </w:p>
        </w:tc>
      </w:tr>
      <w:tr w:rsidR="004864C9" w:rsidTr="00AE5D86">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AE5D86">
            <w:pPr>
              <w:rPr>
                <w:rFonts w:ascii="宋体" w:hAnsi="宋体" w:hint="eastAsia"/>
                <w:szCs w:val="21"/>
              </w:rPr>
            </w:pPr>
            <w:bookmarkStart w:id="7" w:name="t_qh_6_1_0012_a1_fm1"/>
            <w:bookmarkEnd w:id="7"/>
            <w:r>
              <w:rPr>
                <w:rFonts w:ascii="宋体" w:hAnsi="宋体"/>
                <w:szCs w:val="21"/>
              </w:rPr>
              <w:t>160805</w:t>
            </w:r>
          </w:p>
        </w:tc>
      </w:tr>
      <w:tr w:rsidR="004864C9" w:rsidTr="00AE5D86">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AE5D86">
            <w:pPr>
              <w:rPr>
                <w:rFonts w:ascii="宋体" w:hAnsi="宋体" w:hint="eastAsia"/>
                <w:szCs w:val="21"/>
              </w:rPr>
            </w:pPr>
            <w:bookmarkStart w:id="8" w:name="t_qh_6_1_0018_a1_fm1"/>
            <w:bookmarkEnd w:id="8"/>
            <w:r>
              <w:rPr>
                <w:rFonts w:ascii="宋体" w:hAnsi="宋体"/>
                <w:szCs w:val="21"/>
              </w:rPr>
              <w:t>2007年1月5日</w:t>
            </w:r>
          </w:p>
        </w:tc>
      </w:tr>
      <w:tr w:rsidR="004864C9" w:rsidTr="00AE5D86">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AE5D86">
            <w:pPr>
              <w:rPr>
                <w:rFonts w:ascii="宋体" w:hAnsi="宋体" w:hint="eastAsia"/>
                <w:szCs w:val="21"/>
              </w:rPr>
            </w:pPr>
            <w:bookmarkStart w:id="9" w:name="t_qh_6_1_0186_a1_fm1"/>
            <w:bookmarkEnd w:id="9"/>
            <w:r>
              <w:rPr>
                <w:rFonts w:ascii="宋体" w:hAnsi="宋体" w:hint="eastAsia"/>
                <w:szCs w:val="21"/>
              </w:rPr>
              <w:t>长盛基金管理有限公司</w:t>
            </w:r>
          </w:p>
        </w:tc>
      </w:tr>
      <w:tr w:rsidR="004864C9" w:rsidTr="00AE5D86">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AE5D86">
            <w:pPr>
              <w:rPr>
                <w:rFonts w:ascii="宋体" w:hAnsi="宋体" w:hint="eastAsia"/>
                <w:szCs w:val="21"/>
              </w:rPr>
            </w:pPr>
            <w:bookmarkStart w:id="10" w:name="t_qh_6_1_0213_a1_fm1"/>
            <w:bookmarkEnd w:id="10"/>
            <w:r>
              <w:rPr>
                <w:rFonts w:ascii="宋体" w:hAnsi="宋体" w:hint="eastAsia"/>
                <w:szCs w:val="21"/>
              </w:rPr>
              <w:t>中国银行股份有限公司</w:t>
            </w:r>
          </w:p>
        </w:tc>
      </w:tr>
      <w:tr w:rsidR="004864C9" w:rsidTr="00AE5D86">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p w:rsidR="004864C9" w:rsidRDefault="00AE5D86">
            <w:pPr>
              <w:rPr>
                <w:rFonts w:ascii="宋体" w:hAnsi="宋体" w:hint="eastAsia"/>
                <w:szCs w:val="21"/>
              </w:rPr>
            </w:pPr>
            <w:bookmarkStart w:id="11" w:name="t_qh_6_1_2631_a1_fm1"/>
            <w:bookmarkEnd w:id="11"/>
            <w:r>
              <w:rPr>
                <w:rFonts w:ascii="宋体" w:hAnsi="宋体" w:hint="eastAsia"/>
                <w:szCs w:val="21"/>
              </w:rPr>
              <w:t>相关法律法规、本基金基金合同和招募说明书的有关规定。</w:t>
            </w:r>
          </w:p>
        </w:tc>
      </w:tr>
      <w:tr w:rsidR="004864C9" w:rsidTr="00AE5D86">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AE5D86">
            <w:pPr>
              <w:rPr>
                <w:rFonts w:ascii="宋体" w:hAnsi="宋体" w:hint="eastAsia"/>
                <w:szCs w:val="21"/>
              </w:rPr>
            </w:pPr>
            <w:bookmarkStart w:id="12" w:name="t_qh_6_1_2637_a1_fm1"/>
            <w:bookmarkEnd w:id="12"/>
            <w:r>
              <w:rPr>
                <w:rFonts w:ascii="宋体" w:hAnsi="宋体"/>
                <w:szCs w:val="21"/>
              </w:rPr>
              <w:t>2020年12月11日</w:t>
            </w:r>
          </w:p>
        </w:tc>
      </w:tr>
      <w:tr w:rsidR="004864C9" w:rsidTr="00AE5D86">
        <w:trPr>
          <w:trHeight w:val="312"/>
          <w:jc w:val="center"/>
        </w:trPr>
        <w:tc>
          <w:tcPr>
            <w:tcW w:w="2073" w:type="dxa"/>
            <w:vMerge w:val="restart"/>
            <w:vAlign w:val="center"/>
          </w:tcPr>
          <w:p w:rsidR="004864C9" w:rsidRDefault="004864C9">
            <w:pPr>
              <w:jc w:val="center"/>
              <w:rPr>
                <w:rFonts w:ascii="宋体" w:hAnsi="宋体" w:hint="eastAsia"/>
                <w:szCs w:val="21"/>
              </w:rPr>
            </w:pPr>
            <w:r>
              <w:rPr>
                <w:rFonts w:ascii="宋体" w:hAnsi="宋体" w:hint="eastAsia"/>
                <w:szCs w:val="21"/>
              </w:rPr>
              <w:t>截止收益分配基准日的相关指标</w:t>
            </w:r>
          </w:p>
        </w:tc>
        <w:tc>
          <w:tcPr>
            <w:tcW w:w="2722" w:type="dxa"/>
          </w:tcPr>
          <w:p w:rsidR="004864C9" w:rsidRDefault="004864C9">
            <w:pPr>
              <w:rPr>
                <w:rFonts w:ascii="宋体" w:hAnsi="宋体" w:hint="eastAsia"/>
                <w:szCs w:val="21"/>
              </w:rPr>
            </w:pPr>
            <w:r>
              <w:rPr>
                <w:rFonts w:ascii="宋体" w:hAnsi="宋体" w:hint="eastAsia"/>
                <w:szCs w:val="21"/>
              </w:rPr>
              <w:t>基准日基金份额净值（单位：人民币元）</w:t>
            </w:r>
          </w:p>
        </w:tc>
        <w:tc>
          <w:tcPr>
            <w:tcW w:w="3949" w:type="dxa"/>
          </w:tcPr>
          <w:p w:rsidR="004864C9" w:rsidRDefault="00AE5D86">
            <w:pPr>
              <w:rPr>
                <w:rFonts w:ascii="宋体" w:hAnsi="宋体" w:hint="eastAsia"/>
                <w:szCs w:val="21"/>
              </w:rPr>
            </w:pPr>
            <w:bookmarkStart w:id="13" w:name="t_qh_6_1_2638_a1_fm2210"/>
            <w:bookmarkEnd w:id="13"/>
            <w:r>
              <w:rPr>
                <w:rFonts w:ascii="宋体" w:hAnsi="宋体"/>
                <w:szCs w:val="21"/>
              </w:rPr>
              <w:t>1.1006</w:t>
            </w:r>
          </w:p>
        </w:tc>
      </w:tr>
      <w:tr w:rsidR="004864C9" w:rsidTr="00AE5D86">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基准日基金可供分配利润（单位：人民币元）</w:t>
            </w:r>
          </w:p>
        </w:tc>
        <w:tc>
          <w:tcPr>
            <w:tcW w:w="3949" w:type="dxa"/>
          </w:tcPr>
          <w:p w:rsidR="004864C9" w:rsidRDefault="00AE5D86">
            <w:pPr>
              <w:rPr>
                <w:rFonts w:ascii="宋体" w:hAnsi="宋体" w:hint="eastAsia"/>
                <w:szCs w:val="21"/>
              </w:rPr>
            </w:pPr>
            <w:bookmarkStart w:id="14" w:name="t_qh_6_1_2640_a1_fm2210"/>
            <w:bookmarkEnd w:id="14"/>
            <w:r>
              <w:rPr>
                <w:rFonts w:ascii="宋体" w:hAnsi="宋体"/>
                <w:szCs w:val="21"/>
              </w:rPr>
              <w:t>57,356,026.22</w:t>
            </w:r>
          </w:p>
        </w:tc>
      </w:tr>
      <w:tr w:rsidR="004864C9" w:rsidTr="00AE5D86">
        <w:trPr>
          <w:trHeight w:val="142"/>
          <w:jc w:val="center"/>
        </w:trPr>
        <w:tc>
          <w:tcPr>
            <w:tcW w:w="2073" w:type="dxa"/>
            <w:vMerge/>
          </w:tcPr>
          <w:p w:rsidR="004864C9" w:rsidRDefault="004864C9">
            <w:pPr>
              <w:rPr>
                <w:rFonts w:ascii="宋体" w:hAnsi="宋体" w:hint="eastAsia"/>
                <w:szCs w:val="21"/>
              </w:rPr>
            </w:pPr>
          </w:p>
        </w:tc>
        <w:tc>
          <w:tcPr>
            <w:tcW w:w="2722" w:type="dxa"/>
          </w:tcPr>
          <w:p w:rsidR="004864C9" w:rsidRDefault="004864C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3949" w:type="dxa"/>
          </w:tcPr>
          <w:p w:rsidR="004864C9" w:rsidRDefault="00AE5D86">
            <w:pPr>
              <w:rPr>
                <w:rFonts w:ascii="宋体" w:hAnsi="宋体" w:hint="eastAsia"/>
                <w:szCs w:val="21"/>
              </w:rPr>
            </w:pPr>
            <w:bookmarkStart w:id="15" w:name="t_qh_6_1_2814_a1_fm2210"/>
            <w:bookmarkEnd w:id="15"/>
            <w:r>
              <w:rPr>
                <w:rFonts w:ascii="宋体" w:hAnsi="宋体"/>
                <w:szCs w:val="21"/>
              </w:rPr>
              <w:t>28,678,013.11</w:t>
            </w:r>
          </w:p>
        </w:tc>
      </w:tr>
      <w:tr w:rsidR="004864C9" w:rsidTr="00AE5D86">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Default="00AE5D86">
            <w:pPr>
              <w:rPr>
                <w:rFonts w:ascii="宋体" w:hAnsi="宋体" w:hint="eastAsia"/>
                <w:szCs w:val="21"/>
              </w:rPr>
            </w:pPr>
            <w:bookmarkStart w:id="16" w:name="t_qh_6_1_2641_a1_fm2210"/>
            <w:bookmarkEnd w:id="16"/>
            <w:r>
              <w:rPr>
                <w:rFonts w:ascii="宋体" w:hAnsi="宋体"/>
                <w:szCs w:val="21"/>
              </w:rPr>
              <w:t>0.5040</w:t>
            </w:r>
          </w:p>
        </w:tc>
      </w:tr>
      <w:tr w:rsidR="004864C9" w:rsidTr="00AE5D86">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AE5D86">
            <w:pPr>
              <w:rPr>
                <w:rFonts w:ascii="宋体" w:hAnsi="宋体" w:hint="eastAsia"/>
                <w:szCs w:val="21"/>
              </w:rPr>
            </w:pPr>
            <w:bookmarkStart w:id="17" w:name="t_qh_6_1_2815_a1_fm1"/>
            <w:bookmarkEnd w:id="17"/>
            <w:r>
              <w:rPr>
                <w:rFonts w:ascii="宋体" w:hAnsi="宋体"/>
                <w:szCs w:val="21"/>
              </w:rPr>
              <w:t>2020年度第一次</w:t>
            </w:r>
          </w:p>
        </w:tc>
      </w:tr>
    </w:tbl>
    <w:p w:rsidR="00AE5D86" w:rsidRDefault="004864C9">
      <w:pPr>
        <w:spacing w:line="360" w:lineRule="auto"/>
        <w:jc w:val="left"/>
        <w:rPr>
          <w:rFonts w:ascii="宋体" w:hAnsi="宋体"/>
          <w:szCs w:val="21"/>
        </w:rPr>
      </w:pPr>
      <w:bookmarkStart w:id="18" w:name="t_qh_6_1_2645_a1_fm1"/>
      <w:bookmarkEnd w:id="4"/>
      <w:r>
        <w:rPr>
          <w:rFonts w:hint="eastAsia"/>
          <w:szCs w:val="21"/>
        </w:rPr>
        <w:t>注：</w:t>
      </w:r>
      <w:bookmarkEnd w:id="18"/>
      <w:r w:rsidR="00AE5D86">
        <w:rPr>
          <w:rFonts w:ascii="宋体" w:hAnsi="宋体"/>
          <w:szCs w:val="21"/>
        </w:rPr>
        <w:t>1、本基金合同中约定，在符合有关基金分红条件的前提下，本基金收益分配每年至多4次，全年收益分配比例不低于50%。</w:t>
      </w:r>
    </w:p>
    <w:p w:rsidR="00AE5D86" w:rsidRDefault="00AE5D86" w:rsidP="000C237F">
      <w:pPr>
        <w:spacing w:line="360" w:lineRule="auto"/>
        <w:ind w:firstLineChars="200" w:firstLine="420"/>
        <w:jc w:val="left"/>
        <w:rPr>
          <w:rFonts w:ascii="宋体" w:hAnsi="宋体"/>
          <w:szCs w:val="21"/>
        </w:rPr>
      </w:pPr>
      <w:r>
        <w:rPr>
          <w:rFonts w:ascii="宋体" w:hAnsi="宋体"/>
          <w:szCs w:val="21"/>
        </w:rPr>
        <w:t>2、基准日本基金可</w:t>
      </w:r>
      <w:r w:rsidR="00C47BEF">
        <w:rPr>
          <w:rFonts w:ascii="宋体" w:hAnsi="宋体" w:hint="eastAsia"/>
          <w:szCs w:val="21"/>
        </w:rPr>
        <w:t>供</w:t>
      </w:r>
      <w:r>
        <w:rPr>
          <w:rFonts w:ascii="宋体" w:hAnsi="宋体"/>
          <w:szCs w:val="21"/>
        </w:rPr>
        <w:t>分配利润折合到每份基金份额为0.1006元，本次收益分配中每份基金份额的收益分配比例为50.10%。</w:t>
      </w:r>
    </w:p>
    <w:p w:rsidR="004864C9" w:rsidRDefault="00AE5D86" w:rsidP="000C237F">
      <w:pPr>
        <w:spacing w:line="360" w:lineRule="auto"/>
        <w:ind w:firstLineChars="200" w:firstLine="420"/>
        <w:jc w:val="left"/>
        <w:rPr>
          <w:rFonts w:hint="eastAsia"/>
          <w:szCs w:val="21"/>
        </w:rPr>
      </w:pPr>
      <w:r>
        <w:rPr>
          <w:rFonts w:ascii="宋体" w:hAnsi="宋体"/>
          <w:szCs w:val="21"/>
        </w:rPr>
        <w:t>3、本次为本基金第六次收益分配，本次之前本基金每10份基金份额已累计分配收益6.700元。</w:t>
      </w: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9" w:name="t_6_2_table"/>
      <w:bookmarkStart w:id="20" w:name="m02"/>
      <w:bookmarkEnd w:id="3"/>
      <w:bookmarkEnd w:id="19"/>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2957"/>
        <w:gridCol w:w="2721"/>
      </w:tblGrid>
      <w:tr w:rsidR="004864C9" w:rsidTr="00AE5D86">
        <w:trPr>
          <w:trHeight w:val="320"/>
        </w:trPr>
        <w:tc>
          <w:tcPr>
            <w:tcW w:w="3067" w:type="dxa"/>
          </w:tcPr>
          <w:p w:rsidR="004864C9" w:rsidRDefault="004864C9">
            <w:pPr>
              <w:rPr>
                <w:rFonts w:hint="eastAsia"/>
                <w:szCs w:val="21"/>
              </w:rPr>
            </w:pPr>
            <w:bookmarkStart w:id="21" w:name="m02_tab"/>
            <w:r>
              <w:rPr>
                <w:rFonts w:hint="eastAsia"/>
                <w:szCs w:val="21"/>
              </w:rPr>
              <w:t>权益登记日</w:t>
            </w:r>
          </w:p>
        </w:tc>
        <w:tc>
          <w:tcPr>
            <w:tcW w:w="5678" w:type="dxa"/>
            <w:gridSpan w:val="2"/>
          </w:tcPr>
          <w:p w:rsidR="004864C9" w:rsidRDefault="00AE5D86">
            <w:pPr>
              <w:rPr>
                <w:rFonts w:hint="eastAsia"/>
                <w:szCs w:val="21"/>
              </w:rPr>
            </w:pPr>
            <w:bookmarkStart w:id="22" w:name="t_6_2_2758_a1_fm1"/>
            <w:bookmarkEnd w:id="22"/>
            <w:r>
              <w:rPr>
                <w:rFonts w:ascii="宋体" w:hAnsi="宋体"/>
                <w:szCs w:val="21"/>
              </w:rPr>
              <w:t>2020年12月22日</w:t>
            </w:r>
          </w:p>
        </w:tc>
      </w:tr>
      <w:tr w:rsidR="004864C9" w:rsidTr="00AE5D86">
        <w:trPr>
          <w:trHeight w:val="335"/>
        </w:trPr>
        <w:tc>
          <w:tcPr>
            <w:tcW w:w="3067" w:type="dxa"/>
          </w:tcPr>
          <w:p w:rsidR="004864C9" w:rsidRDefault="004864C9">
            <w:pPr>
              <w:rPr>
                <w:rFonts w:hint="eastAsia"/>
                <w:szCs w:val="21"/>
              </w:rPr>
            </w:pPr>
            <w:r>
              <w:rPr>
                <w:rFonts w:hint="eastAsia"/>
                <w:szCs w:val="21"/>
              </w:rPr>
              <w:t>除息日</w:t>
            </w:r>
          </w:p>
        </w:tc>
        <w:tc>
          <w:tcPr>
            <w:tcW w:w="2957" w:type="dxa"/>
          </w:tcPr>
          <w:p w:rsidR="004864C9" w:rsidRDefault="00AE5D86">
            <w:pPr>
              <w:rPr>
                <w:rFonts w:hint="eastAsia"/>
                <w:szCs w:val="21"/>
              </w:rPr>
            </w:pPr>
            <w:bookmarkStart w:id="23" w:name="t_6_2_2836_a1_fm1"/>
            <w:bookmarkEnd w:id="23"/>
            <w:r>
              <w:rPr>
                <w:rFonts w:ascii="宋体" w:hAnsi="宋体"/>
                <w:szCs w:val="21"/>
              </w:rPr>
              <w:t>2020年12月23日</w:t>
            </w:r>
          </w:p>
        </w:tc>
        <w:tc>
          <w:tcPr>
            <w:tcW w:w="2721" w:type="dxa"/>
          </w:tcPr>
          <w:p w:rsidR="004864C9" w:rsidRDefault="00AE5D86">
            <w:pPr>
              <w:rPr>
                <w:rFonts w:hint="eastAsia"/>
                <w:szCs w:val="21"/>
              </w:rPr>
            </w:pPr>
            <w:bookmarkStart w:id="24" w:name="t_6_2_2759_a1_fm1"/>
            <w:bookmarkEnd w:id="24"/>
            <w:r>
              <w:rPr>
                <w:rFonts w:ascii="宋体" w:hAnsi="宋体"/>
                <w:szCs w:val="21"/>
              </w:rPr>
              <w:t>2020年12月22日</w:t>
            </w:r>
          </w:p>
        </w:tc>
      </w:tr>
      <w:tr w:rsidR="004864C9" w:rsidTr="00AE5D86">
        <w:trPr>
          <w:trHeight w:val="320"/>
        </w:trPr>
        <w:tc>
          <w:tcPr>
            <w:tcW w:w="3067" w:type="dxa"/>
          </w:tcPr>
          <w:p w:rsidR="004864C9" w:rsidRDefault="004864C9">
            <w:pPr>
              <w:rPr>
                <w:rFonts w:hint="eastAsia"/>
                <w:szCs w:val="21"/>
              </w:rPr>
            </w:pPr>
            <w:r>
              <w:rPr>
                <w:rFonts w:hint="eastAsia"/>
                <w:szCs w:val="21"/>
              </w:rPr>
              <w:t>现金红利发放日</w:t>
            </w:r>
          </w:p>
        </w:tc>
        <w:tc>
          <w:tcPr>
            <w:tcW w:w="5678" w:type="dxa"/>
            <w:gridSpan w:val="2"/>
          </w:tcPr>
          <w:p w:rsidR="004864C9" w:rsidRDefault="00AE5D86">
            <w:pPr>
              <w:rPr>
                <w:rFonts w:ascii="宋体" w:hAnsi="宋体" w:hint="eastAsia"/>
                <w:szCs w:val="21"/>
              </w:rPr>
            </w:pPr>
            <w:bookmarkStart w:id="25" w:name="t_6_2_2760_a1_fm1"/>
            <w:bookmarkEnd w:id="25"/>
            <w:r>
              <w:rPr>
                <w:rFonts w:ascii="宋体" w:hAnsi="宋体"/>
                <w:szCs w:val="21"/>
              </w:rPr>
              <w:t>2020年12月24日</w:t>
            </w:r>
          </w:p>
        </w:tc>
      </w:tr>
      <w:tr w:rsidR="004864C9" w:rsidTr="00AE5D86">
        <w:trPr>
          <w:trHeight w:val="335"/>
        </w:trPr>
        <w:tc>
          <w:tcPr>
            <w:tcW w:w="3067" w:type="dxa"/>
          </w:tcPr>
          <w:p w:rsidR="004864C9" w:rsidRDefault="004864C9">
            <w:pPr>
              <w:rPr>
                <w:rFonts w:hint="eastAsia"/>
                <w:szCs w:val="21"/>
              </w:rPr>
            </w:pPr>
            <w:r>
              <w:rPr>
                <w:rFonts w:hint="eastAsia"/>
                <w:szCs w:val="21"/>
              </w:rPr>
              <w:t>分红对象</w:t>
            </w:r>
          </w:p>
        </w:tc>
        <w:tc>
          <w:tcPr>
            <w:tcW w:w="5678" w:type="dxa"/>
            <w:gridSpan w:val="2"/>
          </w:tcPr>
          <w:p w:rsidR="004864C9" w:rsidRDefault="00AE5D86">
            <w:pPr>
              <w:rPr>
                <w:rFonts w:ascii="宋体" w:hAnsi="宋体" w:hint="eastAsia"/>
                <w:szCs w:val="21"/>
              </w:rPr>
            </w:pPr>
            <w:bookmarkStart w:id="26" w:name="t_6_2_2761_a1_fm1"/>
            <w:bookmarkEnd w:id="26"/>
            <w:r>
              <w:rPr>
                <w:rFonts w:ascii="宋体" w:hAnsi="宋体" w:hint="eastAsia"/>
                <w:szCs w:val="21"/>
              </w:rPr>
              <w:t>权益登记日在本基金注册登记机构登记在册的全体持有人</w:t>
            </w:r>
          </w:p>
        </w:tc>
      </w:tr>
      <w:tr w:rsidR="004864C9" w:rsidTr="00AE5D86">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gridSpan w:val="2"/>
          </w:tcPr>
          <w:p w:rsidR="00AE5D86" w:rsidRDefault="00AE5D86">
            <w:pPr>
              <w:rPr>
                <w:rFonts w:ascii="宋体" w:hAnsi="宋体"/>
                <w:szCs w:val="21"/>
              </w:rPr>
            </w:pPr>
            <w:bookmarkStart w:id="27" w:name="t_6_2_2762_a1_fm1"/>
            <w:bookmarkEnd w:id="27"/>
            <w:r>
              <w:rPr>
                <w:rFonts w:ascii="宋体" w:hAnsi="宋体"/>
                <w:szCs w:val="21"/>
              </w:rPr>
              <w:t>1、红利再投资方式下，所得红利将按除息日的基金份额净值折算为基金份额。</w:t>
            </w:r>
          </w:p>
          <w:p w:rsidR="004864C9" w:rsidRDefault="00AE5D86">
            <w:pPr>
              <w:rPr>
                <w:rFonts w:ascii="宋体" w:hAnsi="宋体" w:hint="eastAsia"/>
                <w:szCs w:val="21"/>
              </w:rPr>
            </w:pPr>
            <w:r>
              <w:rPr>
                <w:rFonts w:ascii="宋体" w:hAnsi="宋体"/>
                <w:szCs w:val="21"/>
              </w:rPr>
              <w:t>2、选择红利再投资方式的投资者，再投资所得的基金份额将于2020年12月23日直接计入其基金账户，2020年12月24日起可办理查询、赎回等业务。</w:t>
            </w:r>
          </w:p>
        </w:tc>
      </w:tr>
      <w:tr w:rsidR="004864C9" w:rsidTr="00AE5D86">
        <w:trPr>
          <w:trHeight w:val="335"/>
        </w:trPr>
        <w:tc>
          <w:tcPr>
            <w:tcW w:w="3067" w:type="dxa"/>
          </w:tcPr>
          <w:p w:rsidR="004864C9" w:rsidRDefault="004864C9">
            <w:pPr>
              <w:rPr>
                <w:rFonts w:hint="eastAsia"/>
                <w:szCs w:val="21"/>
              </w:rPr>
            </w:pPr>
            <w:r>
              <w:rPr>
                <w:rFonts w:hint="eastAsia"/>
                <w:szCs w:val="21"/>
              </w:rPr>
              <w:t>税收相关事项的说明</w:t>
            </w:r>
          </w:p>
        </w:tc>
        <w:tc>
          <w:tcPr>
            <w:tcW w:w="5678" w:type="dxa"/>
            <w:gridSpan w:val="2"/>
          </w:tcPr>
          <w:p w:rsidR="004864C9" w:rsidRDefault="00AE5D86">
            <w:pPr>
              <w:rPr>
                <w:rFonts w:ascii="宋体" w:hAnsi="宋体" w:hint="eastAsia"/>
                <w:szCs w:val="21"/>
              </w:rPr>
            </w:pPr>
            <w:bookmarkStart w:id="28" w:name="t_6_2_2764_a1_fm1"/>
            <w:bookmarkEnd w:id="28"/>
            <w:r>
              <w:rPr>
                <w:rFonts w:ascii="宋体" w:hAnsi="宋体" w:hint="eastAsia"/>
                <w:szCs w:val="21"/>
              </w:rPr>
              <w:t>根据财政部、国家税务总局的财税</w:t>
            </w:r>
            <w:r>
              <w:rPr>
                <w:rFonts w:ascii="宋体" w:hAnsi="宋体"/>
                <w:szCs w:val="21"/>
              </w:rPr>
              <w:t>[2002]128号《财政部、国家税务总局关于开放式证券投资基金有关税收问题的通知》及财税[2008]1号《关于企业所得税若干优惠政策的通知》的规定，投资者从基金分配中取得的收入，暂不征收所</w:t>
            </w:r>
            <w:r>
              <w:rPr>
                <w:rFonts w:ascii="宋体" w:hAnsi="宋体"/>
                <w:szCs w:val="21"/>
              </w:rPr>
              <w:lastRenderedPageBreak/>
              <w:t>得税。</w:t>
            </w:r>
          </w:p>
        </w:tc>
      </w:tr>
      <w:tr w:rsidR="004864C9" w:rsidTr="00AE5D86">
        <w:trPr>
          <w:trHeight w:val="335"/>
        </w:trPr>
        <w:tc>
          <w:tcPr>
            <w:tcW w:w="3067" w:type="dxa"/>
          </w:tcPr>
          <w:p w:rsidR="004864C9" w:rsidRDefault="004864C9">
            <w:pPr>
              <w:rPr>
                <w:rFonts w:hint="eastAsia"/>
                <w:szCs w:val="21"/>
              </w:rPr>
            </w:pPr>
            <w:r>
              <w:rPr>
                <w:rFonts w:hint="eastAsia"/>
                <w:szCs w:val="21"/>
              </w:rPr>
              <w:lastRenderedPageBreak/>
              <w:t>费用相关事项的说明</w:t>
            </w:r>
          </w:p>
        </w:tc>
        <w:tc>
          <w:tcPr>
            <w:tcW w:w="5678" w:type="dxa"/>
            <w:gridSpan w:val="2"/>
          </w:tcPr>
          <w:p w:rsidR="00AE5D86" w:rsidRDefault="00AE5D86">
            <w:pPr>
              <w:rPr>
                <w:rFonts w:ascii="宋体" w:hAnsi="宋体"/>
                <w:szCs w:val="21"/>
              </w:rPr>
            </w:pPr>
            <w:bookmarkStart w:id="29" w:name="t_6_2_2765_a1_fm1"/>
            <w:bookmarkEnd w:id="29"/>
            <w:r>
              <w:rPr>
                <w:rFonts w:ascii="宋体" w:hAnsi="宋体"/>
                <w:szCs w:val="21"/>
              </w:rPr>
              <w:t>1、本基金本次收益分配免收手续费。</w:t>
            </w:r>
          </w:p>
          <w:p w:rsidR="004864C9" w:rsidRDefault="00AE5D86">
            <w:pPr>
              <w:rPr>
                <w:rFonts w:ascii="宋体" w:hAnsi="宋体" w:hint="eastAsia"/>
                <w:szCs w:val="21"/>
              </w:rPr>
            </w:pPr>
            <w:r>
              <w:rPr>
                <w:rFonts w:ascii="宋体" w:hAnsi="宋体"/>
                <w:szCs w:val="21"/>
              </w:rPr>
              <w:t>2、红利再投资所得的基金份额免收再投资费用。</w:t>
            </w:r>
          </w:p>
        </w:tc>
      </w:tr>
    </w:tbl>
    <w:p w:rsidR="00AE5D86" w:rsidRDefault="004864C9">
      <w:pPr>
        <w:spacing w:line="360" w:lineRule="auto"/>
        <w:jc w:val="left"/>
        <w:rPr>
          <w:rFonts w:ascii="宋体" w:hAnsi="宋体"/>
          <w:szCs w:val="21"/>
        </w:rPr>
      </w:pPr>
      <w:bookmarkStart w:id="30" w:name="t_6_2_2766_a1_fm1"/>
      <w:bookmarkEnd w:id="21"/>
      <w:r>
        <w:rPr>
          <w:rFonts w:hint="eastAsia"/>
          <w:szCs w:val="21"/>
        </w:rPr>
        <w:t>注：</w:t>
      </w:r>
      <w:bookmarkEnd w:id="30"/>
      <w:r w:rsidR="00AE5D86">
        <w:rPr>
          <w:rFonts w:ascii="宋体" w:hAnsi="宋体"/>
          <w:szCs w:val="21"/>
        </w:rPr>
        <w:t>1、上表除息日中，2020年12月22日为场外除息日，12月23日为场内除息日。</w:t>
      </w:r>
    </w:p>
    <w:p w:rsidR="004864C9" w:rsidRDefault="00AE5D86" w:rsidP="000C237F">
      <w:pPr>
        <w:spacing w:line="360" w:lineRule="auto"/>
        <w:ind w:firstLineChars="200" w:firstLine="420"/>
        <w:jc w:val="left"/>
        <w:rPr>
          <w:rFonts w:hint="eastAsia"/>
          <w:szCs w:val="21"/>
        </w:rPr>
      </w:pPr>
      <w:r>
        <w:rPr>
          <w:rFonts w:ascii="宋体" w:hAnsi="宋体"/>
          <w:szCs w:val="21"/>
        </w:rPr>
        <w:t>2、上表现金红利发放日（2020年12月24日）为场外现金红利发放日，场内现金红利发放日为12月25日。</w:t>
      </w:r>
    </w:p>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1" w:name="t_6_3_table"/>
      <w:bookmarkEnd w:id="20"/>
      <w:bookmarkEnd w:id="31"/>
      <w:r>
        <w:rPr>
          <w:rFonts w:ascii="宋体" w:eastAsia="宋体" w:hAnsi="宋体" w:hint="eastAsia"/>
          <w:bCs/>
          <w:sz w:val="24"/>
          <w:szCs w:val="24"/>
        </w:rPr>
        <w:t>其他需要提示的事项</w:t>
      </w:r>
    </w:p>
    <w:p w:rsidR="00AE5D86" w:rsidRDefault="00AE5D86">
      <w:pPr>
        <w:spacing w:line="360" w:lineRule="auto"/>
        <w:ind w:firstLineChars="200" w:firstLine="420"/>
        <w:jc w:val="left"/>
        <w:rPr>
          <w:rFonts w:ascii="宋体" w:hAnsi="宋体"/>
          <w:szCs w:val="21"/>
        </w:rPr>
      </w:pPr>
      <w:bookmarkStart w:id="32" w:name="t_6_3_2646_a1_fm1"/>
      <w:bookmarkEnd w:id="32"/>
      <w:r>
        <w:rPr>
          <w:rFonts w:ascii="宋体" w:hAnsi="宋体" w:hint="eastAsia"/>
          <w:szCs w:val="21"/>
        </w:rPr>
        <w:t>一、相关提示</w:t>
      </w:r>
    </w:p>
    <w:p w:rsidR="00AE5D86" w:rsidRDefault="00AE5D86">
      <w:pPr>
        <w:spacing w:line="360" w:lineRule="auto"/>
        <w:ind w:firstLineChars="200" w:firstLine="420"/>
        <w:jc w:val="left"/>
        <w:rPr>
          <w:rFonts w:ascii="宋体" w:hAnsi="宋体"/>
          <w:szCs w:val="21"/>
        </w:rPr>
      </w:pPr>
      <w:r>
        <w:rPr>
          <w:rFonts w:ascii="宋体" w:hAnsi="宋体"/>
          <w:szCs w:val="21"/>
        </w:rPr>
        <w:t>1、权益登记日申请申购的基金份额不参与本次收益分配，权益登记日申请赎回的基金份额参与本次收益分配；权益登记日买入的基金份额参与本次收益分配，权益登记日卖出的基金份额不参与本次收益分配。</w:t>
      </w:r>
    </w:p>
    <w:p w:rsidR="00AE5D86" w:rsidRDefault="00AE5D86">
      <w:pPr>
        <w:spacing w:line="360" w:lineRule="auto"/>
        <w:ind w:firstLineChars="200" w:firstLine="420"/>
        <w:jc w:val="left"/>
        <w:rPr>
          <w:rFonts w:ascii="宋体" w:hAnsi="宋体"/>
          <w:szCs w:val="21"/>
        </w:rPr>
      </w:pPr>
      <w:r>
        <w:rPr>
          <w:rFonts w:ascii="宋体" w:hAnsi="宋体"/>
          <w:szCs w:val="21"/>
        </w:rPr>
        <w:t>2、本基金场内份额的分红方式固定为现金红利，场外份额的分红方式为现金红利或红利再投资，其中现金红利为默认分红方式。投资者成功变更过分红方式的，以投资者选择的分红方式下发红利；投资者未变更过分红方式的，以本基金默认分红方式下发红利。</w:t>
      </w:r>
    </w:p>
    <w:p w:rsidR="00AE5D86" w:rsidRDefault="00AE5D86">
      <w:pPr>
        <w:spacing w:line="360" w:lineRule="auto"/>
        <w:ind w:firstLineChars="200" w:firstLine="420"/>
        <w:jc w:val="left"/>
        <w:rPr>
          <w:rFonts w:ascii="宋体" w:hAnsi="宋体"/>
          <w:szCs w:val="21"/>
        </w:rPr>
      </w:pPr>
      <w:r>
        <w:rPr>
          <w:rFonts w:ascii="宋体" w:hAnsi="宋体"/>
          <w:szCs w:val="21"/>
        </w:rPr>
        <w:t>3、投资者所持有本基金的分红方式以基金登记注册机构记录为准，投资者可通过登录本</w:t>
      </w:r>
      <w:r>
        <w:rPr>
          <w:rFonts w:ascii="宋体" w:hAnsi="宋体" w:hint="eastAsia"/>
          <w:szCs w:val="21"/>
        </w:rPr>
        <w:t>公司网站或拨打本公司客服电话进行查询，如需变更分红方式，请于权益登记日之前到销售机构办理。</w:t>
      </w:r>
    </w:p>
    <w:p w:rsidR="00AE5D86" w:rsidRDefault="00AE5D86">
      <w:pPr>
        <w:spacing w:line="360" w:lineRule="auto"/>
        <w:ind w:firstLineChars="200" w:firstLine="420"/>
        <w:jc w:val="left"/>
        <w:rPr>
          <w:rFonts w:ascii="宋体" w:hAnsi="宋体"/>
          <w:szCs w:val="21"/>
        </w:rPr>
      </w:pPr>
      <w:r>
        <w:rPr>
          <w:rFonts w:ascii="宋体" w:hAnsi="宋体"/>
          <w:szCs w:val="21"/>
        </w:rPr>
        <w:t>4、投资者如在多个销售机构持有本基金，其在某一销售机构成功变更的分红方式仅适用于该申请机构，投资者在其他销售机构持有的本基金份额分红方式不会同步变更。如投资者需要变更本基金在所有销售机构的分红方式，应分别向这些销售机构提交变更分红方式申请。</w:t>
      </w:r>
    </w:p>
    <w:p w:rsidR="00AE5D86" w:rsidRDefault="00AE5D86">
      <w:pPr>
        <w:spacing w:line="360" w:lineRule="auto"/>
        <w:ind w:firstLineChars="200" w:firstLine="420"/>
        <w:jc w:val="left"/>
        <w:rPr>
          <w:rFonts w:ascii="宋体" w:hAnsi="宋体"/>
          <w:szCs w:val="21"/>
        </w:rPr>
      </w:pPr>
      <w:r>
        <w:rPr>
          <w:rFonts w:ascii="宋体" w:hAnsi="宋体"/>
          <w:szCs w:val="21"/>
        </w:rPr>
        <w:t>5、本基金权益分派期间（2020年12月18日至2020年12月22日）暂停跨系统转托管业务。</w:t>
      </w:r>
    </w:p>
    <w:p w:rsidR="00AE5D86" w:rsidRDefault="00AE5D86">
      <w:pPr>
        <w:spacing w:line="360" w:lineRule="auto"/>
        <w:ind w:firstLineChars="200" w:firstLine="420"/>
        <w:jc w:val="left"/>
        <w:rPr>
          <w:rFonts w:ascii="宋体" w:hAnsi="宋体"/>
          <w:szCs w:val="21"/>
        </w:rPr>
      </w:pPr>
      <w:r>
        <w:rPr>
          <w:rFonts w:ascii="宋体" w:hAnsi="宋体"/>
          <w:szCs w:val="21"/>
        </w:rPr>
        <w:t>6、根据深圳证券交易所有关规定，本基金场内份额将于本公告发布当日开市起至10:30停牌，当日复牌后恢复正常交易。</w:t>
      </w:r>
    </w:p>
    <w:p w:rsidR="00AE5D86" w:rsidRDefault="00AE5D86">
      <w:pPr>
        <w:spacing w:line="360" w:lineRule="auto"/>
        <w:ind w:firstLineChars="200" w:firstLine="420"/>
        <w:jc w:val="left"/>
        <w:rPr>
          <w:rFonts w:ascii="宋体" w:hAnsi="宋体"/>
          <w:szCs w:val="21"/>
        </w:rPr>
      </w:pPr>
      <w:r>
        <w:rPr>
          <w:rFonts w:ascii="宋体" w:hAnsi="宋体" w:hint="eastAsia"/>
          <w:szCs w:val="21"/>
        </w:rPr>
        <w:t>二、风险提示</w:t>
      </w:r>
    </w:p>
    <w:p w:rsidR="00AE5D86" w:rsidRDefault="00AE5D86">
      <w:pPr>
        <w:spacing w:line="360" w:lineRule="auto"/>
        <w:ind w:firstLineChars="200" w:firstLine="420"/>
        <w:jc w:val="left"/>
        <w:rPr>
          <w:rFonts w:ascii="宋体" w:hAnsi="宋体"/>
          <w:szCs w:val="21"/>
        </w:rPr>
      </w:pPr>
      <w:r>
        <w:rPr>
          <w:rFonts w:ascii="宋体" w:hAnsi="宋体" w:hint="eastAsia"/>
          <w:szCs w:val="21"/>
        </w:rPr>
        <w:t>本公司承诺以诚实信用、勤勉尽责的原则管理和运用基金资产，但不保证基金一定盈利，也不保证最低收益。基金的过往业绩及其净值高低并不预示其未来业绩表现。本公司提醒投资者，因基金分红的行为导致基金净值变化，不会改变基金的风险收益特征，不会降低基金投资风险或提高基金投资收益；因基金分红的行为导致基金净值调整至</w:t>
      </w:r>
      <w:r>
        <w:rPr>
          <w:rFonts w:ascii="宋体" w:hAnsi="宋体"/>
          <w:szCs w:val="21"/>
        </w:rPr>
        <w:t>1元初始面值或1元附近，在市场波动等因素的影响下，基金投资仍有可能出现亏损或基金净值仍有可能低于初始面值。</w:t>
      </w:r>
    </w:p>
    <w:p w:rsidR="00AE5D86" w:rsidRDefault="00AE5D86">
      <w:pPr>
        <w:spacing w:line="360" w:lineRule="auto"/>
        <w:ind w:firstLineChars="200" w:firstLine="420"/>
        <w:jc w:val="left"/>
        <w:rPr>
          <w:rFonts w:ascii="宋体" w:hAnsi="宋体"/>
          <w:szCs w:val="21"/>
        </w:rPr>
      </w:pPr>
      <w:r>
        <w:rPr>
          <w:rFonts w:ascii="宋体" w:hAnsi="宋体" w:hint="eastAsia"/>
          <w:szCs w:val="21"/>
        </w:rPr>
        <w:t>三、咨询办法及基金销售机构</w:t>
      </w:r>
    </w:p>
    <w:p w:rsidR="00AE5D86" w:rsidRDefault="00AE5D86">
      <w:pPr>
        <w:spacing w:line="360" w:lineRule="auto"/>
        <w:ind w:firstLineChars="200" w:firstLine="420"/>
        <w:jc w:val="left"/>
        <w:rPr>
          <w:rFonts w:ascii="宋体" w:hAnsi="宋体"/>
          <w:szCs w:val="21"/>
        </w:rPr>
      </w:pPr>
      <w:r>
        <w:rPr>
          <w:rFonts w:ascii="宋体" w:hAnsi="宋体"/>
          <w:szCs w:val="21"/>
        </w:rPr>
        <w:t>1、本公司全国统一客户服务</w:t>
      </w:r>
      <w:r>
        <w:rPr>
          <w:rFonts w:ascii="宋体" w:hAnsi="宋体" w:hint="eastAsia"/>
          <w:szCs w:val="21"/>
        </w:rPr>
        <w:t>电话：</w:t>
      </w:r>
      <w:r>
        <w:rPr>
          <w:rFonts w:ascii="宋体" w:hAnsi="宋体"/>
          <w:szCs w:val="21"/>
        </w:rPr>
        <w:t>400 888 2666。</w:t>
      </w:r>
    </w:p>
    <w:p w:rsidR="00AE5D86" w:rsidRDefault="00AE5D86">
      <w:pPr>
        <w:spacing w:line="360" w:lineRule="auto"/>
        <w:ind w:firstLineChars="200" w:firstLine="420"/>
        <w:jc w:val="left"/>
        <w:rPr>
          <w:rFonts w:ascii="宋体" w:hAnsi="宋体"/>
          <w:szCs w:val="21"/>
        </w:rPr>
      </w:pPr>
      <w:r>
        <w:rPr>
          <w:rFonts w:ascii="宋体" w:hAnsi="宋体"/>
          <w:szCs w:val="21"/>
        </w:rPr>
        <w:t>2、本公司网站：http://www.csfunds.com.cn。</w:t>
      </w:r>
    </w:p>
    <w:p w:rsidR="00AE5D86" w:rsidRDefault="00AE5D86">
      <w:pPr>
        <w:spacing w:line="360" w:lineRule="auto"/>
        <w:ind w:firstLineChars="200" w:firstLine="420"/>
        <w:jc w:val="left"/>
        <w:rPr>
          <w:rFonts w:ascii="宋体" w:hAnsi="宋体"/>
          <w:szCs w:val="21"/>
        </w:rPr>
      </w:pPr>
      <w:r>
        <w:rPr>
          <w:rFonts w:ascii="宋体" w:hAnsi="宋体"/>
          <w:szCs w:val="21"/>
        </w:rPr>
        <w:t>3、本基金销售机构的名称和联系方式请见本基金招募说明书及相关公告。</w:t>
      </w:r>
    </w:p>
    <w:p w:rsidR="00AE5D86" w:rsidRDefault="00AE5D86">
      <w:pPr>
        <w:spacing w:line="360" w:lineRule="auto"/>
        <w:ind w:firstLineChars="200" w:firstLine="420"/>
        <w:jc w:val="left"/>
        <w:rPr>
          <w:rFonts w:ascii="宋体" w:hAnsi="宋体"/>
          <w:szCs w:val="21"/>
        </w:rPr>
      </w:pPr>
    </w:p>
    <w:p w:rsidR="004864C9" w:rsidRDefault="00AE5D86">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AE5D86" w:rsidRDefault="00AE5D86" w:rsidP="00AE5D86">
      <w:pPr>
        <w:spacing w:line="360" w:lineRule="auto"/>
        <w:ind w:firstLineChars="200" w:firstLine="480"/>
        <w:jc w:val="right"/>
        <w:rPr>
          <w:rFonts w:ascii="宋体" w:hAnsi="宋体"/>
          <w:sz w:val="24"/>
          <w:szCs w:val="30"/>
        </w:rPr>
      </w:pPr>
      <w:r>
        <w:rPr>
          <w:rFonts w:ascii="宋体" w:hAnsi="宋体" w:hint="eastAsia"/>
          <w:sz w:val="24"/>
          <w:szCs w:val="30"/>
        </w:rPr>
        <w:t>长盛基金管理有限公司</w:t>
      </w:r>
    </w:p>
    <w:p w:rsidR="004864C9" w:rsidRDefault="00AE5D86" w:rsidP="00AE5D86">
      <w:pPr>
        <w:spacing w:line="360" w:lineRule="auto"/>
        <w:ind w:firstLineChars="200" w:firstLine="480"/>
        <w:jc w:val="right"/>
        <w:rPr>
          <w:rFonts w:ascii="宋体" w:hAnsi="宋体"/>
          <w:szCs w:val="21"/>
        </w:rPr>
      </w:pPr>
      <w:r>
        <w:rPr>
          <w:rFonts w:ascii="宋体" w:hAnsi="宋体"/>
          <w:sz w:val="24"/>
          <w:szCs w:val="30"/>
        </w:rPr>
        <w:t>2020年12月18日</w:t>
      </w:r>
    </w:p>
    <w:sectPr w:rsidR="004864C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48" w:rsidRDefault="00BA4948" w:rsidP="00EB387E">
      <w:r>
        <w:separator/>
      </w:r>
    </w:p>
  </w:endnote>
  <w:endnote w:type="continuationSeparator" w:id="0">
    <w:p w:rsidR="00BA4948" w:rsidRDefault="00BA4948"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86" w:rsidRDefault="00AE5D86" w:rsidP="00AE5D86">
    <w:pPr>
      <w:pStyle w:val="a3"/>
      <w:jc w:val="center"/>
    </w:pPr>
    <w:r>
      <w:rPr>
        <w:rFonts w:hint="eastAsia"/>
      </w:rPr>
      <w:t>第</w:t>
    </w:r>
    <w:r>
      <w:rPr>
        <w:rFonts w:hint="eastAsia"/>
      </w:rPr>
      <w:t xml:space="preserve"> </w:t>
    </w:r>
    <w:fldSimple w:instr=" PAGE   \* MERGEFORMAT ">
      <w:r w:rsidR="00E435F2">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E435F2">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48" w:rsidRDefault="00BA4948" w:rsidP="00EB387E">
      <w:r>
        <w:separator/>
      </w:r>
    </w:p>
  </w:footnote>
  <w:footnote w:type="continuationSeparator" w:id="0">
    <w:p w:rsidR="00BA4948" w:rsidRDefault="00BA4948"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86" w:rsidRDefault="00AE5D86" w:rsidP="00AE5D86">
    <w:pPr>
      <w:pStyle w:val="a5"/>
      <w:jc w:val="right"/>
    </w:pPr>
    <w:r>
      <w:rPr>
        <w:rFonts w:hint="eastAsia"/>
      </w:rPr>
      <w:t>长盛同智优势成长混合型证券投资基金（</w:t>
    </w:r>
    <w:r>
      <w:rPr>
        <w:rFonts w:hint="eastAsia"/>
      </w:rPr>
      <w:t>LOF</w:t>
    </w:r>
    <w:r>
      <w:rPr>
        <w:rFonts w:hint="eastAsia"/>
      </w:rPr>
      <w:t>）收益分配公告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61BFE"/>
    <w:rsid w:val="000C237F"/>
    <w:rsid w:val="001C496F"/>
    <w:rsid w:val="004178F0"/>
    <w:rsid w:val="004864C9"/>
    <w:rsid w:val="005B12C3"/>
    <w:rsid w:val="0064527D"/>
    <w:rsid w:val="0070495F"/>
    <w:rsid w:val="00902DE9"/>
    <w:rsid w:val="00A806D6"/>
    <w:rsid w:val="00AE5D86"/>
    <w:rsid w:val="00B92944"/>
    <w:rsid w:val="00BA4948"/>
    <w:rsid w:val="00C155E2"/>
    <w:rsid w:val="00C402BD"/>
    <w:rsid w:val="00C47BEF"/>
    <w:rsid w:val="00E24F6A"/>
    <w:rsid w:val="00E435F2"/>
    <w:rsid w:val="00EB38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300</Words>
  <Characters>1715</Characters>
  <Application>Microsoft Office Word</Application>
  <DocSecurity>4</DocSecurity>
  <PresentationFormat/>
  <Lines>14</Lines>
  <Paragraphs>4</Paragraphs>
  <Slides>0</Slides>
  <Notes>0</Notes>
  <HiddenSlides>0</HiddenSlides>
  <MMClips>0</MMClip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caojm</dc:creator>
  <cp:keywords/>
  <cp:lastModifiedBy>ZHONGM</cp:lastModifiedBy>
  <cp:revision>2</cp:revision>
  <cp:lastPrinted>1899-12-30T00:00:00Z</cp:lastPrinted>
  <dcterms:created xsi:type="dcterms:W3CDTF">2020-12-17T16:20:00Z</dcterms:created>
  <dcterms:modified xsi:type="dcterms:W3CDTF">2020-12-17T16:20:00Z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