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58" w:rsidRDefault="00AC79B7" w:rsidP="00BC435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上证</w:t>
      </w:r>
      <w:r>
        <w:rPr>
          <w:rFonts w:hint="eastAsia"/>
          <w:b/>
          <w:sz w:val="36"/>
        </w:rPr>
        <w:t>50</w:t>
      </w:r>
      <w:r>
        <w:rPr>
          <w:rFonts w:hint="eastAsia"/>
          <w:b/>
          <w:sz w:val="36"/>
        </w:rPr>
        <w:t>等权重交易型开放式指数证券投资基金</w:t>
      </w:r>
    </w:p>
    <w:p w:rsidR="00EE4D52" w:rsidRDefault="00BC4358" w:rsidP="00BC435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终止上市</w:t>
      </w:r>
      <w:r w:rsidR="009634F1">
        <w:rPr>
          <w:rFonts w:hint="eastAsia"/>
          <w:b/>
          <w:sz w:val="36"/>
        </w:rPr>
        <w:t>的提示性</w:t>
      </w:r>
      <w:r>
        <w:rPr>
          <w:rFonts w:hint="eastAsia"/>
          <w:b/>
          <w:sz w:val="36"/>
        </w:rPr>
        <w:t>公告</w:t>
      </w:r>
    </w:p>
    <w:p w:rsidR="00141EE9" w:rsidRDefault="00141EE9" w:rsidP="00141EE9">
      <w:pPr>
        <w:spacing w:line="360" w:lineRule="auto"/>
        <w:jc w:val="center"/>
        <w:rPr>
          <w:b/>
          <w:sz w:val="36"/>
        </w:rPr>
      </w:pPr>
    </w:p>
    <w:p w:rsidR="00844CE4" w:rsidRDefault="00800F1D" w:rsidP="00800F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银华基金</w:t>
      </w:r>
      <w:r w:rsidRPr="00141EE9">
        <w:rPr>
          <w:rFonts w:asciiTheme="minorEastAsia" w:hAnsiTheme="minorEastAsia"/>
          <w:sz w:val="24"/>
          <w:szCs w:val="24"/>
        </w:rPr>
        <w:t>管理</w:t>
      </w:r>
      <w:r>
        <w:rPr>
          <w:rFonts w:asciiTheme="minorEastAsia" w:hAnsiTheme="minorEastAsia" w:hint="eastAsia"/>
          <w:sz w:val="24"/>
          <w:szCs w:val="24"/>
        </w:rPr>
        <w:t>股份</w:t>
      </w:r>
      <w:r w:rsidRPr="00141EE9">
        <w:rPr>
          <w:rFonts w:asciiTheme="minorEastAsia" w:hAnsiTheme="minorEastAsia"/>
          <w:sz w:val="24"/>
          <w:szCs w:val="24"/>
        </w:rPr>
        <w:t>有限公司</w:t>
      </w:r>
      <w:r w:rsidR="00844CE4" w:rsidRPr="00800F1D">
        <w:rPr>
          <w:rFonts w:asciiTheme="minorEastAsia" w:hAnsiTheme="minorEastAsia"/>
          <w:sz w:val="24"/>
          <w:szCs w:val="24"/>
        </w:rPr>
        <w:t>（以下简称“基金管理人”）已于</w:t>
      </w:r>
      <w:r>
        <w:rPr>
          <w:rFonts w:asciiTheme="minorEastAsia" w:hAnsiTheme="minorEastAsia" w:hint="eastAsia"/>
          <w:sz w:val="24"/>
          <w:szCs w:val="24"/>
        </w:rPr>
        <w:t>2020</w:t>
      </w:r>
      <w:r w:rsidR="00844CE4" w:rsidRPr="00800F1D">
        <w:rPr>
          <w:rFonts w:asciiTheme="minorEastAsia" w:hAnsiTheme="minorEastAsia"/>
          <w:sz w:val="24"/>
          <w:szCs w:val="24"/>
        </w:rPr>
        <w:t>年</w:t>
      </w:r>
      <w:r w:rsidR="007D3F99">
        <w:rPr>
          <w:rFonts w:asciiTheme="minorEastAsia" w:hAnsiTheme="minorEastAsia" w:hint="eastAsia"/>
          <w:sz w:val="24"/>
          <w:szCs w:val="24"/>
        </w:rPr>
        <w:t>12</w:t>
      </w:r>
      <w:r w:rsidR="00844CE4" w:rsidRPr="00800F1D">
        <w:rPr>
          <w:rFonts w:asciiTheme="minorEastAsia" w:hAnsiTheme="minorEastAsia"/>
          <w:sz w:val="24"/>
          <w:szCs w:val="24"/>
        </w:rPr>
        <w:t>月</w:t>
      </w:r>
      <w:r w:rsidR="00D0196E">
        <w:rPr>
          <w:rFonts w:asciiTheme="minorEastAsia" w:hAnsiTheme="minorEastAsia" w:hint="eastAsia"/>
          <w:sz w:val="24"/>
          <w:szCs w:val="24"/>
        </w:rPr>
        <w:t>15</w:t>
      </w:r>
      <w:r w:rsidR="00844CE4" w:rsidRPr="00800F1D">
        <w:rPr>
          <w:rFonts w:asciiTheme="minorEastAsia" w:hAnsiTheme="minorEastAsia"/>
          <w:sz w:val="24"/>
          <w:szCs w:val="24"/>
        </w:rPr>
        <w:t>日在《</w:t>
      </w:r>
      <w:r w:rsidR="00A85A44">
        <w:rPr>
          <w:rFonts w:asciiTheme="minorEastAsia" w:hAnsiTheme="minorEastAsia" w:hint="eastAsia"/>
          <w:sz w:val="24"/>
          <w:szCs w:val="24"/>
        </w:rPr>
        <w:t>上海</w:t>
      </w:r>
      <w:r w:rsidR="00A85A44">
        <w:rPr>
          <w:rFonts w:asciiTheme="minorEastAsia" w:hAnsiTheme="minorEastAsia"/>
          <w:sz w:val="24"/>
          <w:szCs w:val="24"/>
        </w:rPr>
        <w:t>证券报</w:t>
      </w:r>
      <w:r w:rsidR="00844CE4" w:rsidRPr="00800F1D">
        <w:rPr>
          <w:rFonts w:asciiTheme="minorEastAsia" w:hAnsiTheme="minorEastAsia"/>
          <w:sz w:val="24"/>
          <w:szCs w:val="24"/>
        </w:rPr>
        <w:t>》、上海证券交易所网站（www.sse.com.cn）及基金管理人网站（</w:t>
      </w:r>
      <w:r w:rsidRPr="00DE5C72">
        <w:rPr>
          <w:rFonts w:asciiTheme="minorEastAsia" w:hAnsiTheme="minorEastAsia"/>
          <w:sz w:val="24"/>
          <w:szCs w:val="24"/>
        </w:rPr>
        <w:t>www.</w:t>
      </w:r>
      <w:r>
        <w:rPr>
          <w:rFonts w:asciiTheme="minorEastAsia" w:hAnsiTheme="minorEastAsia" w:hint="eastAsia"/>
          <w:sz w:val="24"/>
          <w:szCs w:val="24"/>
        </w:rPr>
        <w:t>yh</w:t>
      </w:r>
      <w:r w:rsidRPr="00DE5C72">
        <w:rPr>
          <w:rFonts w:asciiTheme="minorEastAsia" w:hAnsiTheme="minorEastAsia"/>
          <w:sz w:val="24"/>
          <w:szCs w:val="24"/>
        </w:rPr>
        <w:t>fund.com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cn</w:t>
      </w:r>
      <w:r w:rsidR="00844CE4" w:rsidRPr="00800F1D">
        <w:rPr>
          <w:rFonts w:asciiTheme="minorEastAsia" w:hAnsiTheme="minorEastAsia"/>
          <w:sz w:val="24"/>
          <w:szCs w:val="24"/>
        </w:rPr>
        <w:t>）发布了《</w:t>
      </w:r>
      <w:r>
        <w:rPr>
          <w:rFonts w:asciiTheme="minorEastAsia" w:hAnsiTheme="minorEastAsia" w:hint="eastAsia"/>
          <w:sz w:val="24"/>
          <w:szCs w:val="24"/>
        </w:rPr>
        <w:t>上证50等权重交易型开放式指数证券投资基金</w:t>
      </w:r>
      <w:r w:rsidR="00844CE4" w:rsidRPr="00800F1D">
        <w:rPr>
          <w:rFonts w:asciiTheme="minorEastAsia" w:hAnsiTheme="minorEastAsia"/>
          <w:sz w:val="24"/>
          <w:szCs w:val="24"/>
        </w:rPr>
        <w:t>终止上市的公告》。为保障投资者权益，现发布《</w:t>
      </w:r>
      <w:r>
        <w:rPr>
          <w:rFonts w:asciiTheme="minorEastAsia" w:hAnsiTheme="minorEastAsia" w:hint="eastAsia"/>
          <w:sz w:val="24"/>
          <w:szCs w:val="24"/>
        </w:rPr>
        <w:t>上证50等权重交易型开放式指数证券投资基金</w:t>
      </w:r>
      <w:r w:rsidR="00844CE4" w:rsidRPr="00800F1D">
        <w:rPr>
          <w:rFonts w:asciiTheme="minorEastAsia" w:hAnsiTheme="minorEastAsia"/>
          <w:sz w:val="24"/>
          <w:szCs w:val="24"/>
        </w:rPr>
        <w:t>终止上市的提示性公告》</w:t>
      </w:r>
      <w:r w:rsidR="00844CE4" w:rsidRPr="00800F1D">
        <w:rPr>
          <w:rFonts w:asciiTheme="minorEastAsia" w:hAnsiTheme="minorEastAsia" w:hint="eastAsia"/>
          <w:sz w:val="24"/>
          <w:szCs w:val="24"/>
        </w:rPr>
        <w:t>。</w:t>
      </w:r>
    </w:p>
    <w:p w:rsidR="00BC4358" w:rsidRPr="001B237D" w:rsidRDefault="00141EE9" w:rsidP="00376A9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16B1A">
        <w:rPr>
          <w:rFonts w:asciiTheme="minorEastAsia" w:hAnsiTheme="minorEastAsia" w:hint="eastAsia"/>
          <w:sz w:val="24"/>
          <w:szCs w:val="24"/>
        </w:rPr>
        <w:t>根据《中华人民共和国证券投资基金法》、《公开募集证券投资基金运作管理办法》</w:t>
      </w:r>
      <w:r w:rsidR="00AC79B7">
        <w:rPr>
          <w:rFonts w:asciiTheme="minorEastAsia" w:hAnsiTheme="minorEastAsia" w:hint="eastAsia"/>
          <w:sz w:val="24"/>
          <w:szCs w:val="24"/>
        </w:rPr>
        <w:t>、</w:t>
      </w:r>
      <w:r w:rsidR="00376A9D" w:rsidRPr="00C16B1A">
        <w:rPr>
          <w:rFonts w:asciiTheme="minorEastAsia" w:hAnsiTheme="minorEastAsia" w:hint="eastAsia"/>
          <w:sz w:val="24"/>
          <w:szCs w:val="24"/>
        </w:rPr>
        <w:t>《</w:t>
      </w:r>
      <w:r w:rsidR="00376A9D">
        <w:rPr>
          <w:rFonts w:asciiTheme="minorEastAsia" w:hAnsiTheme="minorEastAsia" w:hint="eastAsia"/>
          <w:sz w:val="24"/>
          <w:szCs w:val="24"/>
        </w:rPr>
        <w:t>上证50等权重交易型开放式指数证券投资基金基金合同</w:t>
      </w:r>
      <w:r w:rsidR="00376A9D" w:rsidRPr="00C16B1A">
        <w:rPr>
          <w:rFonts w:asciiTheme="minorEastAsia" w:hAnsiTheme="minorEastAsia" w:hint="eastAsia"/>
          <w:sz w:val="24"/>
          <w:szCs w:val="24"/>
        </w:rPr>
        <w:t>》</w:t>
      </w:r>
      <w:r w:rsidR="00376A9D">
        <w:rPr>
          <w:rFonts w:asciiTheme="minorEastAsia" w:hAnsiTheme="minorEastAsia" w:hint="eastAsia"/>
          <w:sz w:val="24"/>
          <w:szCs w:val="24"/>
        </w:rPr>
        <w:t>（以下简称“基金合同”）、</w:t>
      </w:r>
      <w:r w:rsidR="00AC79B7">
        <w:rPr>
          <w:rFonts w:asciiTheme="minorEastAsia" w:hAnsiTheme="minorEastAsia" w:hint="eastAsia"/>
          <w:sz w:val="24"/>
          <w:szCs w:val="24"/>
        </w:rPr>
        <w:t>《上海</w:t>
      </w:r>
      <w:r>
        <w:rPr>
          <w:rFonts w:asciiTheme="minorEastAsia" w:hAnsiTheme="minorEastAsia" w:hint="eastAsia"/>
          <w:sz w:val="24"/>
          <w:szCs w:val="24"/>
        </w:rPr>
        <w:t>证券交易所证券投资基金上市规则》等有关规定，</w:t>
      </w:r>
      <w:r w:rsidR="00AC79B7">
        <w:rPr>
          <w:rFonts w:asciiTheme="minorEastAsia" w:hAnsiTheme="minorEastAsia" w:hint="eastAsia"/>
          <w:sz w:val="24"/>
          <w:szCs w:val="24"/>
        </w:rPr>
        <w:t>上证50等权重交易型开放式指数证券投资基金</w:t>
      </w:r>
      <w:r w:rsidR="00182618">
        <w:rPr>
          <w:rFonts w:asciiTheme="minorEastAsia" w:hAnsiTheme="minorEastAsia" w:hint="eastAsia"/>
          <w:sz w:val="24"/>
          <w:szCs w:val="24"/>
        </w:rPr>
        <w:t>（</w:t>
      </w:r>
      <w:r w:rsidR="00182618">
        <w:rPr>
          <w:rFonts w:asciiTheme="minorEastAsia" w:hAnsiTheme="minorEastAsia"/>
          <w:sz w:val="24"/>
          <w:szCs w:val="24"/>
        </w:rPr>
        <w:t>基金代码：</w:t>
      </w:r>
      <w:r w:rsidR="00AC79B7">
        <w:rPr>
          <w:rFonts w:asciiTheme="minorEastAsia" w:hAnsiTheme="minorEastAsia"/>
          <w:sz w:val="24"/>
          <w:szCs w:val="24"/>
        </w:rPr>
        <w:t>510430</w:t>
      </w:r>
      <w:r w:rsidR="00182618">
        <w:rPr>
          <w:rFonts w:asciiTheme="minorEastAsia" w:hAnsiTheme="minorEastAsia" w:hint="eastAsia"/>
          <w:sz w:val="24"/>
          <w:szCs w:val="24"/>
        </w:rPr>
        <w:t>，</w:t>
      </w:r>
      <w:r w:rsidR="00182618">
        <w:rPr>
          <w:rFonts w:asciiTheme="minorEastAsia" w:hAnsiTheme="minorEastAsia"/>
          <w:sz w:val="24"/>
          <w:szCs w:val="24"/>
        </w:rPr>
        <w:t>场内简称：</w:t>
      </w:r>
      <w:r w:rsidR="00376A9D" w:rsidRPr="00376A9D">
        <w:rPr>
          <w:rFonts w:asciiTheme="minorEastAsia" w:hAnsiTheme="minorEastAsia" w:hint="eastAsia"/>
          <w:sz w:val="24"/>
          <w:szCs w:val="24"/>
        </w:rPr>
        <w:t>50等权</w:t>
      </w:r>
      <w:r w:rsidR="00A84B82">
        <w:rPr>
          <w:rFonts w:asciiTheme="minorEastAsia" w:hAnsiTheme="minorEastAsia" w:hint="eastAsia"/>
          <w:sz w:val="24"/>
          <w:szCs w:val="24"/>
        </w:rPr>
        <w:t>，</w:t>
      </w:r>
      <w:r w:rsidR="00143439" w:rsidRPr="00143439">
        <w:rPr>
          <w:rFonts w:asciiTheme="minorEastAsia" w:hAnsiTheme="minorEastAsia" w:hint="eastAsia"/>
          <w:sz w:val="24"/>
          <w:szCs w:val="24"/>
        </w:rPr>
        <w:t>扩位简称：</w:t>
      </w:r>
      <w:r w:rsidR="00143439" w:rsidRPr="00143439">
        <w:rPr>
          <w:rFonts w:asciiTheme="minorEastAsia" w:hAnsiTheme="minorEastAsia"/>
          <w:sz w:val="24"/>
          <w:szCs w:val="24"/>
        </w:rPr>
        <w:t>50</w:t>
      </w:r>
      <w:r w:rsidR="00143439" w:rsidRPr="00143439">
        <w:rPr>
          <w:rFonts w:asciiTheme="minorEastAsia" w:hAnsiTheme="minorEastAsia" w:hint="eastAsia"/>
          <w:sz w:val="24"/>
          <w:szCs w:val="24"/>
        </w:rPr>
        <w:t>等权E</w:t>
      </w:r>
      <w:r w:rsidR="00143439" w:rsidRPr="00143439">
        <w:rPr>
          <w:rFonts w:asciiTheme="minorEastAsia" w:hAnsiTheme="minorEastAsia"/>
          <w:sz w:val="24"/>
          <w:szCs w:val="24"/>
        </w:rPr>
        <w:t>TF</w:t>
      </w:r>
      <w:r w:rsidR="00823AAD">
        <w:rPr>
          <w:rFonts w:asciiTheme="minorEastAsia" w:hAnsiTheme="minorEastAsia" w:hint="eastAsia"/>
          <w:sz w:val="24"/>
          <w:szCs w:val="24"/>
        </w:rPr>
        <w:t>）</w:t>
      </w:r>
      <w:r w:rsidR="00AD33BC">
        <w:rPr>
          <w:rFonts w:asciiTheme="minorEastAsia" w:hAnsiTheme="minorEastAsia" w:hint="eastAsia"/>
          <w:sz w:val="24"/>
          <w:szCs w:val="24"/>
        </w:rPr>
        <w:t>（</w:t>
      </w:r>
      <w:r w:rsidRPr="00C16B1A">
        <w:rPr>
          <w:rFonts w:asciiTheme="minorEastAsia" w:hAnsiTheme="minorEastAsia" w:hint="eastAsia"/>
          <w:sz w:val="24"/>
          <w:szCs w:val="24"/>
        </w:rPr>
        <w:t>以下简称“本基金”）</w:t>
      </w:r>
      <w:r>
        <w:rPr>
          <w:rFonts w:asciiTheme="minorEastAsia" w:hAnsiTheme="minorEastAsia"/>
          <w:sz w:val="24"/>
          <w:szCs w:val="24"/>
        </w:rPr>
        <w:t>基金管理人</w:t>
      </w:r>
      <w:r w:rsidR="00AC79B7">
        <w:rPr>
          <w:rFonts w:asciiTheme="minorEastAsia" w:hAnsiTheme="minorEastAsia"/>
          <w:sz w:val="24"/>
          <w:szCs w:val="24"/>
        </w:rPr>
        <w:t>向</w:t>
      </w:r>
      <w:r w:rsidR="00AC79B7">
        <w:rPr>
          <w:rFonts w:asciiTheme="minorEastAsia" w:hAnsiTheme="minorEastAsia" w:hint="eastAsia"/>
          <w:sz w:val="24"/>
          <w:szCs w:val="24"/>
        </w:rPr>
        <w:t>上海</w:t>
      </w:r>
      <w:r>
        <w:rPr>
          <w:rFonts w:asciiTheme="minorEastAsia" w:hAnsiTheme="minorEastAsia"/>
          <w:sz w:val="24"/>
          <w:szCs w:val="24"/>
        </w:rPr>
        <w:t>证券交易所申请</w:t>
      </w:r>
      <w:r w:rsidR="00376A9D" w:rsidRPr="00376A9D">
        <w:rPr>
          <w:rFonts w:asciiTheme="minorEastAsia" w:hAnsiTheme="minorEastAsia"/>
          <w:sz w:val="24"/>
          <w:szCs w:val="24"/>
        </w:rPr>
        <w:t>本基金终止上市，并获得上海证券交易所《关于</w:t>
      </w:r>
      <w:r w:rsidR="00376A9D">
        <w:rPr>
          <w:rFonts w:asciiTheme="minorEastAsia" w:hAnsiTheme="minorEastAsia" w:hint="eastAsia"/>
          <w:sz w:val="24"/>
          <w:szCs w:val="24"/>
        </w:rPr>
        <w:t>上证50等权重交易型开放式指数证券投资基金</w:t>
      </w:r>
      <w:r w:rsidR="00376A9D" w:rsidRPr="00376A9D">
        <w:rPr>
          <w:rFonts w:asciiTheme="minorEastAsia" w:hAnsiTheme="minorEastAsia"/>
          <w:sz w:val="24"/>
          <w:szCs w:val="24"/>
        </w:rPr>
        <w:t>终止上市的决定》（上海证券交易所自律监管决定书</w:t>
      </w:r>
      <w:r w:rsidR="00376A9D" w:rsidRPr="001B237D">
        <w:rPr>
          <w:rFonts w:asciiTheme="minorEastAsia" w:hAnsiTheme="minorEastAsia"/>
          <w:sz w:val="24"/>
          <w:szCs w:val="24"/>
        </w:rPr>
        <w:t>[20</w:t>
      </w:r>
      <w:r w:rsidR="00376A9D" w:rsidRPr="001B237D">
        <w:rPr>
          <w:rFonts w:asciiTheme="minorEastAsia" w:hAnsiTheme="minorEastAsia" w:hint="eastAsia"/>
          <w:sz w:val="24"/>
          <w:szCs w:val="24"/>
        </w:rPr>
        <w:t>20</w:t>
      </w:r>
      <w:r w:rsidR="00376A9D" w:rsidRPr="001B237D">
        <w:rPr>
          <w:rFonts w:asciiTheme="minorEastAsia" w:hAnsiTheme="minorEastAsia"/>
          <w:sz w:val="24"/>
          <w:szCs w:val="24"/>
        </w:rPr>
        <w:t>]</w:t>
      </w:r>
      <w:r w:rsidR="00FF1836">
        <w:rPr>
          <w:rFonts w:asciiTheme="minorEastAsia" w:hAnsiTheme="minorEastAsia" w:hint="eastAsia"/>
          <w:sz w:val="24"/>
          <w:szCs w:val="24"/>
        </w:rPr>
        <w:t>402</w:t>
      </w:r>
      <w:r w:rsidR="00376A9D" w:rsidRPr="001B237D">
        <w:rPr>
          <w:rFonts w:asciiTheme="minorEastAsia" w:hAnsiTheme="minorEastAsia"/>
          <w:sz w:val="24"/>
          <w:szCs w:val="24"/>
        </w:rPr>
        <w:t>号）同意。现将本基金终止上市相关内容公告如下</w:t>
      </w:r>
      <w:r w:rsidR="00376A9D" w:rsidRPr="001B237D">
        <w:rPr>
          <w:rFonts w:asciiTheme="minorEastAsia" w:hAnsiTheme="minorEastAsia" w:hint="eastAsia"/>
          <w:sz w:val="24"/>
          <w:szCs w:val="24"/>
        </w:rPr>
        <w:t>：</w:t>
      </w:r>
    </w:p>
    <w:p w:rsidR="00141EE9" w:rsidRPr="001B237D" w:rsidRDefault="00141EE9" w:rsidP="00DE5C72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终止上市基金的基本信息</w:t>
      </w:r>
    </w:p>
    <w:p w:rsidR="00141EE9" w:rsidRPr="001B237D" w:rsidRDefault="00141EE9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基金名称：</w:t>
      </w:r>
      <w:r w:rsidR="00AC79B7" w:rsidRPr="001B237D">
        <w:rPr>
          <w:rFonts w:asciiTheme="minorEastAsia" w:hAnsiTheme="minorEastAsia" w:hint="eastAsia"/>
          <w:sz w:val="24"/>
          <w:szCs w:val="24"/>
        </w:rPr>
        <w:t>上证50等权重交易型开放式指数证券投资基金</w:t>
      </w:r>
    </w:p>
    <w:p w:rsidR="00141EE9" w:rsidRPr="001B237D" w:rsidRDefault="00141EE9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场内简称：</w:t>
      </w:r>
      <w:r w:rsidR="00376A9D" w:rsidRPr="001B237D">
        <w:rPr>
          <w:rFonts w:asciiTheme="minorEastAsia" w:hAnsiTheme="minorEastAsia" w:hint="eastAsia"/>
          <w:sz w:val="24"/>
          <w:szCs w:val="24"/>
        </w:rPr>
        <w:t>50等权</w:t>
      </w:r>
    </w:p>
    <w:p w:rsidR="00143439" w:rsidRDefault="00143439" w:rsidP="00143439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bookmarkStart w:id="0" w:name="_Hlk47532444"/>
      <w:r w:rsidRPr="00143439">
        <w:rPr>
          <w:rFonts w:asciiTheme="minorEastAsia" w:hAnsiTheme="minorEastAsia" w:hint="eastAsia"/>
          <w:sz w:val="24"/>
          <w:szCs w:val="24"/>
        </w:rPr>
        <w:t>扩位简称：</w:t>
      </w:r>
      <w:r w:rsidRPr="00143439">
        <w:rPr>
          <w:rFonts w:asciiTheme="minorEastAsia" w:hAnsiTheme="minorEastAsia"/>
          <w:sz w:val="24"/>
          <w:szCs w:val="24"/>
        </w:rPr>
        <w:t>50</w:t>
      </w:r>
      <w:r w:rsidRPr="00143439">
        <w:rPr>
          <w:rFonts w:asciiTheme="minorEastAsia" w:hAnsiTheme="minorEastAsia" w:hint="eastAsia"/>
          <w:sz w:val="24"/>
          <w:szCs w:val="24"/>
        </w:rPr>
        <w:t>等权E</w:t>
      </w:r>
      <w:r w:rsidRPr="00143439">
        <w:rPr>
          <w:rFonts w:asciiTheme="minorEastAsia" w:hAnsiTheme="minorEastAsia"/>
          <w:sz w:val="24"/>
          <w:szCs w:val="24"/>
        </w:rPr>
        <w:t>TF</w:t>
      </w:r>
    </w:p>
    <w:bookmarkEnd w:id="0"/>
    <w:p w:rsidR="00141EE9" w:rsidRPr="001B237D" w:rsidRDefault="00141EE9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交易代码：</w:t>
      </w:r>
      <w:r w:rsidR="00AC79B7" w:rsidRPr="001B237D">
        <w:rPr>
          <w:rFonts w:asciiTheme="minorEastAsia" w:hAnsiTheme="minorEastAsia"/>
          <w:sz w:val="24"/>
          <w:szCs w:val="24"/>
        </w:rPr>
        <w:t>510430</w:t>
      </w:r>
    </w:p>
    <w:p w:rsidR="000E5520" w:rsidRPr="001B237D" w:rsidRDefault="001C4042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基金运作方式：</w:t>
      </w:r>
      <w:r w:rsidR="00512D85">
        <w:rPr>
          <w:rFonts w:asciiTheme="minorEastAsia" w:hAnsiTheme="minorEastAsia" w:hint="eastAsia"/>
          <w:sz w:val="24"/>
          <w:szCs w:val="24"/>
        </w:rPr>
        <w:t>契约</w:t>
      </w:r>
      <w:r w:rsidRPr="001B237D">
        <w:rPr>
          <w:rFonts w:asciiTheme="minorEastAsia" w:hAnsiTheme="minorEastAsia" w:hint="eastAsia"/>
          <w:sz w:val="24"/>
          <w:szCs w:val="24"/>
        </w:rPr>
        <w:t>型</w:t>
      </w:r>
      <w:r w:rsidR="00AC79B7" w:rsidRPr="001B237D">
        <w:rPr>
          <w:rFonts w:asciiTheme="minorEastAsia" w:hAnsiTheme="minorEastAsia" w:hint="eastAsia"/>
          <w:sz w:val="24"/>
          <w:szCs w:val="24"/>
        </w:rPr>
        <w:t>开放式</w:t>
      </w:r>
      <w:r w:rsidR="00AC79B7" w:rsidRPr="001B237D">
        <w:rPr>
          <w:rFonts w:asciiTheme="minorEastAsia" w:hAnsiTheme="minorEastAsia"/>
          <w:sz w:val="24"/>
          <w:szCs w:val="24"/>
        </w:rPr>
        <w:t xml:space="preserve"> </w:t>
      </w:r>
    </w:p>
    <w:p w:rsidR="00DE5C72" w:rsidRPr="001B237D" w:rsidRDefault="00DE5C72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/>
          <w:sz w:val="24"/>
          <w:szCs w:val="24"/>
        </w:rPr>
        <w:t>基金份额上市的证券交易所：上海证券交易</w:t>
      </w:r>
      <w:r w:rsidRPr="001B237D">
        <w:rPr>
          <w:rFonts w:asciiTheme="minorEastAsia" w:hAnsiTheme="minorEastAsia" w:hint="eastAsia"/>
          <w:sz w:val="24"/>
          <w:szCs w:val="24"/>
        </w:rPr>
        <w:t>所</w:t>
      </w:r>
    </w:p>
    <w:p w:rsidR="00796460" w:rsidRPr="001B237D" w:rsidRDefault="00796460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上市交易日：2012年9月24日</w:t>
      </w:r>
    </w:p>
    <w:p w:rsidR="000E5520" w:rsidRPr="001B237D" w:rsidRDefault="000E5520" w:rsidP="00DE5C72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 w:hint="eastAsia"/>
          <w:sz w:val="24"/>
          <w:szCs w:val="24"/>
        </w:rPr>
        <w:t>终止上市日：</w:t>
      </w:r>
      <w:r w:rsidR="00AC79B7" w:rsidRPr="001B237D">
        <w:rPr>
          <w:rFonts w:asciiTheme="minorEastAsia" w:hAnsiTheme="minorEastAsia" w:hint="eastAsia"/>
          <w:sz w:val="24"/>
          <w:szCs w:val="24"/>
        </w:rPr>
        <w:t>20</w:t>
      </w:r>
      <w:r w:rsidR="007D3F99">
        <w:rPr>
          <w:rFonts w:asciiTheme="minorEastAsia" w:hAnsiTheme="minorEastAsia"/>
          <w:sz w:val="24"/>
          <w:szCs w:val="24"/>
        </w:rPr>
        <w:t>20</w:t>
      </w:r>
      <w:r w:rsidRPr="001B237D">
        <w:rPr>
          <w:rFonts w:asciiTheme="minorEastAsia" w:hAnsiTheme="minorEastAsia" w:hint="eastAsia"/>
          <w:sz w:val="24"/>
          <w:szCs w:val="24"/>
        </w:rPr>
        <w:t>年</w:t>
      </w:r>
      <w:r w:rsidR="007D3F99">
        <w:rPr>
          <w:rFonts w:asciiTheme="minorEastAsia" w:hAnsiTheme="minorEastAsia"/>
          <w:sz w:val="24"/>
          <w:szCs w:val="24"/>
        </w:rPr>
        <w:t>12</w:t>
      </w:r>
      <w:r w:rsidRPr="001B237D">
        <w:rPr>
          <w:rFonts w:asciiTheme="minorEastAsia" w:hAnsiTheme="minorEastAsia" w:hint="eastAsia"/>
          <w:sz w:val="24"/>
          <w:szCs w:val="24"/>
        </w:rPr>
        <w:t>月</w:t>
      </w:r>
      <w:r w:rsidR="007D3F99">
        <w:rPr>
          <w:rFonts w:asciiTheme="minorEastAsia" w:hAnsiTheme="minorEastAsia"/>
          <w:sz w:val="24"/>
          <w:szCs w:val="24"/>
        </w:rPr>
        <w:t>18</w:t>
      </w:r>
      <w:r w:rsidRPr="001B237D">
        <w:rPr>
          <w:rFonts w:asciiTheme="minorEastAsia" w:hAnsiTheme="minorEastAsia" w:hint="eastAsia"/>
          <w:sz w:val="24"/>
          <w:szCs w:val="24"/>
        </w:rPr>
        <w:t>日</w:t>
      </w:r>
    </w:p>
    <w:p w:rsidR="00DE5C72" w:rsidRPr="001B237D" w:rsidRDefault="00DE5C72" w:rsidP="00DE5C72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/>
          <w:sz w:val="24"/>
          <w:szCs w:val="24"/>
        </w:rPr>
        <w:t>有关基金终止上市决定的主要内容</w:t>
      </w:r>
    </w:p>
    <w:p w:rsidR="00DE5C72" w:rsidRDefault="00DE5C72" w:rsidP="00DE5C7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1B237D">
        <w:rPr>
          <w:rFonts w:asciiTheme="minorEastAsia" w:hAnsiTheme="minorEastAsia"/>
          <w:sz w:val="24"/>
          <w:szCs w:val="24"/>
        </w:rPr>
        <w:t>根据《中华人民共和国证券投资基金法》、《公开募集证券投资基金运作管理办法》、《</w:t>
      </w:r>
      <w:r w:rsidRPr="001B237D">
        <w:rPr>
          <w:rFonts w:asciiTheme="minorEastAsia" w:hAnsiTheme="minorEastAsia" w:hint="eastAsia"/>
          <w:sz w:val="24"/>
          <w:szCs w:val="24"/>
        </w:rPr>
        <w:t>上证50等权重交易型开放式指数证券投资基金基金合同</w:t>
      </w:r>
      <w:r w:rsidRPr="001B237D">
        <w:rPr>
          <w:rFonts w:asciiTheme="minorEastAsia" w:hAnsiTheme="minorEastAsia"/>
          <w:sz w:val="24"/>
          <w:szCs w:val="24"/>
        </w:rPr>
        <w:t>》等相关法律</w:t>
      </w:r>
      <w:r w:rsidRPr="001B237D">
        <w:rPr>
          <w:rFonts w:asciiTheme="minorEastAsia" w:hAnsiTheme="minorEastAsia"/>
          <w:sz w:val="24"/>
          <w:szCs w:val="24"/>
        </w:rPr>
        <w:lastRenderedPageBreak/>
        <w:t>法规的有关规定，本基金以通讯方式</w:t>
      </w:r>
      <w:r w:rsidR="00A91176">
        <w:rPr>
          <w:rFonts w:asciiTheme="minorEastAsia" w:hAnsiTheme="minorEastAsia" w:hint="eastAsia"/>
          <w:sz w:val="24"/>
          <w:szCs w:val="24"/>
        </w:rPr>
        <w:t>二次</w:t>
      </w:r>
      <w:r w:rsidRPr="001B237D">
        <w:rPr>
          <w:rFonts w:asciiTheme="minorEastAsia" w:hAnsiTheme="minorEastAsia"/>
          <w:sz w:val="24"/>
          <w:szCs w:val="24"/>
        </w:rPr>
        <w:t>召开基金份额持有人大会，并于20</w:t>
      </w:r>
      <w:r w:rsidRPr="001B237D">
        <w:rPr>
          <w:rFonts w:asciiTheme="minorEastAsia" w:hAnsiTheme="minorEastAsia" w:hint="eastAsia"/>
          <w:sz w:val="24"/>
          <w:szCs w:val="24"/>
        </w:rPr>
        <w:t>20</w:t>
      </w:r>
      <w:r w:rsidRPr="001B237D">
        <w:rPr>
          <w:rFonts w:asciiTheme="minorEastAsia" w:hAnsiTheme="minorEastAsia"/>
          <w:sz w:val="24"/>
          <w:szCs w:val="24"/>
        </w:rPr>
        <w:t>年</w:t>
      </w:r>
      <w:r w:rsidR="00143439">
        <w:rPr>
          <w:rFonts w:asciiTheme="minorEastAsia" w:hAnsiTheme="minorEastAsia" w:hint="eastAsia"/>
          <w:sz w:val="24"/>
          <w:szCs w:val="24"/>
        </w:rPr>
        <w:t>9</w:t>
      </w:r>
      <w:r w:rsidRPr="001B237D">
        <w:rPr>
          <w:rFonts w:asciiTheme="minorEastAsia" w:hAnsiTheme="minorEastAsia"/>
          <w:sz w:val="24"/>
          <w:szCs w:val="24"/>
        </w:rPr>
        <w:t>月</w:t>
      </w:r>
      <w:r w:rsidR="00143439">
        <w:rPr>
          <w:rFonts w:asciiTheme="minorEastAsia" w:hAnsiTheme="minorEastAsia" w:hint="eastAsia"/>
          <w:sz w:val="24"/>
          <w:szCs w:val="24"/>
        </w:rPr>
        <w:t>22</w:t>
      </w:r>
      <w:r w:rsidRPr="001B237D">
        <w:rPr>
          <w:rFonts w:asciiTheme="minorEastAsia" w:hAnsiTheme="minorEastAsia"/>
          <w:sz w:val="24"/>
          <w:szCs w:val="24"/>
        </w:rPr>
        <w:t>日通过了</w:t>
      </w:r>
      <w:r w:rsidR="001B237D" w:rsidRPr="001B237D">
        <w:rPr>
          <w:rFonts w:asciiTheme="minorEastAsia" w:hAnsiTheme="minorEastAsia" w:hint="eastAsia"/>
          <w:sz w:val="24"/>
          <w:szCs w:val="24"/>
        </w:rPr>
        <w:t>《</w:t>
      </w:r>
      <w:r w:rsidR="001B237D" w:rsidRPr="001B237D">
        <w:rPr>
          <w:rFonts w:ascii="宋体" w:hAnsi="宋体" w:hint="eastAsia"/>
          <w:sz w:val="24"/>
          <w:szCs w:val="24"/>
        </w:rPr>
        <w:t>关于终止上证50等权重交易型开放式指数证券投资基金基金合同以及</w:t>
      </w:r>
      <w:r w:rsidR="001B237D" w:rsidRPr="001B237D">
        <w:rPr>
          <w:rFonts w:ascii="宋体" w:hAnsi="宋体"/>
          <w:sz w:val="24"/>
          <w:szCs w:val="24"/>
        </w:rPr>
        <w:t>上证50等权重交易型开放式指数证券投资基金份额</w:t>
      </w:r>
      <w:r w:rsidR="001B237D" w:rsidRPr="001B237D">
        <w:rPr>
          <w:rFonts w:ascii="宋体" w:hAnsi="宋体" w:hint="eastAsia"/>
          <w:sz w:val="24"/>
          <w:szCs w:val="24"/>
        </w:rPr>
        <w:t>终止</w:t>
      </w:r>
      <w:r w:rsidR="001B237D" w:rsidRPr="001B237D">
        <w:rPr>
          <w:rFonts w:ascii="宋体" w:hAnsi="宋体"/>
          <w:sz w:val="24"/>
          <w:szCs w:val="24"/>
        </w:rPr>
        <w:t>上市</w:t>
      </w:r>
      <w:r w:rsidR="001B237D" w:rsidRPr="001B237D">
        <w:rPr>
          <w:rFonts w:ascii="宋体" w:hAnsi="宋体" w:hint="eastAsia"/>
          <w:sz w:val="24"/>
          <w:szCs w:val="24"/>
        </w:rPr>
        <w:t>有关事项的说明</w:t>
      </w:r>
      <w:r w:rsidRPr="001B237D">
        <w:rPr>
          <w:rFonts w:asciiTheme="minorEastAsia" w:hAnsiTheme="minorEastAsia"/>
          <w:sz w:val="24"/>
          <w:szCs w:val="24"/>
        </w:rPr>
        <w:t>》。本基金于</w:t>
      </w:r>
      <w:r w:rsidR="001B237D" w:rsidRPr="001B237D">
        <w:rPr>
          <w:rFonts w:asciiTheme="minorEastAsia" w:hAnsiTheme="minorEastAsia" w:hint="eastAsia"/>
          <w:sz w:val="24"/>
          <w:szCs w:val="24"/>
        </w:rPr>
        <w:t>2020</w:t>
      </w:r>
      <w:r w:rsidRPr="001B237D">
        <w:rPr>
          <w:rFonts w:asciiTheme="minorEastAsia" w:hAnsiTheme="minorEastAsia"/>
          <w:sz w:val="24"/>
          <w:szCs w:val="24"/>
        </w:rPr>
        <w:t>年</w:t>
      </w:r>
      <w:r w:rsidR="00143439">
        <w:rPr>
          <w:rFonts w:asciiTheme="minorEastAsia" w:hAnsiTheme="minorEastAsia" w:hint="eastAsia"/>
          <w:sz w:val="24"/>
          <w:szCs w:val="24"/>
        </w:rPr>
        <w:t>9</w:t>
      </w:r>
      <w:r w:rsidRPr="001B237D">
        <w:rPr>
          <w:rFonts w:asciiTheme="minorEastAsia" w:hAnsiTheme="minorEastAsia"/>
          <w:sz w:val="24"/>
          <w:szCs w:val="24"/>
        </w:rPr>
        <w:t>月</w:t>
      </w:r>
      <w:r w:rsidR="00143439">
        <w:rPr>
          <w:rFonts w:asciiTheme="minorEastAsia" w:hAnsiTheme="minorEastAsia" w:hint="eastAsia"/>
          <w:sz w:val="24"/>
          <w:szCs w:val="24"/>
        </w:rPr>
        <w:t>24</w:t>
      </w:r>
      <w:r w:rsidRPr="001B237D">
        <w:rPr>
          <w:rFonts w:asciiTheme="minorEastAsia" w:hAnsiTheme="minorEastAsia"/>
          <w:sz w:val="24"/>
          <w:szCs w:val="24"/>
        </w:rPr>
        <w:t>日进入基金财产清算程序，清算期自</w:t>
      </w:r>
      <w:r w:rsidR="001B237D" w:rsidRPr="001B237D">
        <w:rPr>
          <w:rFonts w:asciiTheme="minorEastAsia" w:hAnsiTheme="minorEastAsia" w:hint="eastAsia"/>
          <w:sz w:val="24"/>
          <w:szCs w:val="24"/>
        </w:rPr>
        <w:t>2020</w:t>
      </w:r>
      <w:r w:rsidRPr="001B237D">
        <w:rPr>
          <w:rFonts w:asciiTheme="minorEastAsia" w:hAnsiTheme="minorEastAsia"/>
          <w:sz w:val="24"/>
          <w:szCs w:val="24"/>
        </w:rPr>
        <w:t>年</w:t>
      </w:r>
      <w:r w:rsidR="00143439">
        <w:rPr>
          <w:rFonts w:asciiTheme="minorEastAsia" w:hAnsiTheme="minorEastAsia" w:hint="eastAsia"/>
          <w:sz w:val="24"/>
          <w:szCs w:val="24"/>
        </w:rPr>
        <w:t>9</w:t>
      </w:r>
      <w:r w:rsidRPr="001B237D">
        <w:rPr>
          <w:rFonts w:asciiTheme="minorEastAsia" w:hAnsiTheme="minorEastAsia"/>
          <w:sz w:val="24"/>
          <w:szCs w:val="24"/>
        </w:rPr>
        <w:t>月</w:t>
      </w:r>
      <w:r w:rsidR="00143439">
        <w:rPr>
          <w:rFonts w:asciiTheme="minorEastAsia" w:hAnsiTheme="minorEastAsia" w:hint="eastAsia"/>
          <w:sz w:val="24"/>
          <w:szCs w:val="24"/>
        </w:rPr>
        <w:t>24</w:t>
      </w:r>
      <w:r w:rsidRPr="001B237D">
        <w:rPr>
          <w:rFonts w:asciiTheme="minorEastAsia" w:hAnsiTheme="minorEastAsia"/>
          <w:sz w:val="24"/>
          <w:szCs w:val="24"/>
        </w:rPr>
        <w:t>日至</w:t>
      </w:r>
      <w:r w:rsidR="001B237D" w:rsidRPr="001B237D">
        <w:rPr>
          <w:rFonts w:asciiTheme="minorEastAsia" w:hAnsiTheme="minorEastAsia" w:hint="eastAsia"/>
          <w:sz w:val="24"/>
          <w:szCs w:val="24"/>
        </w:rPr>
        <w:t>2020</w:t>
      </w:r>
      <w:r w:rsidRPr="001B237D">
        <w:rPr>
          <w:rFonts w:asciiTheme="minorEastAsia" w:hAnsiTheme="minorEastAsia"/>
          <w:sz w:val="24"/>
          <w:szCs w:val="24"/>
        </w:rPr>
        <w:t>年</w:t>
      </w:r>
      <w:r w:rsidR="00A91176">
        <w:rPr>
          <w:rFonts w:asciiTheme="minorEastAsia" w:hAnsiTheme="minorEastAsia"/>
          <w:sz w:val="24"/>
          <w:szCs w:val="24"/>
        </w:rPr>
        <w:t>10</w:t>
      </w:r>
      <w:r w:rsidRPr="001B237D">
        <w:rPr>
          <w:rFonts w:asciiTheme="minorEastAsia" w:hAnsiTheme="minorEastAsia"/>
          <w:sz w:val="24"/>
          <w:szCs w:val="24"/>
        </w:rPr>
        <w:t>月</w:t>
      </w:r>
      <w:r w:rsidR="00A91176">
        <w:rPr>
          <w:rFonts w:asciiTheme="minorEastAsia" w:hAnsiTheme="minorEastAsia" w:hint="eastAsia"/>
          <w:sz w:val="24"/>
          <w:szCs w:val="24"/>
        </w:rPr>
        <w:t>21</w:t>
      </w:r>
      <w:r w:rsidRPr="001B237D">
        <w:rPr>
          <w:rFonts w:asciiTheme="minorEastAsia" w:hAnsiTheme="minorEastAsia"/>
          <w:sz w:val="24"/>
          <w:szCs w:val="24"/>
        </w:rPr>
        <w:t>日止。基金管理人于</w:t>
      </w:r>
      <w:r w:rsidR="001B237D" w:rsidRPr="001B237D">
        <w:rPr>
          <w:rFonts w:asciiTheme="minorEastAsia" w:hAnsiTheme="minorEastAsia" w:hint="eastAsia"/>
          <w:sz w:val="24"/>
          <w:szCs w:val="24"/>
        </w:rPr>
        <w:t>2020</w:t>
      </w:r>
      <w:r w:rsidRPr="00DE5C72">
        <w:rPr>
          <w:rFonts w:asciiTheme="minorEastAsia" w:hAnsiTheme="minorEastAsia"/>
          <w:sz w:val="24"/>
          <w:szCs w:val="24"/>
        </w:rPr>
        <w:t>年</w:t>
      </w:r>
      <w:r w:rsidR="007D3F99">
        <w:rPr>
          <w:rFonts w:asciiTheme="minorEastAsia" w:hAnsiTheme="minorEastAsia" w:hint="eastAsia"/>
          <w:sz w:val="24"/>
          <w:szCs w:val="24"/>
        </w:rPr>
        <w:t>11</w:t>
      </w:r>
      <w:r w:rsidRPr="00DE5C72">
        <w:rPr>
          <w:rFonts w:asciiTheme="minorEastAsia" w:hAnsiTheme="minorEastAsia"/>
          <w:sz w:val="24"/>
          <w:szCs w:val="24"/>
        </w:rPr>
        <w:t>月</w:t>
      </w:r>
      <w:r w:rsidR="007D3F99">
        <w:rPr>
          <w:rFonts w:asciiTheme="minorEastAsia" w:hAnsiTheme="minorEastAsia" w:hint="eastAsia"/>
          <w:sz w:val="24"/>
          <w:szCs w:val="24"/>
        </w:rPr>
        <w:t>26</w:t>
      </w:r>
      <w:r w:rsidRPr="00DE5C72">
        <w:rPr>
          <w:rFonts w:asciiTheme="minorEastAsia" w:hAnsiTheme="minorEastAsia"/>
          <w:sz w:val="24"/>
          <w:szCs w:val="24"/>
        </w:rPr>
        <w:t>日披露了《</w:t>
      </w:r>
      <w:r w:rsidR="001B237D">
        <w:rPr>
          <w:rFonts w:ascii="宋体" w:hAnsi="宋体" w:hint="eastAsia"/>
          <w:sz w:val="24"/>
          <w:szCs w:val="24"/>
        </w:rPr>
        <w:t>上证50等权重交易型开放式指数证券投资基金</w:t>
      </w:r>
      <w:r w:rsidR="00E92B0C">
        <w:rPr>
          <w:rFonts w:asciiTheme="minorEastAsia" w:hAnsiTheme="minorEastAsia"/>
          <w:sz w:val="24"/>
          <w:szCs w:val="24"/>
        </w:rPr>
        <w:t>清算报告》</w:t>
      </w:r>
      <w:r w:rsidRPr="00DE5C72">
        <w:rPr>
          <w:rFonts w:asciiTheme="minorEastAsia" w:hAnsiTheme="minorEastAsia"/>
          <w:sz w:val="24"/>
          <w:szCs w:val="24"/>
        </w:rPr>
        <w:t>，于</w:t>
      </w:r>
      <w:r w:rsidR="001B237D">
        <w:rPr>
          <w:rFonts w:asciiTheme="minorEastAsia" w:hAnsiTheme="minorEastAsia" w:hint="eastAsia"/>
          <w:sz w:val="24"/>
          <w:szCs w:val="24"/>
        </w:rPr>
        <w:t>2020</w:t>
      </w:r>
      <w:r w:rsidRPr="00DE5C72">
        <w:rPr>
          <w:rFonts w:asciiTheme="minorEastAsia" w:hAnsiTheme="minorEastAsia"/>
          <w:sz w:val="24"/>
          <w:szCs w:val="24"/>
        </w:rPr>
        <w:t>年</w:t>
      </w:r>
      <w:r w:rsidR="007D3F99">
        <w:rPr>
          <w:rFonts w:asciiTheme="minorEastAsia" w:hAnsiTheme="minorEastAsia" w:hint="eastAsia"/>
          <w:sz w:val="24"/>
          <w:szCs w:val="24"/>
        </w:rPr>
        <w:t>12</w:t>
      </w:r>
      <w:r w:rsidRPr="00DE5C72">
        <w:rPr>
          <w:rFonts w:asciiTheme="minorEastAsia" w:hAnsiTheme="minorEastAsia"/>
          <w:sz w:val="24"/>
          <w:szCs w:val="24"/>
        </w:rPr>
        <w:t>月</w:t>
      </w:r>
      <w:r w:rsidR="007D3F99">
        <w:rPr>
          <w:rFonts w:asciiTheme="minorEastAsia" w:hAnsiTheme="minorEastAsia" w:hint="eastAsia"/>
          <w:sz w:val="24"/>
          <w:szCs w:val="24"/>
        </w:rPr>
        <w:t>15</w:t>
      </w:r>
      <w:r w:rsidRPr="00DE5C72">
        <w:rPr>
          <w:rFonts w:asciiTheme="minorEastAsia" w:hAnsiTheme="minorEastAsia"/>
          <w:sz w:val="24"/>
          <w:szCs w:val="24"/>
        </w:rPr>
        <w:t>日发放清算资金。基金管理人根据相关规定向上海证券交易所申请本基金终止上市，并获得上海证券交易所《关于</w:t>
      </w:r>
      <w:r w:rsidR="001B237D">
        <w:rPr>
          <w:rFonts w:ascii="宋体" w:hAnsi="宋体" w:hint="eastAsia"/>
          <w:sz w:val="24"/>
          <w:szCs w:val="24"/>
        </w:rPr>
        <w:t>上证50等权重交易型开放式指数证券投资基金</w:t>
      </w:r>
      <w:r w:rsidRPr="00DE5C72">
        <w:rPr>
          <w:rFonts w:asciiTheme="minorEastAsia" w:hAnsiTheme="minorEastAsia"/>
          <w:sz w:val="24"/>
          <w:szCs w:val="24"/>
        </w:rPr>
        <w:t>终止上市的决定》（上海证券交易所自律监管决定书[20</w:t>
      </w:r>
      <w:r w:rsidR="001B237D">
        <w:rPr>
          <w:rFonts w:asciiTheme="minorEastAsia" w:hAnsiTheme="minorEastAsia" w:hint="eastAsia"/>
          <w:sz w:val="24"/>
          <w:szCs w:val="24"/>
        </w:rPr>
        <w:t>20</w:t>
      </w:r>
      <w:r w:rsidRPr="00DE5C72">
        <w:rPr>
          <w:rFonts w:asciiTheme="minorEastAsia" w:hAnsiTheme="minorEastAsia"/>
          <w:sz w:val="24"/>
          <w:szCs w:val="24"/>
        </w:rPr>
        <w:t>]</w:t>
      </w:r>
      <w:r w:rsidR="00FF1836">
        <w:rPr>
          <w:rFonts w:asciiTheme="minorEastAsia" w:hAnsiTheme="minorEastAsia" w:hint="eastAsia"/>
          <w:sz w:val="24"/>
          <w:szCs w:val="24"/>
        </w:rPr>
        <w:t>402</w:t>
      </w:r>
      <w:r w:rsidRPr="00DE5C72">
        <w:rPr>
          <w:rFonts w:asciiTheme="minorEastAsia" w:hAnsiTheme="minorEastAsia"/>
          <w:sz w:val="24"/>
          <w:szCs w:val="24"/>
        </w:rPr>
        <w:t>号）同意。</w:t>
      </w:r>
    </w:p>
    <w:p w:rsidR="00DE5C72" w:rsidRPr="00DE5C72" w:rsidRDefault="00DE5C72" w:rsidP="00DE5C72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DE5C72">
        <w:rPr>
          <w:rFonts w:asciiTheme="minorEastAsia" w:hAnsiTheme="minorEastAsia"/>
          <w:sz w:val="24"/>
          <w:szCs w:val="24"/>
        </w:rPr>
        <w:t>基金终止上市后续事项说明</w:t>
      </w:r>
    </w:p>
    <w:p w:rsidR="00064A0F" w:rsidRDefault="00DE5C72" w:rsidP="00DE5C7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E5C72">
        <w:rPr>
          <w:rFonts w:asciiTheme="minorEastAsia" w:hAnsiTheme="minorEastAsia"/>
          <w:sz w:val="24"/>
          <w:szCs w:val="24"/>
        </w:rPr>
        <w:t>本基金终止上市后，基金管理人将按照中国证券登记结算有</w:t>
      </w:r>
      <w:bookmarkStart w:id="1" w:name="_GoBack"/>
      <w:bookmarkEnd w:id="1"/>
      <w:r w:rsidRPr="00DE5C72">
        <w:rPr>
          <w:rFonts w:asciiTheme="minorEastAsia" w:hAnsiTheme="minorEastAsia"/>
          <w:sz w:val="24"/>
          <w:szCs w:val="24"/>
        </w:rPr>
        <w:t>限责任公司上海分公司的规定办理基金退出登记等业务。投资者可以登陆</w:t>
      </w:r>
      <w:r w:rsidR="00064A0F">
        <w:rPr>
          <w:rFonts w:asciiTheme="minorEastAsia" w:hAnsiTheme="minorEastAsia" w:hint="eastAsia"/>
          <w:sz w:val="24"/>
          <w:szCs w:val="24"/>
        </w:rPr>
        <w:t>银华</w:t>
      </w:r>
      <w:r w:rsidRPr="00DE5C72">
        <w:rPr>
          <w:rFonts w:asciiTheme="minorEastAsia" w:hAnsiTheme="minorEastAsia"/>
          <w:sz w:val="24"/>
          <w:szCs w:val="24"/>
        </w:rPr>
        <w:t>基金管理</w:t>
      </w:r>
      <w:r w:rsidR="00064A0F">
        <w:rPr>
          <w:rFonts w:asciiTheme="minorEastAsia" w:hAnsiTheme="minorEastAsia" w:hint="eastAsia"/>
          <w:sz w:val="24"/>
          <w:szCs w:val="24"/>
        </w:rPr>
        <w:t>股份</w:t>
      </w:r>
      <w:r w:rsidRPr="00DE5C72">
        <w:rPr>
          <w:rFonts w:asciiTheme="minorEastAsia" w:hAnsiTheme="minorEastAsia"/>
          <w:sz w:val="24"/>
          <w:szCs w:val="24"/>
        </w:rPr>
        <w:t>有限公司网站（www.</w:t>
      </w:r>
      <w:r w:rsidR="00064A0F">
        <w:rPr>
          <w:rFonts w:asciiTheme="minorEastAsia" w:hAnsiTheme="minorEastAsia" w:hint="eastAsia"/>
          <w:sz w:val="24"/>
          <w:szCs w:val="24"/>
        </w:rPr>
        <w:t>yh</w:t>
      </w:r>
      <w:r w:rsidRPr="00DE5C72">
        <w:rPr>
          <w:rFonts w:asciiTheme="minorEastAsia" w:hAnsiTheme="minorEastAsia"/>
          <w:sz w:val="24"/>
          <w:szCs w:val="24"/>
        </w:rPr>
        <w:t>fund.com</w:t>
      </w:r>
      <w:r w:rsidR="00064A0F">
        <w:rPr>
          <w:rFonts w:asciiTheme="minorEastAsia" w:hAnsiTheme="minorEastAsia" w:hint="eastAsia"/>
          <w:sz w:val="24"/>
          <w:szCs w:val="24"/>
        </w:rPr>
        <w:t>.</w:t>
      </w:r>
      <w:r w:rsidR="00064A0F">
        <w:rPr>
          <w:rFonts w:asciiTheme="minorEastAsia" w:hAnsiTheme="minorEastAsia"/>
          <w:sz w:val="24"/>
          <w:szCs w:val="24"/>
        </w:rPr>
        <w:t>cn</w:t>
      </w:r>
      <w:r w:rsidRPr="00DE5C72">
        <w:rPr>
          <w:rFonts w:asciiTheme="minorEastAsia" w:hAnsiTheme="minorEastAsia"/>
          <w:sz w:val="24"/>
          <w:szCs w:val="24"/>
        </w:rPr>
        <w:t>）或拨打</w:t>
      </w:r>
      <w:r w:rsidR="00064A0F">
        <w:rPr>
          <w:rFonts w:ascii="宋体" w:hAnsi="宋体" w:hint="eastAsia"/>
          <w:sz w:val="24"/>
          <w:szCs w:val="24"/>
        </w:rPr>
        <w:t>基金管理人客服电话</w:t>
      </w:r>
      <w:r w:rsidR="00064A0F">
        <w:rPr>
          <w:rFonts w:ascii="宋体" w:hAnsi="宋体"/>
          <w:sz w:val="24"/>
          <w:szCs w:val="24"/>
        </w:rPr>
        <w:t>400-678-3333</w:t>
      </w:r>
      <w:r w:rsidRPr="00DE5C72">
        <w:rPr>
          <w:rFonts w:asciiTheme="minorEastAsia" w:hAnsiTheme="minorEastAsia"/>
          <w:sz w:val="24"/>
          <w:szCs w:val="24"/>
        </w:rPr>
        <w:t>咨询相关情况。</w:t>
      </w:r>
    </w:p>
    <w:p w:rsidR="00C80700" w:rsidRDefault="00C80700" w:rsidP="00DE5C7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064A0F" w:rsidRDefault="00DE5C72" w:rsidP="00DE5C7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E5C72">
        <w:rPr>
          <w:rFonts w:asciiTheme="minorEastAsia" w:hAnsiTheme="minorEastAsia"/>
          <w:sz w:val="24"/>
          <w:szCs w:val="24"/>
        </w:rPr>
        <w:t>风险提示：本公司承诺以诚实信用、勤勉尽责的原则管理和运用基金财产，但不保证基金一定盈利</w:t>
      </w:r>
      <w:r w:rsidR="00064A0F">
        <w:rPr>
          <w:rFonts w:asciiTheme="minorEastAsia" w:hAnsiTheme="minorEastAsia" w:hint="eastAsia"/>
          <w:sz w:val="24"/>
          <w:szCs w:val="24"/>
        </w:rPr>
        <w:t>，</w:t>
      </w:r>
      <w:r w:rsidRPr="00DE5C72">
        <w:rPr>
          <w:rFonts w:asciiTheme="minorEastAsia" w:hAnsiTheme="minorEastAsia"/>
          <w:sz w:val="24"/>
          <w:szCs w:val="24"/>
        </w:rPr>
        <w:t>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DE5C72" w:rsidRPr="00DE5C72" w:rsidRDefault="00DE5C72" w:rsidP="00DE5C72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DE5C72">
        <w:rPr>
          <w:rFonts w:asciiTheme="minorEastAsia" w:hAnsiTheme="minorEastAsia"/>
          <w:sz w:val="24"/>
          <w:szCs w:val="24"/>
        </w:rPr>
        <w:t>本公告的有关内容在法律法规允许范围内由本公司负责解释。</w:t>
      </w:r>
    </w:p>
    <w:p w:rsidR="00064A0F" w:rsidRDefault="00DE5C72" w:rsidP="00A9117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5C72">
        <w:rPr>
          <w:rFonts w:asciiTheme="minorEastAsia" w:hAnsiTheme="minorEastAsia"/>
          <w:sz w:val="24"/>
          <w:szCs w:val="24"/>
        </w:rPr>
        <w:t>特此公告。</w:t>
      </w:r>
    </w:p>
    <w:p w:rsidR="00064A0F" w:rsidRDefault="00064A0F" w:rsidP="00DE5C7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BA4DC8" w:rsidRDefault="00BA4DC8" w:rsidP="00BA4DC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银华基金管理股份有限公司</w:t>
      </w:r>
    </w:p>
    <w:p w:rsidR="00BA4DC8" w:rsidRPr="00BA4DC8" w:rsidRDefault="00FB7B0C" w:rsidP="00BA4DC8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454703">
        <w:rPr>
          <w:rFonts w:asciiTheme="minorEastAsia" w:hAnsiTheme="minorEastAsia" w:hint="eastAsia"/>
          <w:sz w:val="24"/>
          <w:szCs w:val="24"/>
        </w:rPr>
        <w:t>20</w:t>
      </w:r>
      <w:r w:rsidR="00BA4DC8">
        <w:rPr>
          <w:rFonts w:asciiTheme="minorEastAsia" w:hAnsiTheme="minorEastAsia" w:hint="eastAsia"/>
          <w:sz w:val="24"/>
          <w:szCs w:val="24"/>
        </w:rPr>
        <w:t>年</w:t>
      </w:r>
      <w:r w:rsidR="007D3F99">
        <w:rPr>
          <w:rFonts w:asciiTheme="minorEastAsia" w:hAnsiTheme="minorEastAsia"/>
          <w:sz w:val="24"/>
          <w:szCs w:val="24"/>
        </w:rPr>
        <w:t>12</w:t>
      </w:r>
      <w:r w:rsidR="00BA4DC8">
        <w:rPr>
          <w:rFonts w:asciiTheme="minorEastAsia" w:hAnsiTheme="minorEastAsia" w:hint="eastAsia"/>
          <w:sz w:val="24"/>
          <w:szCs w:val="24"/>
        </w:rPr>
        <w:t>月</w:t>
      </w:r>
      <w:r w:rsidR="00D0196E">
        <w:rPr>
          <w:rFonts w:asciiTheme="minorEastAsia" w:hAnsiTheme="minorEastAsia"/>
          <w:sz w:val="24"/>
          <w:szCs w:val="24"/>
        </w:rPr>
        <w:t>16</w:t>
      </w:r>
      <w:r w:rsidR="00BA4DC8">
        <w:rPr>
          <w:rFonts w:asciiTheme="minorEastAsia" w:hAnsiTheme="minorEastAsia" w:hint="eastAsia"/>
          <w:sz w:val="24"/>
          <w:szCs w:val="24"/>
        </w:rPr>
        <w:t>日</w:t>
      </w:r>
    </w:p>
    <w:sectPr w:rsidR="00BA4DC8" w:rsidRPr="00BA4DC8" w:rsidSect="0002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FF" w:rsidRDefault="00EA46FF" w:rsidP="00141EE9">
      <w:r>
        <w:separator/>
      </w:r>
    </w:p>
  </w:endnote>
  <w:endnote w:type="continuationSeparator" w:id="0">
    <w:p w:rsidR="00EA46FF" w:rsidRDefault="00EA46FF" w:rsidP="00141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FF" w:rsidRDefault="00EA46FF" w:rsidP="00141EE9">
      <w:r>
        <w:separator/>
      </w:r>
    </w:p>
  </w:footnote>
  <w:footnote w:type="continuationSeparator" w:id="0">
    <w:p w:rsidR="00EA46FF" w:rsidRDefault="00EA46FF" w:rsidP="00141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D59"/>
    <w:multiLevelType w:val="hybridMultilevel"/>
    <w:tmpl w:val="AAD41584"/>
    <w:lvl w:ilvl="0" w:tplc="20BE7C52">
      <w:start w:val="1"/>
      <w:numFmt w:val="decimal"/>
      <w:lvlText w:val="%1）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14536C88"/>
    <w:multiLevelType w:val="hybridMultilevel"/>
    <w:tmpl w:val="920089FA"/>
    <w:lvl w:ilvl="0" w:tplc="63F884A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AD4798"/>
    <w:multiLevelType w:val="hybridMultilevel"/>
    <w:tmpl w:val="E356DA1E"/>
    <w:lvl w:ilvl="0" w:tplc="A8762D5E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F85B68"/>
    <w:multiLevelType w:val="hybridMultilevel"/>
    <w:tmpl w:val="DE8C2118"/>
    <w:lvl w:ilvl="0" w:tplc="5EC4F2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358"/>
    <w:rsid w:val="00027B9E"/>
    <w:rsid w:val="00040F7F"/>
    <w:rsid w:val="00064A0F"/>
    <w:rsid w:val="000936AC"/>
    <w:rsid w:val="000B1F19"/>
    <w:rsid w:val="000B5778"/>
    <w:rsid w:val="000E2A9C"/>
    <w:rsid w:val="000E5520"/>
    <w:rsid w:val="000E74B1"/>
    <w:rsid w:val="000F4643"/>
    <w:rsid w:val="0011112F"/>
    <w:rsid w:val="00114962"/>
    <w:rsid w:val="00135A54"/>
    <w:rsid w:val="00141EE9"/>
    <w:rsid w:val="00143439"/>
    <w:rsid w:val="00170AC9"/>
    <w:rsid w:val="00182618"/>
    <w:rsid w:val="001B237D"/>
    <w:rsid w:val="001B3876"/>
    <w:rsid w:val="001C4042"/>
    <w:rsid w:val="001F18EE"/>
    <w:rsid w:val="00261562"/>
    <w:rsid w:val="002C760A"/>
    <w:rsid w:val="002F7F7B"/>
    <w:rsid w:val="00301616"/>
    <w:rsid w:val="00376A9D"/>
    <w:rsid w:val="00380B10"/>
    <w:rsid w:val="003B3C97"/>
    <w:rsid w:val="003C4E6D"/>
    <w:rsid w:val="003F672B"/>
    <w:rsid w:val="0044468B"/>
    <w:rsid w:val="00454703"/>
    <w:rsid w:val="00456195"/>
    <w:rsid w:val="004B5EF3"/>
    <w:rsid w:val="004E3A19"/>
    <w:rsid w:val="004F548F"/>
    <w:rsid w:val="00512D85"/>
    <w:rsid w:val="00526A22"/>
    <w:rsid w:val="005B56F1"/>
    <w:rsid w:val="005C017E"/>
    <w:rsid w:val="005D30F9"/>
    <w:rsid w:val="005F02C6"/>
    <w:rsid w:val="005F0B5A"/>
    <w:rsid w:val="005F7E90"/>
    <w:rsid w:val="005F7F46"/>
    <w:rsid w:val="00625F8F"/>
    <w:rsid w:val="00675D35"/>
    <w:rsid w:val="00697014"/>
    <w:rsid w:val="006A42C3"/>
    <w:rsid w:val="006B1801"/>
    <w:rsid w:val="006C132A"/>
    <w:rsid w:val="00703CF8"/>
    <w:rsid w:val="00774951"/>
    <w:rsid w:val="00796460"/>
    <w:rsid w:val="007B1C41"/>
    <w:rsid w:val="007C1427"/>
    <w:rsid w:val="007D37CE"/>
    <w:rsid w:val="007D3F99"/>
    <w:rsid w:val="007D6549"/>
    <w:rsid w:val="007E697A"/>
    <w:rsid w:val="007F4A35"/>
    <w:rsid w:val="00800F1D"/>
    <w:rsid w:val="008039B8"/>
    <w:rsid w:val="00817034"/>
    <w:rsid w:val="00823AAD"/>
    <w:rsid w:val="00837323"/>
    <w:rsid w:val="00844CE4"/>
    <w:rsid w:val="008A33E6"/>
    <w:rsid w:val="008C4D39"/>
    <w:rsid w:val="00952799"/>
    <w:rsid w:val="009634F1"/>
    <w:rsid w:val="00A06EBB"/>
    <w:rsid w:val="00A12C05"/>
    <w:rsid w:val="00A27465"/>
    <w:rsid w:val="00A34C10"/>
    <w:rsid w:val="00A524F7"/>
    <w:rsid w:val="00A701A0"/>
    <w:rsid w:val="00A84B82"/>
    <w:rsid w:val="00A85A44"/>
    <w:rsid w:val="00A91176"/>
    <w:rsid w:val="00AC79B7"/>
    <w:rsid w:val="00AD33BC"/>
    <w:rsid w:val="00B12DC7"/>
    <w:rsid w:val="00B23B75"/>
    <w:rsid w:val="00B45CE2"/>
    <w:rsid w:val="00B4625F"/>
    <w:rsid w:val="00B66537"/>
    <w:rsid w:val="00BA4DC8"/>
    <w:rsid w:val="00BC4358"/>
    <w:rsid w:val="00BD67EC"/>
    <w:rsid w:val="00BF47D9"/>
    <w:rsid w:val="00C3434D"/>
    <w:rsid w:val="00C4343C"/>
    <w:rsid w:val="00C72616"/>
    <w:rsid w:val="00C80700"/>
    <w:rsid w:val="00D0196E"/>
    <w:rsid w:val="00D40891"/>
    <w:rsid w:val="00D4183C"/>
    <w:rsid w:val="00D52FC6"/>
    <w:rsid w:val="00D709F4"/>
    <w:rsid w:val="00DE33A3"/>
    <w:rsid w:val="00DE5C72"/>
    <w:rsid w:val="00DF74B5"/>
    <w:rsid w:val="00E92B0C"/>
    <w:rsid w:val="00E94883"/>
    <w:rsid w:val="00EA46FF"/>
    <w:rsid w:val="00EB5415"/>
    <w:rsid w:val="00EE4D52"/>
    <w:rsid w:val="00EF7228"/>
    <w:rsid w:val="00F027FD"/>
    <w:rsid w:val="00F07F59"/>
    <w:rsid w:val="00F20EFE"/>
    <w:rsid w:val="00F604A2"/>
    <w:rsid w:val="00F70053"/>
    <w:rsid w:val="00FB7B0C"/>
    <w:rsid w:val="00FB7BB7"/>
    <w:rsid w:val="00FE77BD"/>
    <w:rsid w:val="00FF1836"/>
    <w:rsid w:val="00FF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E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EE9"/>
    <w:rPr>
      <w:sz w:val="18"/>
      <w:szCs w:val="18"/>
    </w:rPr>
  </w:style>
  <w:style w:type="paragraph" w:styleId="a5">
    <w:name w:val="List Paragraph"/>
    <w:basedOn w:val="a"/>
    <w:uiPriority w:val="34"/>
    <w:qFormat/>
    <w:rsid w:val="00141EE9"/>
    <w:pPr>
      <w:ind w:firstLineChars="200" w:firstLine="420"/>
    </w:pPr>
  </w:style>
  <w:style w:type="paragraph" w:styleId="a6">
    <w:name w:val="Normal Indent"/>
    <w:aliases w:val="特点,表正文,正文非缩进,段1,正文缩进1,标题4,ALT+Z,水上软件,正文双线,正文（图说明文字居中）,正文文字首行缩进,正文(首行缩进两字),正文(首行缩进两字)1,正文缩进（首行缩进两字）,四号,首行缩进,鋘drad,???änd,标题四,缩进,正文不缩进,Indent 1,PI,正文编号,正文缩进 Char,?y????,?y?????,????,正文（首行缩进两字） Char,表正文 Char,正文非缩进 Char,特点 Char,,正文2级,主要,Alt+X"/>
    <w:basedOn w:val="a"/>
    <w:rsid w:val="00B45CE2"/>
    <w:pPr>
      <w:snapToGrid w:val="0"/>
      <w:spacing w:line="360" w:lineRule="auto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Body Text Indent 2"/>
    <w:basedOn w:val="a"/>
    <w:link w:val="2Char"/>
    <w:rsid w:val="00B45CE2"/>
    <w:pPr>
      <w:spacing w:line="360" w:lineRule="auto"/>
      <w:ind w:firstLineChars="200" w:firstLine="420"/>
    </w:pPr>
    <w:rPr>
      <w:rFonts w:ascii="宋体" w:eastAsia="宋体" w:hAnsi="宋体" w:cs="Times New Roman"/>
      <w:szCs w:val="20"/>
    </w:rPr>
  </w:style>
  <w:style w:type="character" w:customStyle="1" w:styleId="2Char">
    <w:name w:val="正文文本缩进 2 Char"/>
    <w:basedOn w:val="a0"/>
    <w:link w:val="2"/>
    <w:rsid w:val="00B45CE2"/>
    <w:rPr>
      <w:rFonts w:ascii="宋体" w:eastAsia="宋体" w:hAnsi="宋体" w:cs="Times New Roman"/>
      <w:szCs w:val="20"/>
    </w:rPr>
  </w:style>
  <w:style w:type="paragraph" w:customStyle="1" w:styleId="080318">
    <w:name w:val="产品方案正文080318"/>
    <w:basedOn w:val="a"/>
    <w:rsid w:val="00B45CE2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eastAsia="宋体" w:hAnsi="Times New Roman" w:cs="宋体"/>
      <w:szCs w:val="20"/>
      <w:lang w:val="zh-CN"/>
    </w:rPr>
  </w:style>
  <w:style w:type="character" w:styleId="a7">
    <w:name w:val="Hyperlink"/>
    <w:basedOn w:val="a0"/>
    <w:uiPriority w:val="99"/>
    <w:unhideWhenUsed/>
    <w:rsid w:val="00064A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4A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557B-338C-4900-9E79-F2F6E138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4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李欣轩</dc:creator>
  <cp:lastModifiedBy>ZHONGM</cp:lastModifiedBy>
  <cp:revision>2</cp:revision>
  <cp:lastPrinted>2017-07-11T06:06:00Z</cp:lastPrinted>
  <dcterms:created xsi:type="dcterms:W3CDTF">2020-12-15T16:01:00Z</dcterms:created>
  <dcterms:modified xsi:type="dcterms:W3CDTF">2020-12-15T16:01:00Z</dcterms:modified>
</cp:coreProperties>
</file>