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511" w:rsidRDefault="00367B97">
      <w:pPr>
        <w:spacing w:line="360" w:lineRule="auto"/>
        <w:jc w:val="center"/>
        <w:rPr>
          <w:rFonts w:ascii="宋体" w:eastAsia="宋体" w:hAnsi="宋体"/>
          <w:b/>
          <w:sz w:val="28"/>
          <w:szCs w:val="30"/>
        </w:rPr>
      </w:pPr>
      <w:r>
        <w:rPr>
          <w:rFonts w:ascii="宋体" w:eastAsia="宋体" w:hAnsi="宋体" w:hint="eastAsia"/>
          <w:b/>
          <w:sz w:val="28"/>
          <w:szCs w:val="30"/>
        </w:rPr>
        <w:t>广发基金管理有限公司</w:t>
      </w:r>
    </w:p>
    <w:p w:rsidR="00932511" w:rsidRDefault="00367B97">
      <w:pPr>
        <w:spacing w:line="360" w:lineRule="auto"/>
        <w:jc w:val="center"/>
        <w:rPr>
          <w:rFonts w:ascii="宋体" w:eastAsia="宋体" w:hAnsi="宋体"/>
          <w:b/>
          <w:sz w:val="28"/>
          <w:szCs w:val="30"/>
        </w:rPr>
      </w:pPr>
      <w:r>
        <w:rPr>
          <w:rFonts w:ascii="宋体" w:eastAsia="宋体" w:hAnsi="宋体" w:hint="eastAsia"/>
          <w:b/>
          <w:sz w:val="28"/>
          <w:szCs w:val="30"/>
        </w:rPr>
        <w:t>关于</w:t>
      </w:r>
      <w:r w:rsidR="009178B8">
        <w:rPr>
          <w:rFonts w:ascii="宋体" w:eastAsia="宋体" w:hAnsi="宋体" w:hint="eastAsia"/>
          <w:b/>
          <w:sz w:val="28"/>
          <w:szCs w:val="30"/>
        </w:rPr>
        <w:t>广发中证全指工业交易型开放式指数证券投资基金</w:t>
      </w:r>
      <w:r>
        <w:rPr>
          <w:rFonts w:ascii="宋体" w:eastAsia="宋体" w:hAnsi="宋体" w:hint="eastAsia"/>
          <w:b/>
          <w:sz w:val="28"/>
          <w:szCs w:val="30"/>
        </w:rPr>
        <w:t xml:space="preserve">终止上市的公告 </w:t>
      </w:r>
    </w:p>
    <w:p w:rsidR="00932511" w:rsidRDefault="00932511">
      <w:pPr>
        <w:spacing w:line="360" w:lineRule="auto"/>
        <w:ind w:firstLineChars="200" w:firstLine="480"/>
        <w:rPr>
          <w:rFonts w:ascii="宋体" w:eastAsia="宋体" w:hAnsi="宋体"/>
          <w:sz w:val="24"/>
          <w:szCs w:val="28"/>
        </w:rPr>
      </w:pPr>
    </w:p>
    <w:p w:rsidR="009178B8" w:rsidRDefault="009178B8">
      <w:pPr>
        <w:spacing w:line="360" w:lineRule="auto"/>
        <w:ind w:firstLineChars="200" w:firstLine="480"/>
        <w:rPr>
          <w:rFonts w:ascii="宋体" w:eastAsia="宋体" w:hAnsi="宋体"/>
          <w:sz w:val="24"/>
          <w:szCs w:val="24"/>
        </w:rPr>
      </w:pPr>
      <w:r w:rsidRPr="009178B8">
        <w:rPr>
          <w:rFonts w:ascii="宋体" w:eastAsia="宋体" w:hAnsi="宋体" w:hint="eastAsia"/>
          <w:sz w:val="24"/>
          <w:szCs w:val="24"/>
        </w:rPr>
        <w:t>根据《中华人民共和国证券投资基金法》、《公开募集证券投资基金运作管理办法》和《广发中证全指工业交易型开放式指数证券投资基金基金合同》（以下简称“基金合同”）的有关规定，广发中证全指工业交易型开放式指数证券投资基金（基金代码：159953；场内简称：工业ETF；以下简称“本基金”）的基金份额持有人大会已于2020年11月4日至2020年12月8日15：00以通讯方式召开，并于2020年12月9日表决通过了《关于广发中证全指工业交易型开放式指数证券投资基金终止基金合同并终止上市相关事项的议案》。本基金管理人已于2020年12月10日发布了《关于广发中证全指工业交易型开放式指数证券投资基金基金份额持有人大会表决结果暨决议生效的公告》（以下简称“《决议公告》”）。</w:t>
      </w:r>
    </w:p>
    <w:p w:rsidR="00932511" w:rsidRDefault="009178B8" w:rsidP="009178B8">
      <w:pPr>
        <w:spacing w:line="360" w:lineRule="auto"/>
        <w:ind w:firstLineChars="100" w:firstLine="240"/>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sidR="00367B97">
        <w:rPr>
          <w:rFonts w:ascii="宋体" w:eastAsia="宋体" w:hAnsi="宋体" w:hint="eastAsia"/>
          <w:sz w:val="24"/>
          <w:szCs w:val="24"/>
        </w:rPr>
        <w:t>根据《决议公告》、《深圳证券交易所证券投资基金上市规则》等有关规定，本基金管理人已向深圳证券交易所申请</w:t>
      </w:r>
      <w:r>
        <w:rPr>
          <w:rFonts w:ascii="宋体" w:hAnsi="宋体" w:hint="eastAsia"/>
          <w:sz w:val="24"/>
          <w:szCs w:val="24"/>
        </w:rPr>
        <w:t>广发中证全指工业交易型开放式指数证券投资基金</w:t>
      </w:r>
      <w:r w:rsidR="00367B97">
        <w:rPr>
          <w:rFonts w:ascii="宋体" w:eastAsia="宋体" w:hAnsi="宋体" w:hint="eastAsia"/>
          <w:sz w:val="24"/>
          <w:szCs w:val="24"/>
        </w:rPr>
        <w:t>终止上市交易，并获得深圳证券交易所《终止上市通知书》（</w:t>
      </w:r>
      <w:r w:rsidR="006774AA" w:rsidRPr="006774AA">
        <w:rPr>
          <w:rFonts w:ascii="宋体" w:eastAsia="宋体" w:hAnsi="宋体" w:hint="eastAsia"/>
          <w:sz w:val="24"/>
          <w:szCs w:val="24"/>
        </w:rPr>
        <w:t>深证上[2020]1221号</w:t>
      </w:r>
      <w:bookmarkStart w:id="0" w:name="_GoBack"/>
      <w:bookmarkEnd w:id="0"/>
      <w:r w:rsidR="00367B97">
        <w:rPr>
          <w:rFonts w:ascii="宋体" w:eastAsia="宋体" w:hAnsi="宋体" w:hint="eastAsia"/>
          <w:sz w:val="24"/>
          <w:szCs w:val="24"/>
        </w:rPr>
        <w:t>）的同意。现将</w:t>
      </w:r>
      <w:r w:rsidR="00367B97">
        <w:rPr>
          <w:rFonts w:ascii="宋体" w:hAnsi="宋体" w:hint="eastAsia"/>
          <w:sz w:val="24"/>
          <w:szCs w:val="24"/>
        </w:rPr>
        <w:t>本基金</w:t>
      </w:r>
      <w:r w:rsidR="00367B97">
        <w:rPr>
          <w:rFonts w:ascii="宋体" w:eastAsia="宋体" w:hAnsi="宋体" w:hint="eastAsia"/>
          <w:sz w:val="24"/>
          <w:szCs w:val="24"/>
        </w:rPr>
        <w:t>终止上市相关事项公告如下：</w:t>
      </w:r>
    </w:p>
    <w:p w:rsidR="00932511" w:rsidRPr="00367B97" w:rsidRDefault="00932511">
      <w:pPr>
        <w:spacing w:line="360" w:lineRule="auto"/>
        <w:ind w:firstLineChars="200" w:firstLine="480"/>
        <w:rPr>
          <w:rFonts w:ascii="宋体" w:eastAsia="宋体" w:hAnsi="宋体"/>
          <w:sz w:val="24"/>
          <w:szCs w:val="24"/>
        </w:rPr>
      </w:pPr>
    </w:p>
    <w:p w:rsidR="00932511" w:rsidRDefault="00367B97">
      <w:pPr>
        <w:spacing w:line="360" w:lineRule="auto"/>
        <w:rPr>
          <w:rFonts w:ascii="宋体" w:eastAsia="宋体" w:hAnsi="宋体"/>
          <w:b/>
          <w:sz w:val="24"/>
          <w:szCs w:val="24"/>
        </w:rPr>
      </w:pPr>
      <w:r>
        <w:rPr>
          <w:rFonts w:ascii="宋体" w:eastAsia="宋体" w:hAnsi="宋体" w:hint="eastAsia"/>
          <w:b/>
          <w:sz w:val="24"/>
          <w:szCs w:val="24"/>
        </w:rPr>
        <w:t>一、终止上市基金的基本信息</w:t>
      </w:r>
    </w:p>
    <w:p w:rsidR="00932511" w:rsidRDefault="00367B97">
      <w:pPr>
        <w:spacing w:line="360" w:lineRule="auto"/>
        <w:ind w:firstLineChars="200" w:firstLine="480"/>
        <w:rPr>
          <w:rFonts w:ascii="宋体" w:eastAsia="宋体" w:hAnsi="宋体"/>
          <w:sz w:val="24"/>
          <w:szCs w:val="24"/>
        </w:rPr>
      </w:pPr>
      <w:r>
        <w:rPr>
          <w:rFonts w:ascii="宋体" w:eastAsia="宋体" w:hAnsi="宋体" w:hint="eastAsia"/>
          <w:sz w:val="24"/>
          <w:szCs w:val="24"/>
        </w:rPr>
        <w:t>基金名称：</w:t>
      </w:r>
      <w:r w:rsidR="009178B8">
        <w:rPr>
          <w:rFonts w:ascii="宋体" w:hAnsi="宋体" w:hint="eastAsia"/>
          <w:sz w:val="24"/>
          <w:szCs w:val="24"/>
        </w:rPr>
        <w:t>广发中证全指工业交易型开放式指数证券投资基金</w:t>
      </w:r>
    </w:p>
    <w:p w:rsidR="00932511" w:rsidRDefault="00367B97">
      <w:pPr>
        <w:spacing w:line="360" w:lineRule="auto"/>
        <w:ind w:firstLineChars="200" w:firstLine="480"/>
        <w:rPr>
          <w:rFonts w:ascii="宋体" w:eastAsia="宋体" w:hAnsi="宋体"/>
          <w:sz w:val="24"/>
          <w:szCs w:val="24"/>
        </w:rPr>
      </w:pPr>
      <w:r>
        <w:rPr>
          <w:rFonts w:ascii="宋体" w:eastAsia="宋体" w:hAnsi="宋体" w:hint="eastAsia"/>
          <w:sz w:val="24"/>
          <w:szCs w:val="24"/>
        </w:rPr>
        <w:t>场内简称：</w:t>
      </w:r>
      <w:r w:rsidR="009178B8">
        <w:rPr>
          <w:rFonts w:ascii="宋体" w:eastAsia="宋体" w:hAnsi="宋体" w:hint="eastAsia"/>
          <w:sz w:val="24"/>
          <w:szCs w:val="24"/>
        </w:rPr>
        <w:t>工业ETF</w:t>
      </w:r>
    </w:p>
    <w:p w:rsidR="00932511" w:rsidRDefault="00367B97">
      <w:pPr>
        <w:spacing w:line="360" w:lineRule="auto"/>
        <w:ind w:firstLineChars="200" w:firstLine="480"/>
        <w:rPr>
          <w:rFonts w:ascii="宋体" w:eastAsia="宋体" w:hAnsi="宋体"/>
          <w:sz w:val="24"/>
          <w:szCs w:val="24"/>
        </w:rPr>
      </w:pPr>
      <w:r>
        <w:rPr>
          <w:rFonts w:ascii="宋体" w:eastAsia="宋体" w:hAnsi="宋体" w:hint="eastAsia"/>
          <w:sz w:val="24"/>
          <w:szCs w:val="24"/>
        </w:rPr>
        <w:t>基金代码：</w:t>
      </w:r>
      <w:r w:rsidR="009178B8" w:rsidRPr="00AE3C52">
        <w:rPr>
          <w:rFonts w:ascii="宋体" w:hAnsi="宋体" w:hint="eastAsia"/>
          <w:sz w:val="24"/>
          <w:szCs w:val="24"/>
        </w:rPr>
        <w:t>1</w:t>
      </w:r>
      <w:r w:rsidR="009178B8" w:rsidRPr="00AE3C52">
        <w:rPr>
          <w:rFonts w:ascii="宋体" w:hAnsi="宋体"/>
          <w:sz w:val="24"/>
          <w:szCs w:val="24"/>
        </w:rPr>
        <w:t>59953</w:t>
      </w:r>
    </w:p>
    <w:p w:rsidR="00932511" w:rsidRDefault="00367B97">
      <w:pPr>
        <w:spacing w:line="360" w:lineRule="auto"/>
        <w:ind w:firstLineChars="200" w:firstLine="480"/>
        <w:rPr>
          <w:rFonts w:ascii="宋体" w:eastAsia="宋体" w:hAnsi="宋体"/>
          <w:sz w:val="24"/>
          <w:szCs w:val="24"/>
        </w:rPr>
      </w:pPr>
      <w:r>
        <w:rPr>
          <w:rFonts w:ascii="宋体" w:eastAsia="宋体" w:hAnsi="宋体" w:hint="eastAsia"/>
          <w:sz w:val="24"/>
          <w:szCs w:val="24"/>
        </w:rPr>
        <w:t>终止上市日：20</w:t>
      </w:r>
      <w:r>
        <w:rPr>
          <w:rFonts w:ascii="宋体" w:eastAsia="宋体" w:hAnsi="宋体"/>
          <w:sz w:val="24"/>
          <w:szCs w:val="24"/>
        </w:rPr>
        <w:t>20</w:t>
      </w:r>
      <w:r>
        <w:rPr>
          <w:rFonts w:ascii="宋体" w:eastAsia="宋体" w:hAnsi="宋体" w:hint="eastAsia"/>
          <w:sz w:val="24"/>
          <w:szCs w:val="24"/>
        </w:rPr>
        <w:t>年</w:t>
      </w:r>
      <w:r w:rsidR="009178B8">
        <w:rPr>
          <w:rFonts w:ascii="宋体" w:eastAsia="宋体" w:hAnsi="宋体"/>
          <w:sz w:val="24"/>
          <w:szCs w:val="24"/>
        </w:rPr>
        <w:t>12</w:t>
      </w:r>
      <w:r>
        <w:rPr>
          <w:rFonts w:ascii="宋体" w:eastAsia="宋体" w:hAnsi="宋体" w:hint="eastAsia"/>
          <w:sz w:val="24"/>
          <w:szCs w:val="24"/>
        </w:rPr>
        <w:t>月</w:t>
      </w:r>
      <w:r w:rsidR="00941F20">
        <w:rPr>
          <w:rFonts w:ascii="宋体" w:eastAsia="宋体" w:hAnsi="宋体"/>
          <w:sz w:val="24"/>
          <w:szCs w:val="24"/>
        </w:rPr>
        <w:t>17</w:t>
      </w:r>
      <w:r>
        <w:rPr>
          <w:rFonts w:ascii="宋体" w:eastAsia="宋体" w:hAnsi="宋体" w:hint="eastAsia"/>
          <w:sz w:val="24"/>
          <w:szCs w:val="24"/>
        </w:rPr>
        <w:t>日</w:t>
      </w:r>
    </w:p>
    <w:p w:rsidR="00932511" w:rsidRDefault="00367B97">
      <w:pPr>
        <w:spacing w:line="360" w:lineRule="auto"/>
        <w:ind w:firstLineChars="200" w:firstLine="480"/>
        <w:rPr>
          <w:rFonts w:ascii="宋体" w:eastAsia="宋体" w:hAnsi="宋体"/>
          <w:sz w:val="24"/>
          <w:szCs w:val="24"/>
        </w:rPr>
      </w:pPr>
      <w:r>
        <w:rPr>
          <w:rFonts w:ascii="宋体" w:eastAsia="宋体" w:hAnsi="宋体" w:hint="eastAsia"/>
          <w:sz w:val="24"/>
          <w:szCs w:val="24"/>
        </w:rPr>
        <w:t>终止上市的权益登记日：20</w:t>
      </w:r>
      <w:r>
        <w:rPr>
          <w:rFonts w:ascii="宋体" w:eastAsia="宋体" w:hAnsi="宋体"/>
          <w:sz w:val="24"/>
          <w:szCs w:val="24"/>
        </w:rPr>
        <w:t>20</w:t>
      </w:r>
      <w:r>
        <w:rPr>
          <w:rFonts w:ascii="宋体" w:eastAsia="宋体" w:hAnsi="宋体" w:hint="eastAsia"/>
          <w:sz w:val="24"/>
          <w:szCs w:val="24"/>
        </w:rPr>
        <w:t>年</w:t>
      </w:r>
      <w:r w:rsidR="009178B8">
        <w:rPr>
          <w:rFonts w:ascii="宋体" w:eastAsia="宋体" w:hAnsi="宋体"/>
          <w:sz w:val="24"/>
          <w:szCs w:val="24"/>
        </w:rPr>
        <w:t>12</w:t>
      </w:r>
      <w:r>
        <w:rPr>
          <w:rFonts w:ascii="宋体" w:eastAsia="宋体" w:hAnsi="宋体" w:hint="eastAsia"/>
          <w:sz w:val="24"/>
          <w:szCs w:val="24"/>
        </w:rPr>
        <w:t>月</w:t>
      </w:r>
      <w:r w:rsidR="00941F20">
        <w:rPr>
          <w:rFonts w:ascii="宋体" w:eastAsia="宋体" w:hAnsi="宋体"/>
          <w:sz w:val="24"/>
          <w:szCs w:val="24"/>
        </w:rPr>
        <w:t>16</w:t>
      </w:r>
      <w:r>
        <w:rPr>
          <w:rFonts w:ascii="宋体" w:eastAsia="宋体" w:hAnsi="宋体" w:hint="eastAsia"/>
          <w:sz w:val="24"/>
          <w:szCs w:val="24"/>
        </w:rPr>
        <w:t>日，即在20</w:t>
      </w:r>
      <w:r>
        <w:rPr>
          <w:rFonts w:ascii="宋体" w:eastAsia="宋体" w:hAnsi="宋体"/>
          <w:sz w:val="24"/>
          <w:szCs w:val="24"/>
        </w:rPr>
        <w:t>20</w:t>
      </w:r>
      <w:r>
        <w:rPr>
          <w:rFonts w:ascii="宋体" w:eastAsia="宋体" w:hAnsi="宋体" w:hint="eastAsia"/>
          <w:sz w:val="24"/>
          <w:szCs w:val="24"/>
        </w:rPr>
        <w:t>年</w:t>
      </w:r>
      <w:r w:rsidR="009178B8">
        <w:rPr>
          <w:rFonts w:ascii="宋体" w:eastAsia="宋体" w:hAnsi="宋体"/>
          <w:sz w:val="24"/>
          <w:szCs w:val="24"/>
        </w:rPr>
        <w:t>12</w:t>
      </w:r>
      <w:r>
        <w:rPr>
          <w:rFonts w:ascii="宋体" w:eastAsia="宋体" w:hAnsi="宋体" w:hint="eastAsia"/>
          <w:sz w:val="24"/>
          <w:szCs w:val="24"/>
        </w:rPr>
        <w:t>月</w:t>
      </w:r>
      <w:r w:rsidR="00941F20">
        <w:rPr>
          <w:rFonts w:ascii="宋体" w:eastAsia="宋体" w:hAnsi="宋体"/>
          <w:sz w:val="24"/>
          <w:szCs w:val="24"/>
        </w:rPr>
        <w:t>16</w:t>
      </w:r>
      <w:r>
        <w:rPr>
          <w:rFonts w:ascii="宋体" w:eastAsia="宋体" w:hAnsi="宋体" w:hint="eastAsia"/>
          <w:sz w:val="24"/>
          <w:szCs w:val="24"/>
        </w:rPr>
        <w:t>日下午深圳证券交易所交易结束后，在中国证券登记结算有限责任公司登记在册的本基金全体基金份额持有人享有本基金终止上市后的相关权利。</w:t>
      </w:r>
    </w:p>
    <w:p w:rsidR="00932511" w:rsidRDefault="00932511">
      <w:pPr>
        <w:spacing w:line="360" w:lineRule="auto"/>
        <w:ind w:firstLineChars="200" w:firstLine="480"/>
        <w:rPr>
          <w:rFonts w:ascii="宋体" w:eastAsia="宋体" w:hAnsi="宋体"/>
          <w:sz w:val="24"/>
          <w:szCs w:val="24"/>
        </w:rPr>
      </w:pPr>
    </w:p>
    <w:p w:rsidR="00932511" w:rsidRDefault="00367B97">
      <w:pPr>
        <w:spacing w:line="360" w:lineRule="auto"/>
        <w:rPr>
          <w:rFonts w:ascii="宋体" w:eastAsia="宋体" w:hAnsi="宋体"/>
          <w:b/>
          <w:sz w:val="24"/>
          <w:szCs w:val="24"/>
        </w:rPr>
      </w:pPr>
      <w:r>
        <w:rPr>
          <w:rFonts w:ascii="宋体" w:eastAsia="宋体" w:hAnsi="宋体" w:hint="eastAsia"/>
          <w:b/>
          <w:sz w:val="24"/>
          <w:szCs w:val="24"/>
        </w:rPr>
        <w:lastRenderedPageBreak/>
        <w:t>二、基金终止上市后续事项说明</w:t>
      </w:r>
    </w:p>
    <w:p w:rsidR="00932511" w:rsidRDefault="00367B97">
      <w:pPr>
        <w:spacing w:line="360" w:lineRule="auto"/>
        <w:ind w:firstLineChars="200" w:firstLine="480"/>
        <w:rPr>
          <w:rFonts w:ascii="宋体" w:eastAsia="宋体" w:hAnsi="宋体"/>
          <w:sz w:val="24"/>
          <w:szCs w:val="24"/>
        </w:rPr>
      </w:pPr>
      <w:r>
        <w:rPr>
          <w:rFonts w:ascii="宋体" w:eastAsia="宋体" w:hAnsi="宋体" w:hint="eastAsia"/>
          <w:sz w:val="24"/>
          <w:szCs w:val="24"/>
        </w:rPr>
        <w:t>（一）基金财产清算</w:t>
      </w:r>
    </w:p>
    <w:p w:rsidR="00932511" w:rsidRDefault="00367B97">
      <w:pPr>
        <w:spacing w:line="360" w:lineRule="auto"/>
        <w:ind w:firstLineChars="200" w:firstLine="480"/>
        <w:rPr>
          <w:rFonts w:ascii="宋体" w:eastAsia="宋体" w:hAnsi="宋体"/>
          <w:sz w:val="24"/>
          <w:szCs w:val="24"/>
        </w:rPr>
      </w:pPr>
      <w:r>
        <w:rPr>
          <w:rFonts w:ascii="宋体" w:eastAsia="宋体" w:hAnsi="宋体" w:hint="eastAsia"/>
          <w:sz w:val="24"/>
          <w:szCs w:val="24"/>
        </w:rPr>
        <w:t>本基金</w:t>
      </w:r>
      <w:r w:rsidR="009178B8">
        <w:rPr>
          <w:rFonts w:ascii="宋体" w:eastAsia="宋体" w:hAnsi="宋体" w:hint="eastAsia"/>
          <w:sz w:val="24"/>
          <w:szCs w:val="24"/>
        </w:rPr>
        <w:t>自</w:t>
      </w:r>
      <w:r>
        <w:rPr>
          <w:rFonts w:ascii="宋体" w:eastAsia="宋体" w:hAnsi="宋体" w:hint="eastAsia"/>
          <w:sz w:val="24"/>
          <w:szCs w:val="24"/>
        </w:rPr>
        <w:t>20</w:t>
      </w:r>
      <w:r>
        <w:rPr>
          <w:rFonts w:ascii="宋体" w:eastAsia="宋体" w:hAnsi="宋体"/>
          <w:sz w:val="24"/>
          <w:szCs w:val="24"/>
        </w:rPr>
        <w:t>20</w:t>
      </w:r>
      <w:r>
        <w:rPr>
          <w:rFonts w:ascii="宋体" w:eastAsia="宋体" w:hAnsi="宋体" w:hint="eastAsia"/>
          <w:sz w:val="24"/>
          <w:szCs w:val="24"/>
        </w:rPr>
        <w:t>年</w:t>
      </w:r>
      <w:r w:rsidR="009178B8">
        <w:rPr>
          <w:rFonts w:ascii="宋体" w:eastAsia="宋体" w:hAnsi="宋体"/>
          <w:sz w:val="24"/>
          <w:szCs w:val="24"/>
        </w:rPr>
        <w:t>12</w:t>
      </w:r>
      <w:r>
        <w:rPr>
          <w:rFonts w:ascii="宋体" w:eastAsia="宋体" w:hAnsi="宋体" w:hint="eastAsia"/>
          <w:sz w:val="24"/>
          <w:szCs w:val="24"/>
        </w:rPr>
        <w:t>月</w:t>
      </w:r>
      <w:r w:rsidR="009178B8">
        <w:rPr>
          <w:rFonts w:ascii="宋体" w:eastAsia="宋体" w:hAnsi="宋体"/>
          <w:sz w:val="24"/>
          <w:szCs w:val="24"/>
        </w:rPr>
        <w:t>11</w:t>
      </w:r>
      <w:r>
        <w:rPr>
          <w:rFonts w:ascii="宋体" w:eastAsia="宋体" w:hAnsi="宋体" w:hint="eastAsia"/>
          <w:sz w:val="24"/>
          <w:szCs w:val="24"/>
        </w:rPr>
        <w:t>日</w:t>
      </w:r>
      <w:r w:rsidR="009178B8">
        <w:rPr>
          <w:rFonts w:ascii="宋体" w:eastAsia="宋体" w:hAnsi="宋体" w:hint="eastAsia"/>
          <w:sz w:val="24"/>
          <w:szCs w:val="24"/>
        </w:rPr>
        <w:t>起</w:t>
      </w:r>
      <w:r>
        <w:rPr>
          <w:rFonts w:ascii="宋体" w:eastAsia="宋体" w:hAnsi="宋体" w:hint="eastAsia"/>
          <w:sz w:val="24"/>
          <w:szCs w:val="24"/>
        </w:rPr>
        <w:t>进入清算程序</w:t>
      </w:r>
      <w:r w:rsidR="009178B8">
        <w:rPr>
          <w:rFonts w:ascii="宋体" w:eastAsia="宋体" w:hAnsi="宋体" w:hint="eastAsia"/>
          <w:sz w:val="24"/>
          <w:szCs w:val="24"/>
        </w:rPr>
        <w:t>，本基金管理人不再接受投资者提出的申购、赎回业务申请</w:t>
      </w:r>
      <w:r>
        <w:rPr>
          <w:rFonts w:ascii="宋体" w:eastAsia="宋体" w:hAnsi="宋体" w:hint="eastAsia"/>
          <w:sz w:val="24"/>
          <w:szCs w:val="24"/>
        </w:rPr>
        <w:t>。本基金自20</w:t>
      </w:r>
      <w:r>
        <w:rPr>
          <w:rFonts w:ascii="宋体" w:eastAsia="宋体" w:hAnsi="宋体"/>
          <w:sz w:val="24"/>
          <w:szCs w:val="24"/>
        </w:rPr>
        <w:t>20</w:t>
      </w:r>
      <w:r>
        <w:rPr>
          <w:rFonts w:ascii="宋体" w:eastAsia="宋体" w:hAnsi="宋体" w:hint="eastAsia"/>
          <w:sz w:val="24"/>
          <w:szCs w:val="24"/>
        </w:rPr>
        <w:t>年</w:t>
      </w:r>
      <w:r w:rsidR="009178B8">
        <w:rPr>
          <w:rFonts w:ascii="宋体" w:eastAsia="宋体" w:hAnsi="宋体"/>
          <w:sz w:val="24"/>
          <w:szCs w:val="24"/>
        </w:rPr>
        <w:t>12</w:t>
      </w:r>
      <w:r>
        <w:rPr>
          <w:rFonts w:ascii="宋体" w:eastAsia="宋体" w:hAnsi="宋体" w:hint="eastAsia"/>
          <w:sz w:val="24"/>
          <w:szCs w:val="24"/>
        </w:rPr>
        <w:t>月</w:t>
      </w:r>
      <w:r w:rsidR="009178B8">
        <w:rPr>
          <w:rFonts w:ascii="宋体" w:eastAsia="宋体" w:hAnsi="宋体"/>
          <w:sz w:val="24"/>
          <w:szCs w:val="24"/>
        </w:rPr>
        <w:t>11</w:t>
      </w:r>
      <w:r>
        <w:rPr>
          <w:rFonts w:ascii="宋体" w:eastAsia="宋体" w:hAnsi="宋体" w:hint="eastAsia"/>
          <w:sz w:val="24"/>
          <w:szCs w:val="24"/>
        </w:rPr>
        <w:t>日起，停止收取基金管理费、基金托管费。</w:t>
      </w:r>
    </w:p>
    <w:p w:rsidR="00932511" w:rsidRDefault="00367B97">
      <w:pPr>
        <w:spacing w:line="360" w:lineRule="auto"/>
        <w:ind w:firstLineChars="200" w:firstLine="480"/>
        <w:rPr>
          <w:rFonts w:ascii="宋体" w:eastAsia="宋体" w:hAnsi="宋体"/>
          <w:sz w:val="24"/>
          <w:szCs w:val="24"/>
        </w:rPr>
      </w:pPr>
      <w:r>
        <w:rPr>
          <w:rFonts w:ascii="宋体" w:eastAsia="宋体" w:hAnsi="宋体" w:hint="eastAsia"/>
          <w:sz w:val="24"/>
          <w:szCs w:val="24"/>
        </w:rPr>
        <w:t>1、基金财产清算小组：自20</w:t>
      </w:r>
      <w:r>
        <w:rPr>
          <w:rFonts w:ascii="宋体" w:eastAsia="宋体" w:hAnsi="宋体"/>
          <w:sz w:val="24"/>
          <w:szCs w:val="24"/>
        </w:rPr>
        <w:t>20</w:t>
      </w:r>
      <w:r>
        <w:rPr>
          <w:rFonts w:ascii="宋体" w:eastAsia="宋体" w:hAnsi="宋体" w:hint="eastAsia"/>
          <w:sz w:val="24"/>
          <w:szCs w:val="24"/>
        </w:rPr>
        <w:t>年</w:t>
      </w:r>
      <w:r w:rsidR="009178B8">
        <w:rPr>
          <w:rFonts w:ascii="宋体" w:eastAsia="宋体" w:hAnsi="宋体"/>
          <w:sz w:val="24"/>
          <w:szCs w:val="24"/>
        </w:rPr>
        <w:t>12</w:t>
      </w:r>
      <w:r>
        <w:rPr>
          <w:rFonts w:ascii="宋体" w:eastAsia="宋体" w:hAnsi="宋体" w:hint="eastAsia"/>
          <w:sz w:val="24"/>
          <w:szCs w:val="24"/>
        </w:rPr>
        <w:t>月</w:t>
      </w:r>
      <w:r w:rsidR="009178B8">
        <w:rPr>
          <w:rFonts w:ascii="宋体" w:eastAsia="宋体" w:hAnsi="宋体"/>
          <w:sz w:val="24"/>
          <w:szCs w:val="24"/>
        </w:rPr>
        <w:t>11</w:t>
      </w:r>
      <w:r>
        <w:rPr>
          <w:rFonts w:ascii="宋体" w:eastAsia="宋体" w:hAnsi="宋体" w:hint="eastAsia"/>
          <w:sz w:val="24"/>
          <w:szCs w:val="24"/>
        </w:rPr>
        <w:t>日起30个工作日内成立清算小组，基金管理人组织基金财产清算小组并在中国证监会的监督下进行基金清算。</w:t>
      </w:r>
    </w:p>
    <w:p w:rsidR="00932511" w:rsidRDefault="00367B97">
      <w:pPr>
        <w:spacing w:line="360" w:lineRule="auto"/>
        <w:ind w:firstLineChars="200" w:firstLine="480"/>
        <w:rPr>
          <w:rFonts w:ascii="宋体" w:eastAsia="宋体" w:hAnsi="宋体"/>
          <w:sz w:val="24"/>
          <w:szCs w:val="24"/>
        </w:rPr>
      </w:pPr>
      <w:r>
        <w:rPr>
          <w:rFonts w:ascii="宋体" w:eastAsia="宋体" w:hAnsi="宋体" w:hint="eastAsia"/>
          <w:sz w:val="24"/>
          <w:szCs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932511" w:rsidRDefault="00367B97">
      <w:pPr>
        <w:spacing w:line="360" w:lineRule="auto"/>
        <w:ind w:firstLineChars="200" w:firstLine="480"/>
        <w:rPr>
          <w:rFonts w:ascii="宋体" w:eastAsia="宋体" w:hAnsi="宋体"/>
          <w:sz w:val="24"/>
          <w:szCs w:val="24"/>
        </w:rPr>
      </w:pPr>
      <w:r>
        <w:rPr>
          <w:rFonts w:ascii="宋体" w:eastAsia="宋体" w:hAnsi="宋体" w:hint="eastAsia"/>
          <w:sz w:val="24"/>
          <w:szCs w:val="24"/>
        </w:rPr>
        <w:t>3、基金财产清算小组职责：基金财产清算小组负责基金财产的保管、清理、估价、变现和分配。基金财产清算小组可以依法进行必要的民事活动。</w:t>
      </w:r>
    </w:p>
    <w:p w:rsidR="00932511" w:rsidRDefault="00367B97">
      <w:pPr>
        <w:spacing w:line="360" w:lineRule="auto"/>
        <w:ind w:firstLineChars="200" w:firstLine="480"/>
        <w:rPr>
          <w:rFonts w:ascii="宋体" w:eastAsia="宋体" w:hAnsi="宋体"/>
          <w:sz w:val="24"/>
          <w:szCs w:val="24"/>
        </w:rPr>
      </w:pPr>
      <w:r>
        <w:rPr>
          <w:rFonts w:ascii="宋体" w:eastAsia="宋体" w:hAnsi="宋体" w:hint="eastAsia"/>
          <w:sz w:val="24"/>
          <w:szCs w:val="24"/>
        </w:rPr>
        <w:t>4、基金财产清算程序</w:t>
      </w:r>
    </w:p>
    <w:p w:rsidR="00932511" w:rsidRDefault="00367B97">
      <w:pPr>
        <w:spacing w:line="360" w:lineRule="auto"/>
        <w:ind w:firstLineChars="200" w:firstLine="480"/>
        <w:rPr>
          <w:rFonts w:ascii="宋体" w:eastAsia="宋体" w:hAnsi="宋体"/>
          <w:sz w:val="24"/>
          <w:szCs w:val="24"/>
        </w:rPr>
      </w:pPr>
      <w:r>
        <w:rPr>
          <w:rFonts w:ascii="宋体" w:eastAsia="宋体" w:hAnsi="宋体" w:hint="eastAsia"/>
          <w:sz w:val="24"/>
          <w:szCs w:val="24"/>
        </w:rPr>
        <w:t>基金合同终止，应当按法律法规和基金合同的有关规定对基金财产进行清算。基金财产清算程序主要包括：</w:t>
      </w:r>
    </w:p>
    <w:p w:rsidR="00932511" w:rsidRDefault="00367B97">
      <w:pPr>
        <w:spacing w:line="360" w:lineRule="auto"/>
        <w:ind w:firstLineChars="200" w:firstLine="480"/>
        <w:rPr>
          <w:rFonts w:ascii="宋体" w:eastAsia="宋体" w:hAnsi="宋体"/>
          <w:sz w:val="24"/>
          <w:szCs w:val="24"/>
        </w:rPr>
      </w:pPr>
      <w:r>
        <w:rPr>
          <w:rFonts w:ascii="宋体" w:eastAsia="宋体" w:hAnsi="宋体" w:hint="eastAsia"/>
          <w:sz w:val="24"/>
          <w:szCs w:val="24"/>
        </w:rPr>
        <w:t>（1）《基金合同》终止情形出现时，由基金财产清算小组统一接管基金；</w:t>
      </w:r>
    </w:p>
    <w:p w:rsidR="00932511" w:rsidRDefault="00367B97">
      <w:pPr>
        <w:spacing w:line="360" w:lineRule="auto"/>
        <w:ind w:firstLineChars="200" w:firstLine="480"/>
        <w:rPr>
          <w:rFonts w:ascii="宋体" w:eastAsia="宋体" w:hAnsi="宋体"/>
          <w:sz w:val="24"/>
          <w:szCs w:val="24"/>
        </w:rPr>
      </w:pPr>
      <w:r>
        <w:rPr>
          <w:rFonts w:ascii="宋体" w:eastAsia="宋体" w:hAnsi="宋体" w:hint="eastAsia"/>
          <w:sz w:val="24"/>
          <w:szCs w:val="24"/>
        </w:rPr>
        <w:t>（2）对基金财产和债权债务进行清理和确认；</w:t>
      </w:r>
    </w:p>
    <w:p w:rsidR="00932511" w:rsidRDefault="00367B97">
      <w:pPr>
        <w:spacing w:line="360" w:lineRule="auto"/>
        <w:ind w:firstLineChars="200" w:firstLine="480"/>
        <w:rPr>
          <w:rFonts w:ascii="宋体" w:eastAsia="宋体" w:hAnsi="宋体"/>
          <w:sz w:val="24"/>
          <w:szCs w:val="24"/>
        </w:rPr>
      </w:pPr>
      <w:r>
        <w:rPr>
          <w:rFonts w:ascii="宋体" w:eastAsia="宋体" w:hAnsi="宋体" w:hint="eastAsia"/>
          <w:sz w:val="24"/>
          <w:szCs w:val="24"/>
        </w:rPr>
        <w:t>（3）对基金财产进行估值和变现；</w:t>
      </w:r>
    </w:p>
    <w:p w:rsidR="00932511" w:rsidRDefault="00367B97">
      <w:pPr>
        <w:spacing w:line="360" w:lineRule="auto"/>
        <w:ind w:firstLineChars="200" w:firstLine="480"/>
        <w:rPr>
          <w:rFonts w:ascii="宋体" w:eastAsia="宋体" w:hAnsi="宋体"/>
          <w:sz w:val="24"/>
          <w:szCs w:val="24"/>
        </w:rPr>
      </w:pPr>
      <w:r>
        <w:rPr>
          <w:rFonts w:ascii="宋体" w:eastAsia="宋体" w:hAnsi="宋体" w:hint="eastAsia"/>
          <w:sz w:val="24"/>
          <w:szCs w:val="24"/>
        </w:rPr>
        <w:t>（4）制作清算报告；</w:t>
      </w:r>
    </w:p>
    <w:p w:rsidR="00932511" w:rsidRDefault="00367B97">
      <w:pPr>
        <w:spacing w:line="360" w:lineRule="auto"/>
        <w:ind w:firstLineChars="200" w:firstLine="480"/>
        <w:rPr>
          <w:rFonts w:ascii="宋体" w:eastAsia="宋体" w:hAnsi="宋体"/>
          <w:sz w:val="24"/>
          <w:szCs w:val="24"/>
        </w:rPr>
      </w:pPr>
      <w:r>
        <w:rPr>
          <w:rFonts w:ascii="宋体" w:eastAsia="宋体" w:hAnsi="宋体" w:hint="eastAsia"/>
          <w:sz w:val="24"/>
          <w:szCs w:val="24"/>
        </w:rPr>
        <w:t>（5）聘请会计师事务所对清算报告进行外部审计，聘请律师事务所对清算报告出具法律意见书；</w:t>
      </w:r>
    </w:p>
    <w:p w:rsidR="00932511" w:rsidRDefault="00367B97">
      <w:pPr>
        <w:spacing w:line="360" w:lineRule="auto"/>
        <w:ind w:firstLineChars="200" w:firstLine="480"/>
        <w:rPr>
          <w:rFonts w:ascii="宋体" w:eastAsia="宋体" w:hAnsi="宋体"/>
          <w:sz w:val="24"/>
          <w:szCs w:val="24"/>
        </w:rPr>
      </w:pPr>
      <w:r>
        <w:rPr>
          <w:rFonts w:ascii="宋体" w:eastAsia="宋体" w:hAnsi="宋体" w:hint="eastAsia"/>
          <w:sz w:val="24"/>
          <w:szCs w:val="24"/>
        </w:rPr>
        <w:t>（6）将清算报告报中国证监会备案确认并公告；</w:t>
      </w:r>
    </w:p>
    <w:p w:rsidR="00932511" w:rsidRDefault="00367B97">
      <w:pPr>
        <w:spacing w:line="360" w:lineRule="auto"/>
        <w:ind w:firstLineChars="200" w:firstLine="480"/>
        <w:rPr>
          <w:rFonts w:ascii="宋体" w:eastAsia="宋体" w:hAnsi="宋体"/>
          <w:sz w:val="24"/>
          <w:szCs w:val="24"/>
        </w:rPr>
      </w:pPr>
      <w:r>
        <w:rPr>
          <w:rFonts w:ascii="宋体" w:eastAsia="宋体" w:hAnsi="宋体" w:hint="eastAsia"/>
          <w:sz w:val="24"/>
          <w:szCs w:val="24"/>
        </w:rPr>
        <w:t>（7）对基金财产进行分配。</w:t>
      </w:r>
    </w:p>
    <w:p w:rsidR="00932511" w:rsidRDefault="00367B97">
      <w:pPr>
        <w:spacing w:line="360" w:lineRule="auto"/>
        <w:ind w:firstLineChars="200" w:firstLine="480"/>
        <w:rPr>
          <w:rFonts w:ascii="宋体" w:eastAsia="宋体" w:hAnsi="宋体"/>
          <w:sz w:val="24"/>
          <w:szCs w:val="24"/>
        </w:rPr>
      </w:pPr>
      <w:r>
        <w:rPr>
          <w:rFonts w:ascii="宋体" w:eastAsia="宋体" w:hAnsi="宋体"/>
          <w:sz w:val="24"/>
          <w:szCs w:val="24"/>
        </w:rPr>
        <w:t>5</w:t>
      </w:r>
      <w:r>
        <w:rPr>
          <w:rFonts w:ascii="宋体" w:eastAsia="宋体" w:hAnsi="宋体" w:hint="eastAsia"/>
          <w:sz w:val="24"/>
          <w:szCs w:val="24"/>
        </w:rPr>
        <w:t>、基金财产清算的期限为6个月，但因基金所持证券流动性受限等客观因素影响情形下，基金财产清算小组可根据清算的具体情况适当延长清算期限，并提前公告。</w:t>
      </w:r>
    </w:p>
    <w:p w:rsidR="00932511" w:rsidRDefault="00367B97">
      <w:pPr>
        <w:spacing w:line="360" w:lineRule="auto"/>
        <w:ind w:firstLine="480"/>
        <w:rPr>
          <w:rFonts w:ascii="宋体" w:eastAsia="宋体" w:hAnsi="宋体"/>
          <w:sz w:val="24"/>
          <w:szCs w:val="24"/>
        </w:rPr>
      </w:pPr>
      <w:r>
        <w:rPr>
          <w:rFonts w:ascii="宋体" w:eastAsia="宋体" w:hAnsi="宋体" w:hint="eastAsia"/>
          <w:sz w:val="24"/>
          <w:szCs w:val="24"/>
        </w:rPr>
        <w:t>（二）清算费用</w:t>
      </w:r>
    </w:p>
    <w:p w:rsidR="00932511" w:rsidRDefault="00367B97">
      <w:pPr>
        <w:spacing w:line="360" w:lineRule="auto"/>
        <w:ind w:firstLine="480"/>
        <w:rPr>
          <w:rFonts w:ascii="宋体" w:eastAsia="宋体" w:hAnsi="宋体"/>
          <w:sz w:val="24"/>
          <w:szCs w:val="24"/>
        </w:rPr>
      </w:pPr>
      <w:r>
        <w:rPr>
          <w:rFonts w:ascii="宋体" w:eastAsia="宋体" w:hAnsi="宋体" w:hint="eastAsia"/>
          <w:sz w:val="24"/>
          <w:szCs w:val="24"/>
        </w:rPr>
        <w:t>清算费用是指基金财产清算小组在进行基金清算过程中发生的所有合理费用，清算费用由基金财产清算小组优先从基金财产中支付。</w:t>
      </w:r>
    </w:p>
    <w:p w:rsidR="00932511" w:rsidRDefault="00367B97">
      <w:pPr>
        <w:spacing w:line="360" w:lineRule="auto"/>
        <w:ind w:firstLine="480"/>
        <w:rPr>
          <w:rFonts w:ascii="宋体" w:eastAsia="宋体" w:hAnsi="宋体"/>
          <w:sz w:val="24"/>
          <w:szCs w:val="24"/>
        </w:rPr>
      </w:pPr>
      <w:r>
        <w:rPr>
          <w:rFonts w:ascii="宋体" w:eastAsia="宋体" w:hAnsi="宋体" w:hint="eastAsia"/>
          <w:sz w:val="24"/>
          <w:szCs w:val="24"/>
        </w:rPr>
        <w:lastRenderedPageBreak/>
        <w:t>（三）基金财产清算剩余资产的分配</w:t>
      </w:r>
    </w:p>
    <w:p w:rsidR="00932511" w:rsidRDefault="00367B97">
      <w:pPr>
        <w:spacing w:line="360" w:lineRule="auto"/>
        <w:ind w:firstLine="480"/>
        <w:rPr>
          <w:rFonts w:ascii="宋体" w:eastAsia="宋体" w:hAnsi="宋体"/>
          <w:sz w:val="24"/>
          <w:szCs w:val="24"/>
        </w:rPr>
      </w:pPr>
      <w:r>
        <w:rPr>
          <w:rFonts w:ascii="宋体" w:eastAsia="宋体" w:hAnsi="宋体" w:hint="eastAsia"/>
          <w:sz w:val="24"/>
          <w:szCs w:val="24"/>
        </w:rPr>
        <w:t>依据基金财产清算的分配方案，将基金财产清算后的全部剩余资产扣除基金财产清算费用、交纳所欠税款并清偿基金债务后，按基金份额持有人持有的基金份额比例进行分配。</w:t>
      </w:r>
    </w:p>
    <w:p w:rsidR="00932511" w:rsidRDefault="00367B97">
      <w:pPr>
        <w:spacing w:line="360" w:lineRule="auto"/>
        <w:ind w:firstLine="480"/>
        <w:rPr>
          <w:rFonts w:ascii="宋体" w:eastAsia="宋体" w:hAnsi="宋体"/>
          <w:sz w:val="24"/>
          <w:szCs w:val="24"/>
        </w:rPr>
      </w:pPr>
      <w:r>
        <w:rPr>
          <w:rFonts w:ascii="宋体" w:eastAsia="宋体" w:hAnsi="宋体" w:hint="eastAsia"/>
          <w:sz w:val="24"/>
          <w:szCs w:val="24"/>
        </w:rPr>
        <w:t>（四）基金财产清算的公告</w:t>
      </w:r>
    </w:p>
    <w:p w:rsidR="00932511" w:rsidRDefault="00367B97">
      <w:pPr>
        <w:spacing w:line="360" w:lineRule="auto"/>
        <w:ind w:firstLine="480"/>
        <w:rPr>
          <w:rFonts w:ascii="宋体" w:eastAsia="宋体" w:hAnsi="宋体"/>
          <w:sz w:val="24"/>
          <w:szCs w:val="24"/>
        </w:rPr>
      </w:pPr>
      <w:r>
        <w:rPr>
          <w:rFonts w:ascii="宋体" w:eastAsia="宋体" w:hAnsi="宋体" w:hint="eastAsia"/>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并确认后5个工作日内由基金财产清算小组进行公告。</w:t>
      </w:r>
    </w:p>
    <w:p w:rsidR="00932511" w:rsidRDefault="00367B97">
      <w:pPr>
        <w:spacing w:line="360" w:lineRule="auto"/>
        <w:ind w:firstLine="480"/>
        <w:rPr>
          <w:rFonts w:ascii="宋体" w:eastAsia="宋体" w:hAnsi="宋体"/>
          <w:sz w:val="24"/>
          <w:szCs w:val="24"/>
        </w:rPr>
      </w:pPr>
      <w:r>
        <w:rPr>
          <w:rFonts w:ascii="宋体" w:eastAsia="宋体" w:hAnsi="宋体" w:hint="eastAsia"/>
          <w:sz w:val="24"/>
          <w:szCs w:val="24"/>
        </w:rPr>
        <w:t>（五）基金财产清算账册及文件的保存</w:t>
      </w:r>
    </w:p>
    <w:p w:rsidR="00932511" w:rsidRDefault="00367B97">
      <w:pPr>
        <w:spacing w:line="360" w:lineRule="auto"/>
        <w:ind w:firstLine="480"/>
        <w:rPr>
          <w:rFonts w:ascii="宋体" w:eastAsia="宋体" w:hAnsi="宋体"/>
          <w:sz w:val="24"/>
          <w:szCs w:val="24"/>
        </w:rPr>
      </w:pPr>
      <w:r>
        <w:rPr>
          <w:rFonts w:ascii="宋体" w:eastAsia="宋体" w:hAnsi="宋体" w:hint="eastAsia"/>
          <w:sz w:val="24"/>
          <w:szCs w:val="24"/>
        </w:rPr>
        <w:t>基金财产清算账册及有关文件由基金托管人保存15年以上。</w:t>
      </w:r>
    </w:p>
    <w:p w:rsidR="00932511" w:rsidRDefault="00932511">
      <w:pPr>
        <w:spacing w:line="360" w:lineRule="auto"/>
        <w:ind w:firstLine="480"/>
        <w:rPr>
          <w:rFonts w:ascii="宋体" w:eastAsia="宋体" w:hAnsi="宋体"/>
          <w:sz w:val="24"/>
          <w:szCs w:val="24"/>
        </w:rPr>
      </w:pPr>
    </w:p>
    <w:p w:rsidR="00932511" w:rsidRDefault="00367B97">
      <w:pPr>
        <w:spacing w:line="360" w:lineRule="auto"/>
        <w:ind w:firstLineChars="200" w:firstLine="480"/>
        <w:rPr>
          <w:rFonts w:ascii="宋体" w:eastAsia="宋体" w:hAnsi="宋体"/>
          <w:sz w:val="24"/>
          <w:szCs w:val="24"/>
        </w:rPr>
      </w:pPr>
      <w:r>
        <w:rPr>
          <w:rFonts w:ascii="宋体" w:eastAsia="宋体" w:hAnsi="宋体" w:hint="eastAsia"/>
          <w:sz w:val="24"/>
          <w:szCs w:val="24"/>
        </w:rPr>
        <w:t>投资者可致电本公司的客户服务电话（95105828或020-83936999）、登录本公司网站（www.gffunds.com.cn）获取相关信息。</w:t>
      </w:r>
    </w:p>
    <w:p w:rsidR="00932511" w:rsidRDefault="00367B97">
      <w:pPr>
        <w:spacing w:line="360" w:lineRule="auto"/>
        <w:ind w:firstLineChars="200" w:firstLine="480"/>
        <w:rPr>
          <w:rFonts w:ascii="宋体" w:eastAsia="宋体" w:hAnsi="宋体"/>
          <w:sz w:val="24"/>
          <w:szCs w:val="24"/>
        </w:rPr>
      </w:pPr>
      <w:r>
        <w:rPr>
          <w:rFonts w:ascii="宋体" w:eastAsia="宋体" w:hAnsi="宋体" w:hint="eastAsia"/>
          <w:sz w:val="24"/>
          <w:szCs w:val="24"/>
        </w:rPr>
        <w:t>风险提示：本公司承诺以诚实信用、勤勉尽责的原则管理和运用基金资产，但不保证基金一定盈利，也不保证最低收益。基金管理人管理的其他基金的业绩不构成对本基金业绩表现的保证。本公司提醒投资人在做出投资决策后，基金运营状况与基金净值变化引致的投资风险，由投资人自行负担。投资者投资基金时应认真阅读基金的基金合同、招募说明书等文件。</w:t>
      </w:r>
    </w:p>
    <w:p w:rsidR="00932511" w:rsidRDefault="00932511">
      <w:pPr>
        <w:spacing w:line="360" w:lineRule="auto"/>
        <w:ind w:firstLineChars="200" w:firstLine="480"/>
        <w:rPr>
          <w:rFonts w:ascii="宋体" w:eastAsia="宋体" w:hAnsi="宋体"/>
          <w:sz w:val="24"/>
          <w:szCs w:val="24"/>
        </w:rPr>
      </w:pPr>
    </w:p>
    <w:p w:rsidR="00932511" w:rsidRDefault="00932511">
      <w:pPr>
        <w:spacing w:line="360" w:lineRule="auto"/>
        <w:ind w:firstLineChars="200" w:firstLine="480"/>
        <w:rPr>
          <w:rFonts w:ascii="宋体" w:eastAsia="宋体" w:hAnsi="宋体"/>
          <w:sz w:val="24"/>
          <w:szCs w:val="24"/>
        </w:rPr>
      </w:pPr>
    </w:p>
    <w:p w:rsidR="00932511" w:rsidRDefault="00932511">
      <w:pPr>
        <w:spacing w:line="360" w:lineRule="auto"/>
        <w:ind w:firstLineChars="200" w:firstLine="480"/>
        <w:rPr>
          <w:rFonts w:ascii="宋体" w:eastAsia="宋体" w:hAnsi="宋体"/>
          <w:sz w:val="24"/>
          <w:szCs w:val="24"/>
        </w:rPr>
      </w:pPr>
    </w:p>
    <w:p w:rsidR="00932511" w:rsidRDefault="00367B97">
      <w:pPr>
        <w:spacing w:line="360" w:lineRule="auto"/>
        <w:ind w:firstLineChars="200" w:firstLine="480"/>
        <w:jc w:val="right"/>
        <w:rPr>
          <w:rFonts w:ascii="宋体" w:eastAsia="宋体" w:hAnsi="宋体"/>
          <w:sz w:val="24"/>
          <w:szCs w:val="24"/>
        </w:rPr>
      </w:pPr>
      <w:r>
        <w:rPr>
          <w:rFonts w:ascii="宋体" w:eastAsia="宋体" w:hAnsi="宋体" w:hint="eastAsia"/>
          <w:sz w:val="24"/>
          <w:szCs w:val="24"/>
        </w:rPr>
        <w:t>广发基金管理有限公司</w:t>
      </w:r>
    </w:p>
    <w:p w:rsidR="00932511" w:rsidRDefault="00367B97">
      <w:pPr>
        <w:spacing w:line="360" w:lineRule="auto"/>
        <w:ind w:firstLineChars="200" w:firstLine="480"/>
        <w:jc w:val="right"/>
        <w:rPr>
          <w:rFonts w:ascii="宋体" w:eastAsia="宋体" w:hAnsi="宋体"/>
          <w:sz w:val="24"/>
          <w:szCs w:val="24"/>
        </w:rPr>
      </w:pPr>
      <w:r w:rsidRPr="009178B8">
        <w:rPr>
          <w:rFonts w:ascii="宋体" w:eastAsia="宋体" w:hAnsi="宋体" w:hint="eastAsia"/>
          <w:sz w:val="24"/>
          <w:szCs w:val="24"/>
        </w:rPr>
        <w:t>2</w:t>
      </w:r>
      <w:r w:rsidRPr="009178B8">
        <w:rPr>
          <w:rFonts w:ascii="宋体" w:eastAsia="宋体" w:hAnsi="宋体"/>
          <w:sz w:val="24"/>
          <w:szCs w:val="24"/>
        </w:rPr>
        <w:t>020年</w:t>
      </w:r>
      <w:r w:rsidR="009178B8" w:rsidRPr="009178B8">
        <w:rPr>
          <w:rFonts w:ascii="宋体" w:eastAsia="宋体" w:hAnsi="宋体"/>
          <w:sz w:val="24"/>
          <w:szCs w:val="24"/>
        </w:rPr>
        <w:t>12</w:t>
      </w:r>
      <w:r w:rsidRPr="009178B8">
        <w:rPr>
          <w:rFonts w:ascii="宋体" w:eastAsia="宋体" w:hAnsi="宋体" w:hint="eastAsia"/>
          <w:sz w:val="24"/>
          <w:szCs w:val="24"/>
        </w:rPr>
        <w:t>月</w:t>
      </w:r>
      <w:r w:rsidR="00941F20">
        <w:rPr>
          <w:rFonts w:ascii="宋体" w:eastAsia="宋体" w:hAnsi="宋体"/>
          <w:sz w:val="24"/>
          <w:szCs w:val="24"/>
        </w:rPr>
        <w:t>14</w:t>
      </w:r>
      <w:r w:rsidRPr="009178B8">
        <w:rPr>
          <w:rFonts w:ascii="宋体" w:eastAsia="宋体" w:hAnsi="宋体"/>
          <w:sz w:val="24"/>
          <w:szCs w:val="24"/>
        </w:rPr>
        <w:t>日</w:t>
      </w:r>
    </w:p>
    <w:sectPr w:rsidR="00932511" w:rsidSect="00C958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F98" w:rsidRDefault="00EB6F98" w:rsidP="002E7485">
      <w:r>
        <w:separator/>
      </w:r>
    </w:p>
  </w:endnote>
  <w:endnote w:type="continuationSeparator" w:id="0">
    <w:p w:rsidR="00EB6F98" w:rsidRDefault="00EB6F98" w:rsidP="002E74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F98" w:rsidRDefault="00EB6F98" w:rsidP="002E7485">
      <w:r>
        <w:separator/>
      </w:r>
    </w:p>
  </w:footnote>
  <w:footnote w:type="continuationSeparator" w:id="0">
    <w:p w:rsidR="00EB6F98" w:rsidRDefault="00EB6F98" w:rsidP="002E74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061E"/>
    <w:rsid w:val="00032A36"/>
    <w:rsid w:val="00095B3A"/>
    <w:rsid w:val="001100E3"/>
    <w:rsid w:val="0018226E"/>
    <w:rsid w:val="0022429B"/>
    <w:rsid w:val="00242F21"/>
    <w:rsid w:val="002E7485"/>
    <w:rsid w:val="00311BA2"/>
    <w:rsid w:val="00322EAB"/>
    <w:rsid w:val="003669FC"/>
    <w:rsid w:val="00367B97"/>
    <w:rsid w:val="00394F9C"/>
    <w:rsid w:val="004965A0"/>
    <w:rsid w:val="005C4BAF"/>
    <w:rsid w:val="005D71ED"/>
    <w:rsid w:val="0060334C"/>
    <w:rsid w:val="00675A60"/>
    <w:rsid w:val="006774AA"/>
    <w:rsid w:val="006959D5"/>
    <w:rsid w:val="00823353"/>
    <w:rsid w:val="0084580C"/>
    <w:rsid w:val="009178B8"/>
    <w:rsid w:val="00932511"/>
    <w:rsid w:val="00941F20"/>
    <w:rsid w:val="00A00118"/>
    <w:rsid w:val="00C9584D"/>
    <w:rsid w:val="00CA3E9B"/>
    <w:rsid w:val="00CC2401"/>
    <w:rsid w:val="00E1358B"/>
    <w:rsid w:val="00EB6F98"/>
    <w:rsid w:val="00F159AE"/>
    <w:rsid w:val="00F2061E"/>
    <w:rsid w:val="17EB3332"/>
    <w:rsid w:val="693E6F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8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9584D"/>
    <w:pPr>
      <w:tabs>
        <w:tab w:val="center" w:pos="4153"/>
        <w:tab w:val="right" w:pos="8306"/>
      </w:tabs>
      <w:snapToGrid w:val="0"/>
      <w:jc w:val="left"/>
    </w:pPr>
    <w:rPr>
      <w:sz w:val="18"/>
      <w:szCs w:val="18"/>
    </w:rPr>
  </w:style>
  <w:style w:type="paragraph" w:styleId="a4">
    <w:name w:val="header"/>
    <w:basedOn w:val="a"/>
    <w:link w:val="Char0"/>
    <w:uiPriority w:val="99"/>
    <w:unhideWhenUsed/>
    <w:rsid w:val="00C9584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9584D"/>
    <w:rPr>
      <w:sz w:val="18"/>
      <w:szCs w:val="18"/>
    </w:rPr>
  </w:style>
  <w:style w:type="character" w:customStyle="1" w:styleId="Char">
    <w:name w:val="页脚 Char"/>
    <w:basedOn w:val="a0"/>
    <w:link w:val="a3"/>
    <w:uiPriority w:val="99"/>
    <w:rsid w:val="00C9584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288</Words>
  <Characters>1648</Characters>
  <Application>Microsoft Office Word</Application>
  <DocSecurity>4</DocSecurity>
  <Lines>13</Lines>
  <Paragraphs>3</Paragraphs>
  <ScaleCrop>false</ScaleCrop>
  <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晁梦婷</dc:creator>
  <cp:lastModifiedBy>ZHONGM</cp:lastModifiedBy>
  <cp:revision>2</cp:revision>
  <dcterms:created xsi:type="dcterms:W3CDTF">2020-12-13T16:01:00Z</dcterms:created>
  <dcterms:modified xsi:type="dcterms:W3CDTF">2020-12-13T16:01:00Z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