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1" w:rsidRPr="00591308" w:rsidRDefault="00C17075" w:rsidP="00591308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pacing w:val="15"/>
          <w:sz w:val="28"/>
        </w:rPr>
      </w:pPr>
      <w:r w:rsidRPr="00591308">
        <w:rPr>
          <w:rFonts w:asciiTheme="minorEastAsia" w:hAnsiTheme="minorEastAsia" w:hint="eastAsia"/>
          <w:b/>
          <w:color w:val="000000" w:themeColor="text1"/>
          <w:spacing w:val="15"/>
          <w:sz w:val="28"/>
        </w:rPr>
        <w:t>汇添富基金管理股份有限公司</w:t>
      </w:r>
      <w:r w:rsidR="00464EB1" w:rsidRPr="00591308">
        <w:rPr>
          <w:rFonts w:asciiTheme="minorEastAsia" w:hAnsiTheme="minorEastAsia" w:hint="eastAsia"/>
          <w:b/>
          <w:color w:val="000000" w:themeColor="text1"/>
          <w:spacing w:val="15"/>
          <w:sz w:val="28"/>
        </w:rPr>
        <w:t>关于暂停</w:t>
      </w:r>
      <w:r w:rsidR="006E3513" w:rsidRPr="006E3513">
        <w:rPr>
          <w:rFonts w:asciiTheme="minorEastAsia" w:hAnsiTheme="minorEastAsia" w:hint="eastAsia"/>
          <w:b/>
          <w:color w:val="000000" w:themeColor="text1"/>
          <w:spacing w:val="15"/>
          <w:sz w:val="28"/>
        </w:rPr>
        <w:t>泰诚财富基金销售(大连)有限公司</w:t>
      </w:r>
      <w:r w:rsidRPr="00591308">
        <w:rPr>
          <w:rFonts w:asciiTheme="minorEastAsia" w:eastAsiaTheme="minorEastAsia" w:hAnsiTheme="minorEastAsia"/>
          <w:b/>
          <w:color w:val="000000" w:themeColor="text1"/>
          <w:spacing w:val="15"/>
          <w:sz w:val="28"/>
        </w:rPr>
        <w:t>办理</w:t>
      </w:r>
      <w:r w:rsidR="00464EB1" w:rsidRPr="00591308">
        <w:rPr>
          <w:rFonts w:asciiTheme="minorEastAsia" w:eastAsiaTheme="minorEastAsia" w:hAnsiTheme="minorEastAsia" w:hint="eastAsia"/>
          <w:b/>
          <w:color w:val="000000" w:themeColor="text1"/>
          <w:spacing w:val="15"/>
          <w:sz w:val="28"/>
        </w:rPr>
        <w:t>旗下基金</w:t>
      </w:r>
      <w:r w:rsidRPr="00591308">
        <w:rPr>
          <w:rFonts w:asciiTheme="minorEastAsia" w:eastAsiaTheme="minorEastAsia" w:hAnsiTheme="minorEastAsia" w:hint="eastAsia"/>
          <w:b/>
          <w:color w:val="000000" w:themeColor="text1"/>
          <w:spacing w:val="15"/>
          <w:sz w:val="28"/>
        </w:rPr>
        <w:t>相关销售</w:t>
      </w:r>
      <w:r w:rsidR="00464EB1" w:rsidRPr="00591308">
        <w:rPr>
          <w:rFonts w:asciiTheme="minorEastAsia" w:eastAsiaTheme="minorEastAsia" w:hAnsiTheme="minorEastAsia" w:hint="eastAsia"/>
          <w:b/>
          <w:color w:val="000000" w:themeColor="text1"/>
          <w:spacing w:val="15"/>
          <w:sz w:val="28"/>
        </w:rPr>
        <w:t>业务的公告</w:t>
      </w:r>
    </w:p>
    <w:p w:rsidR="00C17075" w:rsidRDefault="00464EB1" w:rsidP="00591308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15"/>
        </w:rPr>
      </w:pP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 xml:space="preserve">　　</w:t>
      </w:r>
    </w:p>
    <w:p w:rsidR="00C17075" w:rsidRPr="005B02BA" w:rsidRDefault="00464EB1" w:rsidP="002469BD">
      <w:pPr>
        <w:pStyle w:val="a3"/>
        <w:spacing w:before="0" w:beforeAutospacing="0" w:after="0" w:afterAutospacing="0" w:line="360" w:lineRule="auto"/>
        <w:ind w:firstLineChars="200" w:firstLine="540"/>
        <w:jc w:val="both"/>
        <w:rPr>
          <w:rFonts w:asciiTheme="minorEastAsia" w:eastAsiaTheme="minorEastAsia" w:hAnsiTheme="minorEastAsia"/>
          <w:color w:val="000000" w:themeColor="text1"/>
          <w:spacing w:val="15"/>
        </w:rPr>
      </w:pP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为维护投资者利益，</w:t>
      </w:r>
      <w:r w:rsid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汇添富基金管理股份有限公司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（以下简称“本公司”）自</w:t>
      </w:r>
      <w:r w:rsidR="006E3513"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20</w:t>
      </w:r>
      <w:r w:rsidR="006E3513">
        <w:rPr>
          <w:rFonts w:asciiTheme="minorEastAsia" w:eastAsiaTheme="minorEastAsia" w:hAnsiTheme="minorEastAsia"/>
          <w:color w:val="000000" w:themeColor="text1"/>
          <w:spacing w:val="15"/>
        </w:rPr>
        <w:t>20</w:t>
      </w:r>
      <w:r w:rsidR="006E3513"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年</w:t>
      </w:r>
      <w:r w:rsidR="006E3513">
        <w:rPr>
          <w:rFonts w:asciiTheme="minorEastAsia" w:eastAsiaTheme="minorEastAsia" w:hAnsiTheme="minorEastAsia"/>
          <w:color w:val="000000" w:themeColor="text1"/>
          <w:spacing w:val="15"/>
        </w:rPr>
        <w:t>12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月</w:t>
      </w:r>
      <w:r w:rsidR="006E3513">
        <w:rPr>
          <w:rFonts w:asciiTheme="minorEastAsia" w:eastAsiaTheme="minorEastAsia" w:hAnsiTheme="minorEastAsia"/>
          <w:color w:val="000000" w:themeColor="text1"/>
          <w:spacing w:val="15"/>
        </w:rPr>
        <w:t>9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日起暂停</w:t>
      </w:r>
      <w:r w:rsidR="006E3513" w:rsidRP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泰诚财富基金销售(大连)有限公司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（以下简称“</w:t>
      </w:r>
      <w:r w:rsidR="006E3513" w:rsidRP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泰诚财富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”）办理本公司旗下基金的认购、申购、定期定额投资及转换等业务。已通过</w:t>
      </w:r>
      <w:r w:rsidR="006E3513" w:rsidRP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泰诚财富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购买本公司基金的投资者</w:t>
      </w:r>
      <w:r w:rsid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可通过本公司发起转托管申请，将持有的基金份额</w:t>
      </w:r>
      <w:r w:rsidR="006E3513" w:rsidRPr="009A4073">
        <w:rPr>
          <w:rFonts w:asciiTheme="minorEastAsia" w:eastAsiaTheme="minorEastAsia" w:hAnsiTheme="minorEastAsia" w:hint="eastAsia"/>
          <w:color w:val="000000" w:themeColor="text1"/>
          <w:spacing w:val="15"/>
        </w:rPr>
        <w:t>转托管</w:t>
      </w:r>
      <w:r w:rsid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至本公司直销平台</w:t>
      </w:r>
      <w:r w:rsidR="00AD77C9">
        <w:rPr>
          <w:rFonts w:asciiTheme="minorEastAsia" w:eastAsiaTheme="minorEastAsia" w:hAnsiTheme="minorEastAsia" w:hint="eastAsia"/>
          <w:color w:val="000000" w:themeColor="text1"/>
          <w:spacing w:val="15"/>
        </w:rPr>
        <w:t>后，</w:t>
      </w:r>
      <w:r w:rsidR="006E3513" w:rsidRP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在相关基金赎回业务开放期内通过</w:t>
      </w:r>
      <w:r w:rsidR="006E3513">
        <w:rPr>
          <w:rFonts w:asciiTheme="minorEastAsia" w:eastAsiaTheme="minorEastAsia" w:hAnsiTheme="minorEastAsia" w:hint="eastAsia"/>
          <w:color w:val="000000" w:themeColor="text1"/>
          <w:spacing w:val="15"/>
        </w:rPr>
        <w:t>本公司直销平台办理基金份额赎回等业务。</w:t>
      </w:r>
      <w:r w:rsidRPr="00C17075">
        <w:rPr>
          <w:rFonts w:asciiTheme="minorEastAsia" w:eastAsiaTheme="minorEastAsia" w:hAnsiTheme="minorEastAsia" w:hint="eastAsia"/>
          <w:color w:val="000000" w:themeColor="text1"/>
          <w:spacing w:val="15"/>
        </w:rPr>
        <w:t>投资者可通过</w:t>
      </w:r>
      <w:r w:rsidR="00F6319F" w:rsidRPr="00F6319F">
        <w:rPr>
          <w:rFonts w:asciiTheme="minorEastAsia" w:eastAsiaTheme="minorEastAsia" w:hAnsiTheme="minorEastAsia" w:hint="eastAsia"/>
          <w:color w:val="000000" w:themeColor="text1"/>
          <w:spacing w:val="15"/>
        </w:rPr>
        <w:t>拨打本公司客户服务</w:t>
      </w:r>
      <w:bookmarkStart w:id="0" w:name="_GoBack"/>
      <w:bookmarkEnd w:id="0"/>
      <w:r w:rsidR="00F6319F" w:rsidRPr="00F6319F">
        <w:rPr>
          <w:rFonts w:asciiTheme="minorEastAsia" w:eastAsiaTheme="minorEastAsia" w:hAnsiTheme="minorEastAsia" w:hint="eastAsia"/>
          <w:color w:val="000000" w:themeColor="text1"/>
          <w:spacing w:val="15"/>
        </w:rPr>
        <w:t>热线（400-888-9918）咨询相关信息</w:t>
      </w:r>
      <w:r w:rsidR="00F6319F" w:rsidRPr="00F6319F">
        <w:rPr>
          <w:rFonts w:asciiTheme="minorEastAsia" w:hAnsiTheme="minorEastAsia" w:hint="eastAsia"/>
          <w:color w:val="000000" w:themeColor="text1"/>
          <w:spacing w:val="15"/>
        </w:rPr>
        <w:t>。</w:t>
      </w:r>
      <w:r w:rsidRPr="00C17075">
        <w:rPr>
          <w:rFonts w:asciiTheme="minorEastAsia" w:hAnsiTheme="minorEastAsia" w:hint="eastAsia"/>
          <w:color w:val="000000" w:themeColor="text1"/>
          <w:spacing w:val="15"/>
        </w:rPr>
        <w:t xml:space="preserve">　</w:t>
      </w:r>
    </w:p>
    <w:p w:rsidR="00C17075" w:rsidRPr="00591308" w:rsidRDefault="00C17075" w:rsidP="00591308">
      <w:pPr>
        <w:pStyle w:val="a3"/>
        <w:spacing w:before="0" w:beforeAutospacing="0" w:after="0" w:afterAutospacing="0" w:line="360" w:lineRule="auto"/>
        <w:ind w:firstLineChars="200" w:firstLine="540"/>
        <w:jc w:val="both"/>
        <w:rPr>
          <w:rFonts w:asciiTheme="minorEastAsia" w:eastAsiaTheme="minorEastAsia" w:hAnsiTheme="minorEastAsia"/>
          <w:color w:val="000000" w:themeColor="text1"/>
          <w:spacing w:val="15"/>
        </w:rPr>
      </w:pP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C17075" w:rsidRDefault="00C17075" w:rsidP="00591308">
      <w:pPr>
        <w:pStyle w:val="a3"/>
        <w:spacing w:before="0" w:beforeAutospacing="0" w:after="0" w:afterAutospacing="0" w:line="360" w:lineRule="auto"/>
        <w:ind w:firstLineChars="200" w:firstLine="540"/>
        <w:jc w:val="both"/>
        <w:rPr>
          <w:rFonts w:asciiTheme="minorEastAsia" w:hAnsiTheme="minorEastAsia"/>
          <w:color w:val="000000" w:themeColor="text1"/>
          <w:spacing w:val="15"/>
        </w:rPr>
      </w:pP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特此公告。</w:t>
      </w:r>
    </w:p>
    <w:p w:rsidR="00F6319F" w:rsidRPr="00591308" w:rsidRDefault="00F6319F" w:rsidP="00591308">
      <w:pPr>
        <w:pStyle w:val="a3"/>
        <w:spacing w:before="0" w:beforeAutospacing="0" w:after="0" w:afterAutospacing="0" w:line="360" w:lineRule="auto"/>
        <w:ind w:firstLineChars="200" w:firstLine="540"/>
        <w:jc w:val="both"/>
        <w:rPr>
          <w:rFonts w:asciiTheme="minorEastAsia" w:eastAsiaTheme="minorEastAsia" w:hAnsiTheme="minorEastAsia"/>
          <w:color w:val="000000" w:themeColor="text1"/>
          <w:spacing w:val="15"/>
        </w:rPr>
      </w:pPr>
    </w:p>
    <w:p w:rsidR="00C17075" w:rsidRPr="00591308" w:rsidRDefault="00C17075" w:rsidP="00591308">
      <w:pPr>
        <w:pStyle w:val="a3"/>
        <w:spacing w:before="0" w:beforeAutospacing="0" w:after="0" w:afterAutospacing="0" w:line="360" w:lineRule="auto"/>
        <w:ind w:firstLineChars="200" w:firstLine="540"/>
        <w:jc w:val="right"/>
        <w:rPr>
          <w:rFonts w:asciiTheme="minorEastAsia" w:eastAsiaTheme="minorEastAsia" w:hAnsiTheme="minorEastAsia"/>
          <w:color w:val="000000" w:themeColor="text1"/>
          <w:spacing w:val="15"/>
        </w:rPr>
      </w:pP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汇添富基金管理股份有限公司</w:t>
      </w:r>
    </w:p>
    <w:p w:rsidR="00C17075" w:rsidRPr="00591308" w:rsidRDefault="00C17075" w:rsidP="002469BD">
      <w:pPr>
        <w:pStyle w:val="a3"/>
        <w:spacing w:before="0" w:beforeAutospacing="0" w:after="0" w:afterAutospacing="0" w:line="360" w:lineRule="auto"/>
        <w:ind w:firstLineChars="200" w:firstLine="540"/>
        <w:jc w:val="right"/>
        <w:rPr>
          <w:rFonts w:asciiTheme="minorEastAsia" w:hAnsiTheme="minorEastAsia"/>
          <w:color w:val="000000" w:themeColor="text1"/>
          <w:spacing w:val="15"/>
        </w:rPr>
      </w:pPr>
      <w:r w:rsidRPr="00591308">
        <w:rPr>
          <w:rFonts w:asciiTheme="minorEastAsia" w:eastAsiaTheme="minorEastAsia" w:hAnsiTheme="minorEastAsia"/>
          <w:color w:val="000000" w:themeColor="text1"/>
          <w:spacing w:val="15"/>
        </w:rPr>
        <w:t>2020</w:t>
      </w: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年</w:t>
      </w:r>
      <w:r w:rsidR="002469BD" w:rsidRPr="00591308">
        <w:rPr>
          <w:rFonts w:asciiTheme="minorEastAsia" w:eastAsiaTheme="minorEastAsia" w:hAnsiTheme="minorEastAsia"/>
          <w:color w:val="000000" w:themeColor="text1"/>
          <w:spacing w:val="15"/>
        </w:rPr>
        <w:t>1</w:t>
      </w:r>
      <w:r w:rsidR="002469BD">
        <w:rPr>
          <w:rFonts w:asciiTheme="minorEastAsia" w:eastAsiaTheme="minorEastAsia" w:hAnsiTheme="minorEastAsia"/>
          <w:color w:val="000000" w:themeColor="text1"/>
          <w:spacing w:val="15"/>
        </w:rPr>
        <w:t>2</w:t>
      </w: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月</w:t>
      </w:r>
      <w:r w:rsidR="002469BD">
        <w:rPr>
          <w:rFonts w:asciiTheme="minorEastAsia" w:eastAsiaTheme="minorEastAsia" w:hAnsiTheme="minorEastAsia"/>
          <w:color w:val="000000" w:themeColor="text1"/>
          <w:spacing w:val="15"/>
        </w:rPr>
        <w:t>9</w:t>
      </w:r>
      <w:r w:rsidRPr="00591308">
        <w:rPr>
          <w:rFonts w:asciiTheme="minorEastAsia" w:eastAsiaTheme="minorEastAsia" w:hAnsiTheme="minorEastAsia" w:hint="eastAsia"/>
          <w:color w:val="000000" w:themeColor="text1"/>
          <w:spacing w:val="15"/>
        </w:rPr>
        <w:t>日</w:t>
      </w:r>
    </w:p>
    <w:p w:rsidR="00EF5C09" w:rsidRPr="00C17075" w:rsidRDefault="00EF5C09" w:rsidP="00591308">
      <w:pPr>
        <w:pStyle w:val="a3"/>
        <w:spacing w:before="0" w:beforeAutospacing="0" w:after="45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</w:p>
    <w:sectPr w:rsidR="00EF5C09" w:rsidRPr="00C17075" w:rsidSect="00716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04" w:rsidRDefault="00836F04" w:rsidP="00F6319F">
      <w:r>
        <w:separator/>
      </w:r>
    </w:p>
  </w:endnote>
  <w:endnote w:type="continuationSeparator" w:id="0">
    <w:p w:rsidR="00836F04" w:rsidRDefault="00836F04" w:rsidP="00F6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04" w:rsidRDefault="00836F04" w:rsidP="00F6319F">
      <w:r>
        <w:separator/>
      </w:r>
    </w:p>
  </w:footnote>
  <w:footnote w:type="continuationSeparator" w:id="0">
    <w:p w:rsidR="00836F04" w:rsidRDefault="00836F04" w:rsidP="00F63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EB1"/>
    <w:rsid w:val="00082626"/>
    <w:rsid w:val="002469BD"/>
    <w:rsid w:val="00373AE7"/>
    <w:rsid w:val="00400506"/>
    <w:rsid w:val="004273BA"/>
    <w:rsid w:val="00464EB1"/>
    <w:rsid w:val="00591308"/>
    <w:rsid w:val="005B02BA"/>
    <w:rsid w:val="006719B3"/>
    <w:rsid w:val="006D45E5"/>
    <w:rsid w:val="006E3513"/>
    <w:rsid w:val="00716F16"/>
    <w:rsid w:val="00836F04"/>
    <w:rsid w:val="008A70B8"/>
    <w:rsid w:val="009A4073"/>
    <w:rsid w:val="009E3D82"/>
    <w:rsid w:val="00AD77C9"/>
    <w:rsid w:val="00C17075"/>
    <w:rsid w:val="00D97FE3"/>
    <w:rsid w:val="00E53FF0"/>
    <w:rsid w:val="00EF5C09"/>
    <w:rsid w:val="00F6319F"/>
    <w:rsid w:val="00F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E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4E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EB1"/>
  </w:style>
  <w:style w:type="paragraph" w:styleId="a5">
    <w:name w:val="Balloon Text"/>
    <w:basedOn w:val="a"/>
    <w:link w:val="Char"/>
    <w:uiPriority w:val="99"/>
    <w:semiHidden/>
    <w:unhideWhenUsed/>
    <w:rsid w:val="00C170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707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631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6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63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王梦晖</dc:creator>
  <cp:keywords/>
  <dc:description/>
  <cp:lastModifiedBy>ZHONGM</cp:lastModifiedBy>
  <cp:revision>2</cp:revision>
  <dcterms:created xsi:type="dcterms:W3CDTF">2020-12-08T16:00:00Z</dcterms:created>
  <dcterms:modified xsi:type="dcterms:W3CDTF">2020-12-08T16:00:00Z</dcterms:modified>
</cp:coreProperties>
</file>