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9873B7" w:rsidRDefault="004635F7" w:rsidP="001A7B39">
      <w:pPr>
        <w:spacing w:line="360" w:lineRule="auto"/>
        <w:jc w:val="center"/>
        <w:rPr>
          <w:rFonts w:hint="eastAsia"/>
          <w:b/>
          <w:bCs/>
          <w:color w:val="000000"/>
          <w:sz w:val="30"/>
          <w:szCs w:val="30"/>
        </w:rPr>
      </w:pPr>
      <w:bookmarkStart w:id="0" w:name="_Toc249760023"/>
      <w:r w:rsidRPr="009873B7">
        <w:rPr>
          <w:rFonts w:hint="eastAsia"/>
          <w:b/>
          <w:bCs/>
          <w:color w:val="000000"/>
          <w:sz w:val="30"/>
          <w:szCs w:val="30"/>
        </w:rPr>
        <w:t>交银施罗德基金管理有限公司关于交银施罗德</w:t>
      </w:r>
      <w:r w:rsidR="004C6831" w:rsidRPr="009873B7">
        <w:rPr>
          <w:rFonts w:hint="eastAsia"/>
          <w:b/>
          <w:bCs/>
          <w:color w:val="000000"/>
          <w:sz w:val="30"/>
          <w:szCs w:val="30"/>
        </w:rPr>
        <w:t>境尚</w:t>
      </w:r>
      <w:r w:rsidR="00527195" w:rsidRPr="009873B7">
        <w:rPr>
          <w:rFonts w:hint="eastAsia"/>
          <w:b/>
          <w:bCs/>
          <w:color w:val="000000"/>
          <w:sz w:val="30"/>
          <w:szCs w:val="30"/>
        </w:rPr>
        <w:t>收益</w:t>
      </w:r>
      <w:r w:rsidRPr="009873B7">
        <w:rPr>
          <w:rFonts w:hint="eastAsia"/>
          <w:b/>
          <w:bCs/>
          <w:color w:val="000000"/>
          <w:sz w:val="30"/>
          <w:szCs w:val="30"/>
        </w:rPr>
        <w:t>债券</w:t>
      </w:r>
      <w:r w:rsidR="00AD189B" w:rsidRPr="009873B7">
        <w:rPr>
          <w:rFonts w:hint="eastAsia"/>
          <w:b/>
          <w:bCs/>
          <w:color w:val="000000"/>
          <w:sz w:val="30"/>
          <w:szCs w:val="30"/>
        </w:rPr>
        <w:t>型</w:t>
      </w:r>
      <w:r w:rsidRPr="009873B7">
        <w:rPr>
          <w:rFonts w:hint="eastAsia"/>
          <w:b/>
          <w:bCs/>
          <w:color w:val="000000"/>
          <w:sz w:val="30"/>
          <w:szCs w:val="30"/>
        </w:rPr>
        <w:t>证券投资基金分红的公告</w:t>
      </w:r>
    </w:p>
    <w:p w:rsidR="001A7B39" w:rsidRPr="009873B7" w:rsidRDefault="00CE7937" w:rsidP="001A7B39">
      <w:pPr>
        <w:spacing w:line="360" w:lineRule="auto"/>
        <w:jc w:val="center"/>
        <w:rPr>
          <w:rFonts w:hint="eastAsia"/>
          <w:b/>
          <w:sz w:val="24"/>
        </w:rPr>
      </w:pPr>
      <w:r w:rsidRPr="009873B7">
        <w:rPr>
          <w:rFonts w:hint="eastAsia"/>
          <w:b/>
          <w:sz w:val="24"/>
        </w:rPr>
        <w:t>公告</w:t>
      </w:r>
      <w:r w:rsidRPr="009873B7">
        <w:rPr>
          <w:b/>
          <w:sz w:val="24"/>
        </w:rPr>
        <w:t>送出日期：</w:t>
      </w:r>
      <w:r w:rsidR="001017B6" w:rsidRPr="009873B7">
        <w:rPr>
          <w:rFonts w:hint="eastAsia"/>
          <w:b/>
          <w:sz w:val="24"/>
        </w:rPr>
        <w:t>20</w:t>
      </w:r>
      <w:r w:rsidR="006467D7" w:rsidRPr="009873B7">
        <w:rPr>
          <w:rFonts w:hint="eastAsia"/>
          <w:b/>
          <w:sz w:val="24"/>
        </w:rPr>
        <w:t>20</w:t>
      </w:r>
      <w:r w:rsidR="00EA4A4E" w:rsidRPr="009873B7">
        <w:rPr>
          <w:rFonts w:hint="eastAsia"/>
          <w:b/>
          <w:sz w:val="24"/>
        </w:rPr>
        <w:t>年</w:t>
      </w:r>
      <w:r w:rsidR="004F5938">
        <w:rPr>
          <w:rFonts w:hint="eastAsia"/>
          <w:b/>
          <w:sz w:val="24"/>
        </w:rPr>
        <w:t>12</w:t>
      </w:r>
      <w:r w:rsidR="001847D2" w:rsidRPr="009873B7">
        <w:rPr>
          <w:rFonts w:hint="eastAsia"/>
          <w:b/>
          <w:sz w:val="24"/>
        </w:rPr>
        <w:t>月</w:t>
      </w:r>
      <w:r w:rsidR="002F2754">
        <w:rPr>
          <w:rFonts w:hint="eastAsia"/>
          <w:b/>
          <w:sz w:val="24"/>
        </w:rPr>
        <w:t>7</w:t>
      </w:r>
      <w:r w:rsidR="001847D2" w:rsidRPr="009873B7">
        <w:rPr>
          <w:rFonts w:hint="eastAsia"/>
          <w:b/>
          <w:sz w:val="24"/>
        </w:rPr>
        <w:t>日</w:t>
      </w:r>
    </w:p>
    <w:p w:rsidR="001A7B39" w:rsidRPr="009873B7" w:rsidRDefault="001A7B39" w:rsidP="001A7B39">
      <w:pPr>
        <w:spacing w:line="360" w:lineRule="auto"/>
        <w:jc w:val="center"/>
        <w:rPr>
          <w:rFonts w:hint="eastAsia"/>
          <w:color w:val="000000"/>
          <w:sz w:val="24"/>
        </w:rPr>
      </w:pPr>
    </w:p>
    <w:bookmarkEnd w:id="0"/>
    <w:p w:rsidR="00195240" w:rsidRPr="009873B7" w:rsidRDefault="00F33D5C" w:rsidP="00F33D5C">
      <w:pPr>
        <w:pStyle w:val="30"/>
        <w:keepNext w:val="0"/>
        <w:keepLines w:val="0"/>
        <w:spacing w:before="0" w:after="0" w:line="360" w:lineRule="auto"/>
        <w:rPr>
          <w:rFonts w:hint="eastAsia"/>
          <w:bCs w:val="0"/>
          <w:sz w:val="24"/>
          <w:szCs w:val="24"/>
        </w:rPr>
      </w:pPr>
      <w:r w:rsidRPr="009873B7">
        <w:rPr>
          <w:rFonts w:hint="eastAsia"/>
          <w:bCs w:val="0"/>
          <w:sz w:val="24"/>
          <w:szCs w:val="24"/>
        </w:rPr>
        <w:t>1.</w:t>
      </w:r>
      <w:r w:rsidR="00CE7937" w:rsidRPr="009873B7">
        <w:rPr>
          <w:rFonts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7"/>
        <w:gridCol w:w="2100"/>
        <w:gridCol w:w="2835"/>
        <w:gridCol w:w="2744"/>
      </w:tblGrid>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基金名称</w:t>
            </w:r>
          </w:p>
        </w:tc>
        <w:tc>
          <w:tcPr>
            <w:tcW w:w="5579" w:type="dxa"/>
            <w:gridSpan w:val="2"/>
            <w:vAlign w:val="center"/>
          </w:tcPr>
          <w:p w:rsidR="004635F7" w:rsidRPr="009873B7" w:rsidRDefault="004C6831" w:rsidP="00D60B33">
            <w:pPr>
              <w:rPr>
                <w:rFonts w:hint="eastAsia"/>
                <w:sz w:val="24"/>
              </w:rPr>
            </w:pPr>
            <w:r w:rsidRPr="009873B7">
              <w:rPr>
                <w:rFonts w:hint="eastAsia"/>
                <w:sz w:val="24"/>
              </w:rPr>
              <w:t>交银施罗德境尚收益债券型证券投资基金</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基金简称</w:t>
            </w:r>
          </w:p>
        </w:tc>
        <w:tc>
          <w:tcPr>
            <w:tcW w:w="5579" w:type="dxa"/>
            <w:gridSpan w:val="2"/>
            <w:vAlign w:val="center"/>
          </w:tcPr>
          <w:p w:rsidR="004635F7" w:rsidRPr="009873B7" w:rsidRDefault="004635F7" w:rsidP="00F76B66">
            <w:pPr>
              <w:rPr>
                <w:sz w:val="24"/>
              </w:rPr>
            </w:pPr>
            <w:r w:rsidRPr="009873B7">
              <w:rPr>
                <w:rFonts w:hint="eastAsia"/>
                <w:sz w:val="24"/>
              </w:rPr>
              <w:t>交银</w:t>
            </w:r>
            <w:r w:rsidR="004C6831" w:rsidRPr="009873B7">
              <w:rPr>
                <w:rFonts w:hint="eastAsia"/>
                <w:sz w:val="24"/>
              </w:rPr>
              <w:t>境尚</w:t>
            </w:r>
            <w:r w:rsidR="00C07818" w:rsidRPr="009873B7">
              <w:rPr>
                <w:rFonts w:hint="eastAsia"/>
                <w:sz w:val="24"/>
              </w:rPr>
              <w:t>收益</w:t>
            </w:r>
            <w:r w:rsidR="00D56B6E" w:rsidRPr="009873B7">
              <w:rPr>
                <w:rFonts w:hint="eastAsia"/>
                <w:sz w:val="24"/>
              </w:rPr>
              <w:t>债券</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基金主代码</w:t>
            </w:r>
          </w:p>
        </w:tc>
        <w:tc>
          <w:tcPr>
            <w:tcW w:w="5579" w:type="dxa"/>
            <w:gridSpan w:val="2"/>
            <w:vAlign w:val="center"/>
          </w:tcPr>
          <w:p w:rsidR="004635F7" w:rsidRPr="009873B7" w:rsidRDefault="00D56B6E" w:rsidP="004C6831">
            <w:pPr>
              <w:rPr>
                <w:sz w:val="24"/>
              </w:rPr>
            </w:pPr>
            <w:r w:rsidRPr="009873B7">
              <w:rPr>
                <w:sz w:val="24"/>
              </w:rPr>
              <w:t>519</w:t>
            </w:r>
            <w:r w:rsidRPr="009873B7">
              <w:rPr>
                <w:rFonts w:hint="eastAsia"/>
                <w:sz w:val="24"/>
              </w:rPr>
              <w:t>7</w:t>
            </w:r>
            <w:r w:rsidR="004C6831" w:rsidRPr="009873B7">
              <w:rPr>
                <w:sz w:val="24"/>
              </w:rPr>
              <w:t>84</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基金合同生效日</w:t>
            </w:r>
          </w:p>
        </w:tc>
        <w:tc>
          <w:tcPr>
            <w:tcW w:w="5579" w:type="dxa"/>
            <w:gridSpan w:val="2"/>
            <w:vAlign w:val="center"/>
          </w:tcPr>
          <w:p w:rsidR="004635F7" w:rsidRPr="009873B7" w:rsidRDefault="004635F7" w:rsidP="004C6831">
            <w:pPr>
              <w:rPr>
                <w:sz w:val="24"/>
              </w:rPr>
            </w:pPr>
            <w:r w:rsidRPr="009873B7">
              <w:rPr>
                <w:rFonts w:hint="eastAsia"/>
                <w:sz w:val="24"/>
              </w:rPr>
              <w:t>20</w:t>
            </w:r>
            <w:r w:rsidR="00D56B6E" w:rsidRPr="009873B7">
              <w:rPr>
                <w:rFonts w:hint="eastAsia"/>
                <w:sz w:val="24"/>
              </w:rPr>
              <w:t>1</w:t>
            </w:r>
            <w:r w:rsidR="004C6831" w:rsidRPr="009873B7">
              <w:rPr>
                <w:sz w:val="24"/>
              </w:rPr>
              <w:t>7</w:t>
            </w:r>
            <w:r w:rsidRPr="009873B7">
              <w:rPr>
                <w:rFonts w:hint="eastAsia"/>
                <w:sz w:val="24"/>
              </w:rPr>
              <w:t>年</w:t>
            </w:r>
            <w:r w:rsidR="004C6831" w:rsidRPr="009873B7">
              <w:rPr>
                <w:sz w:val="24"/>
              </w:rPr>
              <w:t>3</w:t>
            </w:r>
            <w:r w:rsidRPr="009873B7">
              <w:rPr>
                <w:rFonts w:hint="eastAsia"/>
                <w:sz w:val="24"/>
              </w:rPr>
              <w:t>月</w:t>
            </w:r>
            <w:r w:rsidR="004C6831" w:rsidRPr="009873B7">
              <w:rPr>
                <w:sz w:val="24"/>
              </w:rPr>
              <w:t>3</w:t>
            </w:r>
            <w:r w:rsidRPr="009873B7">
              <w:rPr>
                <w:rFonts w:hint="eastAsia"/>
                <w:sz w:val="24"/>
              </w:rPr>
              <w:t>日</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基金管理人名称</w:t>
            </w:r>
          </w:p>
        </w:tc>
        <w:tc>
          <w:tcPr>
            <w:tcW w:w="5579" w:type="dxa"/>
            <w:gridSpan w:val="2"/>
            <w:vAlign w:val="center"/>
          </w:tcPr>
          <w:p w:rsidR="004635F7" w:rsidRPr="009873B7" w:rsidRDefault="004635F7" w:rsidP="00D60B33">
            <w:pPr>
              <w:rPr>
                <w:sz w:val="24"/>
              </w:rPr>
            </w:pPr>
            <w:r w:rsidRPr="009873B7">
              <w:rPr>
                <w:rFonts w:hint="eastAsia"/>
                <w:sz w:val="24"/>
              </w:rPr>
              <w:t>交银施罗德基金管理有限公司</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基金托管人名称</w:t>
            </w:r>
          </w:p>
        </w:tc>
        <w:tc>
          <w:tcPr>
            <w:tcW w:w="5579" w:type="dxa"/>
            <w:gridSpan w:val="2"/>
            <w:vAlign w:val="center"/>
          </w:tcPr>
          <w:p w:rsidR="004635F7" w:rsidRPr="009873B7" w:rsidRDefault="004C6831" w:rsidP="00D56B6E">
            <w:pPr>
              <w:rPr>
                <w:sz w:val="24"/>
              </w:rPr>
            </w:pPr>
            <w:r w:rsidRPr="009873B7">
              <w:rPr>
                <w:rFonts w:hint="eastAsia"/>
                <w:sz w:val="24"/>
              </w:rPr>
              <w:t>招商</w:t>
            </w:r>
            <w:r w:rsidR="00D56B6E" w:rsidRPr="009873B7">
              <w:rPr>
                <w:rFonts w:hint="eastAsia"/>
                <w:sz w:val="24"/>
              </w:rPr>
              <w:t>银行</w:t>
            </w:r>
            <w:r w:rsidR="004635F7" w:rsidRPr="009873B7">
              <w:rPr>
                <w:rFonts w:hint="eastAsia"/>
                <w:sz w:val="24"/>
              </w:rPr>
              <w:t>股份有限公司</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公告依据</w:t>
            </w:r>
          </w:p>
        </w:tc>
        <w:tc>
          <w:tcPr>
            <w:tcW w:w="5579" w:type="dxa"/>
            <w:gridSpan w:val="2"/>
            <w:vAlign w:val="center"/>
          </w:tcPr>
          <w:p w:rsidR="004635F7" w:rsidRPr="009873B7" w:rsidRDefault="00FF0AD1" w:rsidP="004C6831">
            <w:pPr>
              <w:rPr>
                <w:sz w:val="24"/>
              </w:rPr>
            </w:pPr>
            <w:r w:rsidRPr="009873B7">
              <w:rPr>
                <w:rFonts w:hint="eastAsia"/>
                <w:sz w:val="24"/>
              </w:rPr>
              <w:t>《公开募集证券投资基金信息披露管理办法》</w:t>
            </w:r>
            <w:r w:rsidR="004635F7" w:rsidRPr="009873B7">
              <w:rPr>
                <w:rFonts w:hint="eastAsia"/>
                <w:sz w:val="24"/>
              </w:rPr>
              <w:t>、《交银施罗德</w:t>
            </w:r>
            <w:r w:rsidR="004C6831" w:rsidRPr="009873B7">
              <w:rPr>
                <w:rFonts w:hint="eastAsia"/>
                <w:sz w:val="24"/>
              </w:rPr>
              <w:t>境尚</w:t>
            </w:r>
            <w:r w:rsidR="00C07818" w:rsidRPr="009873B7">
              <w:rPr>
                <w:rFonts w:hint="eastAsia"/>
                <w:sz w:val="24"/>
              </w:rPr>
              <w:t>收益</w:t>
            </w:r>
            <w:r w:rsidR="00D56B6E" w:rsidRPr="009873B7">
              <w:rPr>
                <w:rFonts w:hint="eastAsia"/>
                <w:sz w:val="24"/>
              </w:rPr>
              <w:t>债券型</w:t>
            </w:r>
            <w:r w:rsidR="004635F7" w:rsidRPr="009873B7">
              <w:rPr>
                <w:rFonts w:hint="eastAsia"/>
                <w:sz w:val="24"/>
              </w:rPr>
              <w:t>证券投资基金基金合同》、《交银施罗德</w:t>
            </w:r>
            <w:r w:rsidR="004C6831" w:rsidRPr="009873B7">
              <w:rPr>
                <w:rFonts w:hint="eastAsia"/>
                <w:sz w:val="24"/>
              </w:rPr>
              <w:t>境尚</w:t>
            </w:r>
            <w:r w:rsidR="00C07818" w:rsidRPr="009873B7">
              <w:rPr>
                <w:rFonts w:hint="eastAsia"/>
                <w:sz w:val="24"/>
              </w:rPr>
              <w:t>收益</w:t>
            </w:r>
            <w:r w:rsidR="00D56B6E" w:rsidRPr="009873B7">
              <w:rPr>
                <w:rFonts w:hint="eastAsia"/>
                <w:sz w:val="24"/>
              </w:rPr>
              <w:t>债券型</w:t>
            </w:r>
            <w:r w:rsidR="004635F7" w:rsidRPr="009873B7">
              <w:rPr>
                <w:rFonts w:hint="eastAsia"/>
                <w:sz w:val="24"/>
              </w:rPr>
              <w:t>证券投资基金招募说明书》等</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收益分配基准日</w:t>
            </w:r>
          </w:p>
        </w:tc>
        <w:tc>
          <w:tcPr>
            <w:tcW w:w="5579" w:type="dxa"/>
            <w:gridSpan w:val="2"/>
            <w:vAlign w:val="center"/>
          </w:tcPr>
          <w:p w:rsidR="004635F7" w:rsidRPr="009873B7" w:rsidRDefault="001017B6" w:rsidP="008753BB">
            <w:pPr>
              <w:rPr>
                <w:sz w:val="24"/>
              </w:rPr>
            </w:pPr>
            <w:r w:rsidRPr="009873B7">
              <w:rPr>
                <w:rFonts w:hint="eastAsia"/>
                <w:sz w:val="24"/>
              </w:rPr>
              <w:t>20</w:t>
            </w:r>
            <w:r w:rsidR="006467D7" w:rsidRPr="009873B7">
              <w:rPr>
                <w:rFonts w:hint="eastAsia"/>
                <w:sz w:val="24"/>
              </w:rPr>
              <w:t>20</w:t>
            </w:r>
            <w:r w:rsidRPr="009873B7">
              <w:rPr>
                <w:rFonts w:hint="eastAsia"/>
                <w:sz w:val="24"/>
              </w:rPr>
              <w:t>年</w:t>
            </w:r>
            <w:r w:rsidR="004F5938">
              <w:rPr>
                <w:rFonts w:hint="eastAsia"/>
                <w:sz w:val="24"/>
              </w:rPr>
              <w:t>11</w:t>
            </w:r>
            <w:r w:rsidR="001847D2" w:rsidRPr="009873B7">
              <w:rPr>
                <w:rFonts w:hint="eastAsia"/>
                <w:sz w:val="24"/>
              </w:rPr>
              <w:t>月</w:t>
            </w:r>
            <w:r w:rsidR="004F5938">
              <w:rPr>
                <w:rFonts w:hint="eastAsia"/>
                <w:sz w:val="24"/>
              </w:rPr>
              <w:t>26</w:t>
            </w:r>
            <w:r w:rsidR="001847D2" w:rsidRPr="009873B7">
              <w:rPr>
                <w:rFonts w:hint="eastAsia"/>
                <w:sz w:val="24"/>
              </w:rPr>
              <w:t>日</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有关年度分红次数的说明</w:t>
            </w:r>
          </w:p>
        </w:tc>
        <w:tc>
          <w:tcPr>
            <w:tcW w:w="5579" w:type="dxa"/>
            <w:gridSpan w:val="2"/>
            <w:vAlign w:val="center"/>
          </w:tcPr>
          <w:p w:rsidR="004635F7" w:rsidRPr="009873B7" w:rsidRDefault="004635F7" w:rsidP="006D0D9E">
            <w:pPr>
              <w:rPr>
                <w:sz w:val="24"/>
              </w:rPr>
            </w:pPr>
            <w:r w:rsidRPr="009873B7">
              <w:rPr>
                <w:rFonts w:hint="eastAsia"/>
                <w:sz w:val="24"/>
              </w:rPr>
              <w:t>本次分红为对</w:t>
            </w:r>
            <w:r w:rsidR="00956850" w:rsidRPr="009873B7">
              <w:rPr>
                <w:rFonts w:hint="eastAsia"/>
                <w:sz w:val="24"/>
              </w:rPr>
              <w:t>20</w:t>
            </w:r>
            <w:r w:rsidR="006467D7" w:rsidRPr="009873B7">
              <w:rPr>
                <w:rFonts w:hint="eastAsia"/>
                <w:sz w:val="24"/>
              </w:rPr>
              <w:t>20</w:t>
            </w:r>
            <w:r w:rsidRPr="009873B7">
              <w:rPr>
                <w:rFonts w:hint="eastAsia"/>
                <w:sz w:val="24"/>
              </w:rPr>
              <w:t>年度基金利润实施的</w:t>
            </w:r>
            <w:r w:rsidR="001017B6" w:rsidRPr="009873B7">
              <w:rPr>
                <w:rFonts w:hint="eastAsia"/>
                <w:sz w:val="24"/>
              </w:rPr>
              <w:t>第</w:t>
            </w:r>
            <w:r w:rsidR="004F5938">
              <w:rPr>
                <w:rFonts w:hint="eastAsia"/>
                <w:sz w:val="24"/>
              </w:rPr>
              <w:t>3</w:t>
            </w:r>
            <w:r w:rsidRPr="009873B7">
              <w:rPr>
                <w:rFonts w:hint="eastAsia"/>
                <w:sz w:val="24"/>
              </w:rPr>
              <w:t>次分红</w:t>
            </w:r>
            <w:r w:rsidR="00977986" w:rsidRPr="009873B7">
              <w:rPr>
                <w:sz w:val="24"/>
              </w:rPr>
              <w:t xml:space="preserve"> </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下属分级基金的基金简称</w:t>
            </w:r>
            <w:r w:rsidRPr="009873B7">
              <w:rPr>
                <w:rFonts w:hint="eastAsia"/>
                <w:sz w:val="24"/>
              </w:rPr>
              <w:t xml:space="preserve"> </w:t>
            </w:r>
          </w:p>
        </w:tc>
        <w:tc>
          <w:tcPr>
            <w:tcW w:w="2835" w:type="dxa"/>
            <w:vAlign w:val="center"/>
          </w:tcPr>
          <w:p w:rsidR="004635F7" w:rsidRPr="009873B7" w:rsidRDefault="004635F7" w:rsidP="004C6831">
            <w:pPr>
              <w:rPr>
                <w:rFonts w:hint="eastAsia"/>
                <w:sz w:val="24"/>
              </w:rPr>
            </w:pPr>
            <w:r w:rsidRPr="009873B7">
              <w:rPr>
                <w:rFonts w:hint="eastAsia"/>
                <w:sz w:val="24"/>
              </w:rPr>
              <w:t>交银</w:t>
            </w:r>
            <w:r w:rsidR="004C6831" w:rsidRPr="009873B7">
              <w:rPr>
                <w:rFonts w:hint="eastAsia"/>
                <w:sz w:val="24"/>
              </w:rPr>
              <w:t>境尚</w:t>
            </w:r>
            <w:r w:rsidR="00C07818" w:rsidRPr="009873B7">
              <w:rPr>
                <w:rFonts w:hint="eastAsia"/>
                <w:sz w:val="24"/>
              </w:rPr>
              <w:t>收益</w:t>
            </w:r>
            <w:r w:rsidR="00D56B6E" w:rsidRPr="009873B7">
              <w:rPr>
                <w:rFonts w:hint="eastAsia"/>
                <w:sz w:val="24"/>
              </w:rPr>
              <w:t>债券</w:t>
            </w:r>
            <w:r w:rsidRPr="009873B7">
              <w:rPr>
                <w:rFonts w:hint="eastAsia"/>
                <w:sz w:val="24"/>
              </w:rPr>
              <w:t>A</w:t>
            </w:r>
          </w:p>
        </w:tc>
        <w:tc>
          <w:tcPr>
            <w:tcW w:w="2744" w:type="dxa"/>
            <w:vAlign w:val="center"/>
          </w:tcPr>
          <w:p w:rsidR="004635F7" w:rsidRPr="009873B7" w:rsidRDefault="004635F7" w:rsidP="004C6831">
            <w:pPr>
              <w:rPr>
                <w:sz w:val="24"/>
              </w:rPr>
            </w:pPr>
            <w:r w:rsidRPr="009873B7">
              <w:rPr>
                <w:rFonts w:hint="eastAsia"/>
                <w:sz w:val="24"/>
              </w:rPr>
              <w:t>交银</w:t>
            </w:r>
            <w:r w:rsidR="004C6831" w:rsidRPr="009873B7">
              <w:rPr>
                <w:rFonts w:hint="eastAsia"/>
                <w:sz w:val="24"/>
              </w:rPr>
              <w:t>境尚</w:t>
            </w:r>
            <w:r w:rsidR="00C07818" w:rsidRPr="009873B7">
              <w:rPr>
                <w:rFonts w:hint="eastAsia"/>
                <w:sz w:val="24"/>
              </w:rPr>
              <w:t>收益</w:t>
            </w:r>
            <w:r w:rsidR="00D56B6E" w:rsidRPr="009873B7">
              <w:rPr>
                <w:rFonts w:hint="eastAsia"/>
                <w:sz w:val="24"/>
              </w:rPr>
              <w:t>债券</w:t>
            </w:r>
            <w:r w:rsidRPr="009873B7">
              <w:rPr>
                <w:rFonts w:hint="eastAsia"/>
                <w:sz w:val="24"/>
              </w:rPr>
              <w:t>C</w:t>
            </w:r>
          </w:p>
        </w:tc>
      </w:tr>
      <w:tr w:rsidR="004635F7" w:rsidRPr="009873B7" w:rsidTr="00A03F13">
        <w:trPr>
          <w:jc w:val="center"/>
        </w:trPr>
        <w:tc>
          <w:tcPr>
            <w:tcW w:w="3777" w:type="dxa"/>
            <w:gridSpan w:val="2"/>
            <w:vAlign w:val="center"/>
          </w:tcPr>
          <w:p w:rsidR="004635F7" w:rsidRPr="009873B7" w:rsidRDefault="004635F7" w:rsidP="00D60B33">
            <w:pPr>
              <w:rPr>
                <w:rFonts w:hint="eastAsia"/>
                <w:sz w:val="24"/>
              </w:rPr>
            </w:pPr>
            <w:r w:rsidRPr="009873B7">
              <w:rPr>
                <w:rFonts w:hint="eastAsia"/>
                <w:sz w:val="24"/>
              </w:rPr>
              <w:t>下属分级基金的交易代码</w:t>
            </w:r>
          </w:p>
        </w:tc>
        <w:tc>
          <w:tcPr>
            <w:tcW w:w="2835" w:type="dxa"/>
            <w:vAlign w:val="center"/>
          </w:tcPr>
          <w:p w:rsidR="004635F7" w:rsidRPr="009873B7" w:rsidRDefault="004635F7" w:rsidP="004C6831">
            <w:pPr>
              <w:rPr>
                <w:rFonts w:hint="eastAsia"/>
                <w:sz w:val="24"/>
              </w:rPr>
            </w:pPr>
            <w:r w:rsidRPr="009873B7">
              <w:rPr>
                <w:rFonts w:hint="eastAsia"/>
                <w:sz w:val="24"/>
              </w:rPr>
              <w:t>519</w:t>
            </w:r>
            <w:r w:rsidR="00D56B6E" w:rsidRPr="009873B7">
              <w:rPr>
                <w:rFonts w:hint="eastAsia"/>
                <w:sz w:val="24"/>
              </w:rPr>
              <w:t>7</w:t>
            </w:r>
            <w:r w:rsidR="004C6831" w:rsidRPr="009873B7">
              <w:rPr>
                <w:sz w:val="24"/>
              </w:rPr>
              <w:t>84</w:t>
            </w:r>
          </w:p>
        </w:tc>
        <w:tc>
          <w:tcPr>
            <w:tcW w:w="2744" w:type="dxa"/>
            <w:vAlign w:val="center"/>
          </w:tcPr>
          <w:p w:rsidR="004635F7" w:rsidRPr="009873B7" w:rsidRDefault="004635F7" w:rsidP="004C6831">
            <w:pPr>
              <w:rPr>
                <w:rFonts w:hint="eastAsia"/>
                <w:sz w:val="24"/>
              </w:rPr>
            </w:pPr>
            <w:r w:rsidRPr="009873B7">
              <w:rPr>
                <w:sz w:val="24"/>
              </w:rPr>
              <w:t>519</w:t>
            </w:r>
            <w:r w:rsidR="00D56B6E" w:rsidRPr="009873B7">
              <w:rPr>
                <w:rFonts w:hint="eastAsia"/>
                <w:sz w:val="24"/>
              </w:rPr>
              <w:t>7</w:t>
            </w:r>
            <w:r w:rsidR="004C6831" w:rsidRPr="009873B7">
              <w:rPr>
                <w:rFonts w:hint="eastAsia"/>
                <w:sz w:val="24"/>
              </w:rPr>
              <w:t>85</w:t>
            </w:r>
          </w:p>
        </w:tc>
      </w:tr>
      <w:tr w:rsidR="00190B89" w:rsidRPr="009873B7" w:rsidTr="00A03F13">
        <w:trPr>
          <w:jc w:val="center"/>
        </w:trPr>
        <w:tc>
          <w:tcPr>
            <w:tcW w:w="1677" w:type="dxa"/>
            <w:vMerge w:val="restart"/>
            <w:tcBorders>
              <w:bottom w:val="nil"/>
            </w:tcBorders>
            <w:vAlign w:val="center"/>
          </w:tcPr>
          <w:p w:rsidR="00190B89" w:rsidRPr="009873B7" w:rsidRDefault="00190B89" w:rsidP="00CD4FB8">
            <w:pPr>
              <w:jc w:val="center"/>
              <w:rPr>
                <w:rFonts w:hint="eastAsia"/>
                <w:sz w:val="24"/>
              </w:rPr>
            </w:pPr>
            <w:r w:rsidRPr="009873B7">
              <w:rPr>
                <w:rFonts w:hint="eastAsia"/>
                <w:sz w:val="24"/>
              </w:rPr>
              <w:t>截止基准日下属分级基金的相关指标</w:t>
            </w:r>
          </w:p>
        </w:tc>
        <w:tc>
          <w:tcPr>
            <w:tcW w:w="2100" w:type="dxa"/>
            <w:vAlign w:val="center"/>
          </w:tcPr>
          <w:p w:rsidR="00190B89" w:rsidRPr="009873B7" w:rsidRDefault="00190B89" w:rsidP="00696E6F">
            <w:pPr>
              <w:rPr>
                <w:rFonts w:hint="eastAsia"/>
                <w:sz w:val="24"/>
              </w:rPr>
            </w:pPr>
            <w:r w:rsidRPr="009873B7">
              <w:rPr>
                <w:rFonts w:hint="eastAsia"/>
                <w:sz w:val="24"/>
              </w:rPr>
              <w:t>基准日下属分级基金份额净值（单位：元）</w:t>
            </w:r>
          </w:p>
        </w:tc>
        <w:tc>
          <w:tcPr>
            <w:tcW w:w="2835" w:type="dxa"/>
            <w:vAlign w:val="center"/>
          </w:tcPr>
          <w:p w:rsidR="00190B89" w:rsidRPr="009873B7" w:rsidRDefault="004F5938" w:rsidP="00B23AF6">
            <w:pPr>
              <w:rPr>
                <w:rFonts w:hint="eastAsia"/>
                <w:color w:val="000000"/>
                <w:sz w:val="24"/>
              </w:rPr>
            </w:pPr>
            <w:r w:rsidRPr="004F5938">
              <w:rPr>
                <w:color w:val="000000"/>
                <w:sz w:val="24"/>
              </w:rPr>
              <w:t>1.0089</w:t>
            </w:r>
          </w:p>
        </w:tc>
        <w:tc>
          <w:tcPr>
            <w:tcW w:w="2744" w:type="dxa"/>
            <w:vAlign w:val="center"/>
          </w:tcPr>
          <w:p w:rsidR="00190B89" w:rsidRPr="009873B7" w:rsidRDefault="004F5938" w:rsidP="00B23AF6">
            <w:pPr>
              <w:rPr>
                <w:rFonts w:hint="eastAsia"/>
                <w:color w:val="000000"/>
                <w:sz w:val="24"/>
              </w:rPr>
            </w:pPr>
            <w:r w:rsidRPr="004F5938">
              <w:rPr>
                <w:color w:val="000000"/>
                <w:sz w:val="24"/>
              </w:rPr>
              <w:t>1.0049</w:t>
            </w:r>
          </w:p>
        </w:tc>
      </w:tr>
      <w:tr w:rsidR="00190B89" w:rsidRPr="009873B7" w:rsidTr="00A03F13">
        <w:trPr>
          <w:jc w:val="center"/>
        </w:trPr>
        <w:tc>
          <w:tcPr>
            <w:tcW w:w="1677" w:type="dxa"/>
            <w:vMerge/>
            <w:tcBorders>
              <w:bottom w:val="nil"/>
            </w:tcBorders>
            <w:vAlign w:val="center"/>
          </w:tcPr>
          <w:p w:rsidR="00190B89" w:rsidRPr="009873B7" w:rsidRDefault="00190B89" w:rsidP="00696E6F">
            <w:pPr>
              <w:rPr>
                <w:rFonts w:hint="eastAsia"/>
                <w:sz w:val="24"/>
              </w:rPr>
            </w:pPr>
          </w:p>
        </w:tc>
        <w:tc>
          <w:tcPr>
            <w:tcW w:w="2100" w:type="dxa"/>
            <w:vAlign w:val="center"/>
          </w:tcPr>
          <w:p w:rsidR="00190B89" w:rsidRPr="009873B7" w:rsidRDefault="00190B89" w:rsidP="00696E6F">
            <w:pPr>
              <w:rPr>
                <w:rFonts w:hint="eastAsia"/>
                <w:sz w:val="24"/>
              </w:rPr>
            </w:pPr>
            <w:r w:rsidRPr="009873B7">
              <w:rPr>
                <w:rFonts w:hint="eastAsia"/>
                <w:sz w:val="24"/>
              </w:rPr>
              <w:t>基准日下属分级基金可供分配利润（单位：元）</w:t>
            </w:r>
          </w:p>
        </w:tc>
        <w:tc>
          <w:tcPr>
            <w:tcW w:w="2835" w:type="dxa"/>
            <w:vAlign w:val="center"/>
          </w:tcPr>
          <w:p w:rsidR="00190B89" w:rsidRPr="009873B7" w:rsidRDefault="004F5938" w:rsidP="00073E4C">
            <w:pPr>
              <w:jc w:val="left"/>
              <w:rPr>
                <w:rFonts w:hint="eastAsia"/>
                <w:color w:val="000000"/>
                <w:sz w:val="24"/>
              </w:rPr>
            </w:pPr>
            <w:r w:rsidRPr="004F5938">
              <w:rPr>
                <w:color w:val="000000"/>
                <w:sz w:val="24"/>
              </w:rPr>
              <w:t>35,151,669.53</w:t>
            </w:r>
          </w:p>
        </w:tc>
        <w:tc>
          <w:tcPr>
            <w:tcW w:w="2744" w:type="dxa"/>
            <w:vAlign w:val="center"/>
          </w:tcPr>
          <w:p w:rsidR="00190B89" w:rsidRPr="009873B7" w:rsidRDefault="004F5938" w:rsidP="00073E4C">
            <w:pPr>
              <w:jc w:val="left"/>
              <w:rPr>
                <w:rFonts w:hint="eastAsia"/>
                <w:color w:val="000000"/>
                <w:sz w:val="24"/>
              </w:rPr>
            </w:pPr>
            <w:r w:rsidRPr="004F5938">
              <w:rPr>
                <w:color w:val="000000"/>
                <w:sz w:val="24"/>
              </w:rPr>
              <w:t>789.11</w:t>
            </w:r>
          </w:p>
        </w:tc>
      </w:tr>
      <w:tr w:rsidR="00190B89" w:rsidRPr="009873B7" w:rsidTr="00A03F13">
        <w:trPr>
          <w:jc w:val="center"/>
        </w:trPr>
        <w:tc>
          <w:tcPr>
            <w:tcW w:w="1677" w:type="dxa"/>
            <w:tcBorders>
              <w:top w:val="nil"/>
              <w:bottom w:val="nil"/>
            </w:tcBorders>
            <w:vAlign w:val="center"/>
          </w:tcPr>
          <w:p w:rsidR="00190B89" w:rsidRPr="009873B7" w:rsidRDefault="00190B89" w:rsidP="00374A1E">
            <w:pPr>
              <w:jc w:val="center"/>
              <w:rPr>
                <w:rFonts w:hint="eastAsia"/>
                <w:sz w:val="24"/>
              </w:rPr>
            </w:pPr>
          </w:p>
        </w:tc>
        <w:tc>
          <w:tcPr>
            <w:tcW w:w="2100" w:type="dxa"/>
            <w:vAlign w:val="center"/>
          </w:tcPr>
          <w:p w:rsidR="00190B89" w:rsidRPr="009873B7" w:rsidRDefault="00190B89" w:rsidP="00CC36B2">
            <w:pPr>
              <w:rPr>
                <w:rFonts w:hint="eastAsia"/>
                <w:sz w:val="24"/>
              </w:rPr>
            </w:pPr>
            <w:r w:rsidRPr="009873B7">
              <w:rPr>
                <w:rFonts w:hint="eastAsia"/>
                <w:sz w:val="24"/>
              </w:rPr>
              <w:t>截止基准日下属分级基金按照基金合同约定的分红比例计算的应分配金额（单位：元）</w:t>
            </w:r>
          </w:p>
        </w:tc>
        <w:tc>
          <w:tcPr>
            <w:tcW w:w="2835" w:type="dxa"/>
            <w:vAlign w:val="center"/>
          </w:tcPr>
          <w:p w:rsidR="00190B89" w:rsidRPr="009873B7" w:rsidRDefault="009B7C42" w:rsidP="00855DAC">
            <w:pPr>
              <w:jc w:val="left"/>
              <w:rPr>
                <w:rFonts w:hint="eastAsia"/>
                <w:color w:val="000000"/>
                <w:sz w:val="24"/>
              </w:rPr>
            </w:pPr>
            <w:r w:rsidRPr="009873B7">
              <w:rPr>
                <w:rFonts w:hint="eastAsia"/>
                <w:color w:val="000000"/>
                <w:sz w:val="24"/>
              </w:rPr>
              <w:t>-</w:t>
            </w:r>
          </w:p>
        </w:tc>
        <w:tc>
          <w:tcPr>
            <w:tcW w:w="2744" w:type="dxa"/>
            <w:vAlign w:val="center"/>
          </w:tcPr>
          <w:p w:rsidR="00190B89" w:rsidRPr="009873B7" w:rsidRDefault="009B7C42" w:rsidP="00855DAC">
            <w:pPr>
              <w:jc w:val="left"/>
              <w:rPr>
                <w:rFonts w:hint="eastAsia"/>
                <w:color w:val="000000"/>
                <w:sz w:val="24"/>
              </w:rPr>
            </w:pPr>
            <w:r w:rsidRPr="009873B7">
              <w:rPr>
                <w:rFonts w:hint="eastAsia"/>
                <w:color w:val="000000"/>
                <w:sz w:val="24"/>
              </w:rPr>
              <w:t>-</w:t>
            </w:r>
          </w:p>
        </w:tc>
      </w:tr>
      <w:tr w:rsidR="00190B89" w:rsidRPr="009873B7" w:rsidTr="00A03F13">
        <w:trPr>
          <w:jc w:val="center"/>
        </w:trPr>
        <w:tc>
          <w:tcPr>
            <w:tcW w:w="3777" w:type="dxa"/>
            <w:gridSpan w:val="2"/>
            <w:vAlign w:val="center"/>
          </w:tcPr>
          <w:p w:rsidR="00190B89" w:rsidRPr="009873B7" w:rsidRDefault="00190B89" w:rsidP="00BA3832">
            <w:pPr>
              <w:rPr>
                <w:rFonts w:hint="eastAsia"/>
                <w:sz w:val="24"/>
              </w:rPr>
            </w:pPr>
            <w:r w:rsidRPr="009873B7">
              <w:rPr>
                <w:rFonts w:hint="eastAsia"/>
                <w:sz w:val="24"/>
              </w:rPr>
              <w:t>本次下属分级基金分红方案（单位：元</w:t>
            </w:r>
            <w:r w:rsidRPr="009873B7">
              <w:rPr>
                <w:rFonts w:hint="eastAsia"/>
                <w:sz w:val="24"/>
              </w:rPr>
              <w:t>/10</w:t>
            </w:r>
            <w:r w:rsidRPr="009873B7">
              <w:rPr>
                <w:rFonts w:hint="eastAsia"/>
                <w:sz w:val="24"/>
              </w:rPr>
              <w:t>份基金份额）</w:t>
            </w:r>
          </w:p>
        </w:tc>
        <w:tc>
          <w:tcPr>
            <w:tcW w:w="2835" w:type="dxa"/>
            <w:vAlign w:val="center"/>
          </w:tcPr>
          <w:p w:rsidR="00190B89" w:rsidRPr="009873B7" w:rsidRDefault="001017B6" w:rsidP="00B23AF6">
            <w:pPr>
              <w:rPr>
                <w:rFonts w:hint="eastAsia"/>
                <w:sz w:val="24"/>
              </w:rPr>
            </w:pPr>
            <w:r w:rsidRPr="009873B7">
              <w:rPr>
                <w:color w:val="000000"/>
                <w:sz w:val="24"/>
              </w:rPr>
              <w:t>0.</w:t>
            </w:r>
            <w:r w:rsidR="004F5938">
              <w:rPr>
                <w:rFonts w:hint="eastAsia"/>
                <w:color w:val="000000"/>
                <w:sz w:val="24"/>
              </w:rPr>
              <w:t>08</w:t>
            </w:r>
          </w:p>
        </w:tc>
        <w:tc>
          <w:tcPr>
            <w:tcW w:w="2744" w:type="dxa"/>
            <w:vAlign w:val="center"/>
          </w:tcPr>
          <w:p w:rsidR="00190B89" w:rsidRPr="009873B7" w:rsidRDefault="001017B6" w:rsidP="00B23AF6">
            <w:pPr>
              <w:rPr>
                <w:rFonts w:hint="eastAsia"/>
                <w:sz w:val="24"/>
              </w:rPr>
            </w:pPr>
            <w:r w:rsidRPr="009873B7">
              <w:rPr>
                <w:color w:val="000000"/>
                <w:sz w:val="24"/>
              </w:rPr>
              <w:t>0.</w:t>
            </w:r>
            <w:r w:rsidR="004F5938">
              <w:rPr>
                <w:rFonts w:hint="eastAsia"/>
                <w:color w:val="000000"/>
                <w:sz w:val="24"/>
              </w:rPr>
              <w:t>04</w:t>
            </w:r>
          </w:p>
        </w:tc>
      </w:tr>
    </w:tbl>
    <w:p w:rsidR="00493F2B" w:rsidRPr="009873B7" w:rsidRDefault="004635F7" w:rsidP="009873B7">
      <w:pPr>
        <w:spacing w:line="360" w:lineRule="auto"/>
        <w:rPr>
          <w:color w:val="000000"/>
          <w:sz w:val="24"/>
        </w:rPr>
      </w:pPr>
      <w:r w:rsidRPr="009873B7">
        <w:rPr>
          <w:rFonts w:hint="eastAsia"/>
          <w:color w:val="000000"/>
          <w:sz w:val="24"/>
        </w:rPr>
        <w:t>注：</w:t>
      </w:r>
      <w:r w:rsidR="00FF0AD1" w:rsidRPr="009873B7">
        <w:rPr>
          <w:rFonts w:hint="eastAsia"/>
          <w:color w:val="000000"/>
          <w:sz w:val="24"/>
        </w:rPr>
        <w:t>本基金目前处于基金合同生效后的开放期，期间设</w:t>
      </w:r>
      <w:r w:rsidR="00FF0AD1" w:rsidRPr="009873B7">
        <w:rPr>
          <w:rFonts w:hint="eastAsia"/>
          <w:color w:val="000000"/>
          <w:sz w:val="24"/>
        </w:rPr>
        <w:t>A</w:t>
      </w:r>
      <w:r w:rsidR="00FF0AD1" w:rsidRPr="009873B7">
        <w:rPr>
          <w:rFonts w:hint="eastAsia"/>
          <w:color w:val="000000"/>
          <w:sz w:val="24"/>
        </w:rPr>
        <w:t>类基金份额和</w:t>
      </w:r>
      <w:r w:rsidR="00FF0AD1" w:rsidRPr="009873B7">
        <w:rPr>
          <w:rFonts w:hint="eastAsia"/>
          <w:color w:val="000000"/>
          <w:sz w:val="24"/>
        </w:rPr>
        <w:t>C</w:t>
      </w:r>
      <w:r w:rsidR="00FF0AD1" w:rsidRPr="009873B7">
        <w:rPr>
          <w:rFonts w:hint="eastAsia"/>
          <w:color w:val="000000"/>
          <w:sz w:val="24"/>
        </w:rPr>
        <w:t>类基金份额，本基金</w:t>
      </w:r>
      <w:r w:rsidR="00FF0AD1" w:rsidRPr="009873B7">
        <w:rPr>
          <w:rFonts w:hint="eastAsia"/>
          <w:color w:val="000000"/>
          <w:sz w:val="24"/>
        </w:rPr>
        <w:t>A</w:t>
      </w:r>
      <w:r w:rsidR="00FF0AD1" w:rsidRPr="009873B7">
        <w:rPr>
          <w:rFonts w:hint="eastAsia"/>
          <w:color w:val="000000"/>
          <w:sz w:val="24"/>
        </w:rPr>
        <w:t>类基金份额不收取销售服务费，</w:t>
      </w:r>
      <w:r w:rsidR="00FF0AD1" w:rsidRPr="009873B7">
        <w:rPr>
          <w:rFonts w:hint="eastAsia"/>
          <w:color w:val="000000"/>
          <w:sz w:val="24"/>
        </w:rPr>
        <w:t>C</w:t>
      </w:r>
      <w:r w:rsidR="00FF0AD1" w:rsidRPr="009873B7">
        <w:rPr>
          <w:rFonts w:hint="eastAsia"/>
          <w:color w:val="000000"/>
          <w:sz w:val="24"/>
        </w:rPr>
        <w:t>类基金份额收取销售服务费，因此各基金份额类别对应的可供分配利润有所不同。</w:t>
      </w:r>
    </w:p>
    <w:p w:rsidR="008A7E8B" w:rsidRPr="009873B7" w:rsidRDefault="008A7E8B" w:rsidP="00D56CC4">
      <w:pPr>
        <w:spacing w:line="360" w:lineRule="auto"/>
        <w:rPr>
          <w:rFonts w:hint="eastAsia"/>
          <w:color w:val="000000"/>
          <w:sz w:val="24"/>
        </w:rPr>
      </w:pPr>
    </w:p>
    <w:p w:rsidR="005E3199" w:rsidRPr="009873B7" w:rsidRDefault="005E3199" w:rsidP="005E3199">
      <w:pPr>
        <w:pStyle w:val="30"/>
        <w:keepNext w:val="0"/>
        <w:keepLines w:val="0"/>
        <w:spacing w:before="0" w:after="0" w:line="360" w:lineRule="auto"/>
        <w:rPr>
          <w:rFonts w:hint="eastAsia"/>
          <w:bCs w:val="0"/>
          <w:sz w:val="24"/>
          <w:szCs w:val="24"/>
        </w:rPr>
      </w:pPr>
      <w:r w:rsidRPr="009873B7">
        <w:rPr>
          <w:rFonts w:hint="eastAsia"/>
          <w:bCs w:val="0"/>
          <w:sz w:val="24"/>
          <w:szCs w:val="24"/>
        </w:rPr>
        <w:t>2.</w:t>
      </w:r>
      <w:r w:rsidRPr="009873B7">
        <w:rPr>
          <w:rFonts w:hint="eastAsia"/>
          <w:bCs w:val="0"/>
          <w:sz w:val="24"/>
          <w:szCs w:val="24"/>
        </w:rPr>
        <w:t>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B64F06" w:rsidRPr="009873B7">
        <w:trPr>
          <w:jc w:val="center"/>
        </w:trPr>
        <w:tc>
          <w:tcPr>
            <w:tcW w:w="2937" w:type="dxa"/>
          </w:tcPr>
          <w:p w:rsidR="00B64F06" w:rsidRPr="009873B7" w:rsidRDefault="00B64F06" w:rsidP="00B64F06">
            <w:pPr>
              <w:rPr>
                <w:rFonts w:hint="eastAsia"/>
                <w:sz w:val="24"/>
              </w:rPr>
            </w:pPr>
            <w:r w:rsidRPr="009873B7">
              <w:rPr>
                <w:rFonts w:hint="eastAsia"/>
                <w:sz w:val="24"/>
              </w:rPr>
              <w:lastRenderedPageBreak/>
              <w:t>权益登记日</w:t>
            </w:r>
            <w:r w:rsidRPr="009873B7">
              <w:rPr>
                <w:rFonts w:hint="eastAsia"/>
                <w:sz w:val="24"/>
              </w:rPr>
              <w:t xml:space="preserve"> </w:t>
            </w:r>
          </w:p>
        </w:tc>
        <w:tc>
          <w:tcPr>
            <w:tcW w:w="6419" w:type="dxa"/>
          </w:tcPr>
          <w:p w:rsidR="00B64F06" w:rsidRPr="009873B7" w:rsidRDefault="00652896" w:rsidP="00745847">
            <w:pPr>
              <w:rPr>
                <w:rFonts w:hint="eastAsia"/>
                <w:sz w:val="24"/>
              </w:rPr>
            </w:pPr>
            <w:r w:rsidRPr="009873B7">
              <w:rPr>
                <w:rFonts w:hint="eastAsia"/>
                <w:color w:val="000000"/>
                <w:sz w:val="24"/>
              </w:rPr>
              <w:t>20</w:t>
            </w:r>
            <w:r w:rsidR="006467D7" w:rsidRPr="009873B7">
              <w:rPr>
                <w:rFonts w:hint="eastAsia"/>
                <w:color w:val="000000"/>
                <w:sz w:val="24"/>
              </w:rPr>
              <w:t>20</w:t>
            </w:r>
            <w:r w:rsidRPr="009873B7">
              <w:rPr>
                <w:rFonts w:hint="eastAsia"/>
                <w:color w:val="000000"/>
                <w:sz w:val="24"/>
              </w:rPr>
              <w:t>年</w:t>
            </w:r>
            <w:r w:rsidR="004F5938">
              <w:rPr>
                <w:rFonts w:hint="eastAsia"/>
                <w:color w:val="000000"/>
                <w:sz w:val="24"/>
              </w:rPr>
              <w:t>12</w:t>
            </w:r>
            <w:r w:rsidRPr="009873B7">
              <w:rPr>
                <w:rFonts w:hint="eastAsia"/>
                <w:color w:val="000000"/>
                <w:sz w:val="24"/>
              </w:rPr>
              <w:t>月</w:t>
            </w:r>
            <w:r w:rsidR="004F5938">
              <w:rPr>
                <w:rFonts w:hint="eastAsia"/>
                <w:color w:val="000000"/>
                <w:sz w:val="24"/>
              </w:rPr>
              <w:t>9</w:t>
            </w:r>
            <w:r w:rsidRPr="009873B7">
              <w:rPr>
                <w:rFonts w:hint="eastAsia"/>
                <w:color w:val="000000"/>
                <w:sz w:val="24"/>
              </w:rPr>
              <w:t>日</w:t>
            </w:r>
          </w:p>
        </w:tc>
      </w:tr>
      <w:tr w:rsidR="00B64F06" w:rsidRPr="009873B7">
        <w:trPr>
          <w:jc w:val="center"/>
        </w:trPr>
        <w:tc>
          <w:tcPr>
            <w:tcW w:w="2937" w:type="dxa"/>
          </w:tcPr>
          <w:p w:rsidR="00B64F06" w:rsidRPr="009873B7" w:rsidRDefault="00B64F06" w:rsidP="00B64F06">
            <w:pPr>
              <w:rPr>
                <w:rFonts w:hint="eastAsia"/>
                <w:sz w:val="24"/>
              </w:rPr>
            </w:pPr>
            <w:r w:rsidRPr="009873B7">
              <w:rPr>
                <w:rFonts w:hint="eastAsia"/>
                <w:sz w:val="24"/>
              </w:rPr>
              <w:t>除息日</w:t>
            </w:r>
            <w:r w:rsidRPr="009873B7">
              <w:rPr>
                <w:rFonts w:hint="eastAsia"/>
                <w:sz w:val="24"/>
              </w:rPr>
              <w:t xml:space="preserve"> </w:t>
            </w:r>
          </w:p>
        </w:tc>
        <w:tc>
          <w:tcPr>
            <w:tcW w:w="6419" w:type="dxa"/>
          </w:tcPr>
          <w:p w:rsidR="00B64F06" w:rsidRPr="009873B7" w:rsidRDefault="006467D7" w:rsidP="00745847">
            <w:pPr>
              <w:rPr>
                <w:rFonts w:hint="eastAsia"/>
                <w:sz w:val="24"/>
              </w:rPr>
            </w:pPr>
            <w:r w:rsidRPr="009873B7">
              <w:rPr>
                <w:rFonts w:hint="eastAsia"/>
                <w:color w:val="000000"/>
                <w:sz w:val="24"/>
              </w:rPr>
              <w:t>2020</w:t>
            </w:r>
            <w:r w:rsidRPr="009873B7">
              <w:rPr>
                <w:rFonts w:hint="eastAsia"/>
                <w:color w:val="000000"/>
                <w:sz w:val="24"/>
              </w:rPr>
              <w:t>年</w:t>
            </w:r>
            <w:r w:rsidR="004F5938">
              <w:rPr>
                <w:rFonts w:hint="eastAsia"/>
                <w:color w:val="000000"/>
                <w:sz w:val="24"/>
              </w:rPr>
              <w:t>12</w:t>
            </w:r>
            <w:r w:rsidRPr="009873B7">
              <w:rPr>
                <w:rFonts w:hint="eastAsia"/>
                <w:color w:val="000000"/>
                <w:sz w:val="24"/>
              </w:rPr>
              <w:t>月</w:t>
            </w:r>
            <w:r w:rsidR="004F5938">
              <w:rPr>
                <w:rFonts w:hint="eastAsia"/>
                <w:color w:val="000000"/>
                <w:sz w:val="24"/>
              </w:rPr>
              <w:t>9</w:t>
            </w:r>
            <w:r w:rsidRPr="009873B7">
              <w:rPr>
                <w:rFonts w:hint="eastAsia"/>
                <w:color w:val="000000"/>
                <w:sz w:val="24"/>
              </w:rPr>
              <w:t>日</w:t>
            </w:r>
          </w:p>
        </w:tc>
      </w:tr>
      <w:tr w:rsidR="00B64F06" w:rsidRPr="009873B7">
        <w:trPr>
          <w:jc w:val="center"/>
        </w:trPr>
        <w:tc>
          <w:tcPr>
            <w:tcW w:w="2937" w:type="dxa"/>
          </w:tcPr>
          <w:p w:rsidR="00B64F06" w:rsidRPr="009873B7" w:rsidRDefault="00B64F06" w:rsidP="00B64F06">
            <w:pPr>
              <w:rPr>
                <w:rFonts w:hint="eastAsia"/>
                <w:sz w:val="24"/>
              </w:rPr>
            </w:pPr>
            <w:r w:rsidRPr="009873B7">
              <w:rPr>
                <w:rFonts w:hint="eastAsia"/>
                <w:sz w:val="24"/>
              </w:rPr>
              <w:t>现金红利发放日</w:t>
            </w:r>
            <w:r w:rsidRPr="009873B7">
              <w:rPr>
                <w:rFonts w:hint="eastAsia"/>
                <w:sz w:val="24"/>
              </w:rPr>
              <w:t xml:space="preserve"> </w:t>
            </w:r>
          </w:p>
        </w:tc>
        <w:tc>
          <w:tcPr>
            <w:tcW w:w="6419" w:type="dxa"/>
          </w:tcPr>
          <w:p w:rsidR="00B64F06" w:rsidRPr="009873B7" w:rsidRDefault="006467D7" w:rsidP="00745847">
            <w:pPr>
              <w:rPr>
                <w:rFonts w:hint="eastAsia"/>
                <w:sz w:val="24"/>
              </w:rPr>
            </w:pPr>
            <w:r w:rsidRPr="009873B7">
              <w:rPr>
                <w:rFonts w:hint="eastAsia"/>
                <w:color w:val="000000"/>
                <w:sz w:val="24"/>
              </w:rPr>
              <w:t>2020</w:t>
            </w:r>
            <w:r w:rsidRPr="009873B7">
              <w:rPr>
                <w:rFonts w:hint="eastAsia"/>
                <w:color w:val="000000"/>
                <w:sz w:val="24"/>
              </w:rPr>
              <w:t>年</w:t>
            </w:r>
            <w:r w:rsidR="004F5938">
              <w:rPr>
                <w:rFonts w:hint="eastAsia"/>
                <w:color w:val="000000"/>
                <w:sz w:val="24"/>
              </w:rPr>
              <w:t>12</w:t>
            </w:r>
            <w:r w:rsidRPr="009873B7">
              <w:rPr>
                <w:rFonts w:hint="eastAsia"/>
                <w:color w:val="000000"/>
                <w:sz w:val="24"/>
              </w:rPr>
              <w:t>月</w:t>
            </w:r>
            <w:r w:rsidR="004F5938">
              <w:rPr>
                <w:rFonts w:hint="eastAsia"/>
                <w:color w:val="000000"/>
                <w:sz w:val="24"/>
              </w:rPr>
              <w:t>11</w:t>
            </w:r>
            <w:r w:rsidRPr="009873B7">
              <w:rPr>
                <w:rFonts w:hint="eastAsia"/>
                <w:color w:val="000000"/>
                <w:sz w:val="24"/>
              </w:rPr>
              <w:t>日</w:t>
            </w:r>
          </w:p>
        </w:tc>
      </w:tr>
      <w:tr w:rsidR="00FE3571" w:rsidRPr="009873B7">
        <w:trPr>
          <w:jc w:val="center"/>
        </w:trPr>
        <w:tc>
          <w:tcPr>
            <w:tcW w:w="2937" w:type="dxa"/>
          </w:tcPr>
          <w:p w:rsidR="00FE3571" w:rsidRPr="009873B7" w:rsidRDefault="00FE3571" w:rsidP="00370DBA">
            <w:pPr>
              <w:rPr>
                <w:rFonts w:hint="eastAsia"/>
                <w:sz w:val="24"/>
              </w:rPr>
            </w:pPr>
            <w:r w:rsidRPr="009873B7">
              <w:rPr>
                <w:rFonts w:hint="eastAsia"/>
                <w:sz w:val="24"/>
              </w:rPr>
              <w:t>分红对象</w:t>
            </w:r>
          </w:p>
        </w:tc>
        <w:tc>
          <w:tcPr>
            <w:tcW w:w="6419" w:type="dxa"/>
          </w:tcPr>
          <w:p w:rsidR="00FE3571" w:rsidRPr="009873B7" w:rsidRDefault="004635F7" w:rsidP="00E10D16">
            <w:pPr>
              <w:rPr>
                <w:rFonts w:hint="eastAsia"/>
                <w:sz w:val="24"/>
              </w:rPr>
            </w:pPr>
            <w:r w:rsidRPr="009873B7">
              <w:rPr>
                <w:rFonts w:hint="eastAsia"/>
                <w:color w:val="000000"/>
                <w:sz w:val="24"/>
              </w:rPr>
              <w:t>权益登记日登记在册的本基金的份额持有人</w:t>
            </w:r>
          </w:p>
        </w:tc>
      </w:tr>
      <w:tr w:rsidR="00FE3571" w:rsidRPr="009873B7">
        <w:trPr>
          <w:jc w:val="center"/>
        </w:trPr>
        <w:tc>
          <w:tcPr>
            <w:tcW w:w="2937" w:type="dxa"/>
          </w:tcPr>
          <w:p w:rsidR="00FE3571" w:rsidRPr="009873B7" w:rsidRDefault="00FE3571" w:rsidP="00370DBA">
            <w:pPr>
              <w:rPr>
                <w:rFonts w:hint="eastAsia"/>
                <w:sz w:val="24"/>
              </w:rPr>
            </w:pPr>
            <w:r w:rsidRPr="009873B7">
              <w:rPr>
                <w:rFonts w:hint="eastAsia"/>
                <w:sz w:val="24"/>
              </w:rPr>
              <w:t>红利再投资相关事项的说明</w:t>
            </w:r>
            <w:r w:rsidRPr="009873B7">
              <w:rPr>
                <w:rFonts w:hint="eastAsia"/>
                <w:sz w:val="24"/>
              </w:rPr>
              <w:t xml:space="preserve"> </w:t>
            </w:r>
          </w:p>
        </w:tc>
        <w:tc>
          <w:tcPr>
            <w:tcW w:w="6419" w:type="dxa"/>
          </w:tcPr>
          <w:p w:rsidR="00FE3571" w:rsidRPr="009873B7" w:rsidRDefault="00FF0AD1" w:rsidP="0090292C">
            <w:pPr>
              <w:rPr>
                <w:rFonts w:hint="eastAsia"/>
                <w:sz w:val="24"/>
              </w:rPr>
            </w:pPr>
            <w:r w:rsidRPr="009873B7">
              <w:rPr>
                <w:rFonts w:hint="eastAsia"/>
                <w:color w:val="000000"/>
                <w:sz w:val="24"/>
              </w:rPr>
              <w:t>红利再投确认日为</w:t>
            </w:r>
            <w:r w:rsidRPr="009873B7">
              <w:rPr>
                <w:rFonts w:hint="eastAsia"/>
                <w:color w:val="000000"/>
                <w:sz w:val="24"/>
              </w:rPr>
              <w:t>2020</w:t>
            </w:r>
            <w:r w:rsidRPr="009873B7">
              <w:rPr>
                <w:rFonts w:hint="eastAsia"/>
                <w:color w:val="000000"/>
                <w:sz w:val="24"/>
              </w:rPr>
              <w:t>年</w:t>
            </w:r>
            <w:r w:rsidR="004F5938">
              <w:rPr>
                <w:rFonts w:hint="eastAsia"/>
                <w:color w:val="000000"/>
                <w:sz w:val="24"/>
              </w:rPr>
              <w:t>12</w:t>
            </w:r>
            <w:r w:rsidRPr="009873B7">
              <w:rPr>
                <w:rFonts w:hint="eastAsia"/>
                <w:color w:val="000000"/>
                <w:sz w:val="24"/>
              </w:rPr>
              <w:t>月</w:t>
            </w:r>
            <w:r w:rsidR="002F2754">
              <w:rPr>
                <w:rFonts w:hint="eastAsia"/>
                <w:color w:val="000000"/>
                <w:sz w:val="24"/>
              </w:rPr>
              <w:t>1</w:t>
            </w:r>
            <w:r w:rsidR="004F5938">
              <w:rPr>
                <w:rFonts w:hint="eastAsia"/>
                <w:color w:val="000000"/>
                <w:sz w:val="24"/>
              </w:rPr>
              <w:t>0</w:t>
            </w:r>
            <w:r w:rsidRPr="009873B7">
              <w:rPr>
                <w:rFonts w:hint="eastAsia"/>
                <w:color w:val="000000"/>
                <w:sz w:val="24"/>
              </w:rPr>
              <w:t>日，选择红利再投资方式的基金份额持有人，其现金红利将按</w:t>
            </w:r>
            <w:r w:rsidRPr="009873B7">
              <w:rPr>
                <w:rFonts w:hint="eastAsia"/>
                <w:color w:val="000000"/>
                <w:sz w:val="24"/>
              </w:rPr>
              <w:t>2020</w:t>
            </w:r>
            <w:r w:rsidRPr="009873B7">
              <w:rPr>
                <w:rFonts w:hint="eastAsia"/>
                <w:color w:val="000000"/>
                <w:sz w:val="24"/>
              </w:rPr>
              <w:t>年</w:t>
            </w:r>
            <w:r w:rsidR="004F5938">
              <w:rPr>
                <w:rFonts w:hint="eastAsia"/>
                <w:color w:val="000000"/>
                <w:sz w:val="24"/>
              </w:rPr>
              <w:t>12</w:t>
            </w:r>
            <w:r w:rsidRPr="009873B7">
              <w:rPr>
                <w:rFonts w:hint="eastAsia"/>
                <w:color w:val="000000"/>
                <w:sz w:val="24"/>
              </w:rPr>
              <w:t>月</w:t>
            </w:r>
            <w:r w:rsidR="004F5938">
              <w:rPr>
                <w:rFonts w:hint="eastAsia"/>
                <w:color w:val="000000"/>
                <w:sz w:val="24"/>
              </w:rPr>
              <w:t>9</w:t>
            </w:r>
            <w:r w:rsidRPr="009873B7">
              <w:rPr>
                <w:rFonts w:hint="eastAsia"/>
                <w:color w:val="000000"/>
                <w:sz w:val="24"/>
              </w:rPr>
              <w:t>日除息后的基金份额净值转换为基金份额，再投资所得的基金份额将于</w:t>
            </w:r>
            <w:r w:rsidRPr="009873B7">
              <w:rPr>
                <w:rFonts w:hint="eastAsia"/>
                <w:color w:val="000000"/>
                <w:sz w:val="24"/>
              </w:rPr>
              <w:t>2020</w:t>
            </w:r>
            <w:r w:rsidRPr="009873B7">
              <w:rPr>
                <w:rFonts w:hint="eastAsia"/>
                <w:color w:val="000000"/>
                <w:sz w:val="24"/>
              </w:rPr>
              <w:t>年</w:t>
            </w:r>
            <w:r w:rsidR="004F5938">
              <w:rPr>
                <w:rFonts w:hint="eastAsia"/>
                <w:color w:val="000000"/>
                <w:sz w:val="24"/>
              </w:rPr>
              <w:t>12</w:t>
            </w:r>
            <w:r w:rsidRPr="009873B7">
              <w:rPr>
                <w:rFonts w:hint="eastAsia"/>
                <w:color w:val="000000"/>
                <w:sz w:val="24"/>
              </w:rPr>
              <w:t>月</w:t>
            </w:r>
            <w:r w:rsidR="007808C4">
              <w:rPr>
                <w:rFonts w:hint="eastAsia"/>
                <w:color w:val="000000"/>
                <w:sz w:val="24"/>
              </w:rPr>
              <w:t>1</w:t>
            </w:r>
            <w:r w:rsidR="004F5938">
              <w:rPr>
                <w:rFonts w:hint="eastAsia"/>
                <w:color w:val="000000"/>
                <w:sz w:val="24"/>
              </w:rPr>
              <w:t>0</w:t>
            </w:r>
            <w:r w:rsidRPr="009873B7">
              <w:rPr>
                <w:rFonts w:hint="eastAsia"/>
                <w:color w:val="000000"/>
                <w:sz w:val="24"/>
              </w:rPr>
              <w:t>日直接计入其基金账户，</w:t>
            </w:r>
            <w:r w:rsidRPr="009873B7">
              <w:rPr>
                <w:rFonts w:hint="eastAsia"/>
                <w:color w:val="000000"/>
                <w:sz w:val="24"/>
              </w:rPr>
              <w:t>2020</w:t>
            </w:r>
            <w:r w:rsidRPr="009873B7">
              <w:rPr>
                <w:rFonts w:hint="eastAsia"/>
                <w:color w:val="000000"/>
                <w:sz w:val="24"/>
              </w:rPr>
              <w:t>年</w:t>
            </w:r>
            <w:r w:rsidR="004F5938">
              <w:rPr>
                <w:rFonts w:hint="eastAsia"/>
                <w:color w:val="000000"/>
                <w:sz w:val="24"/>
              </w:rPr>
              <w:t>12</w:t>
            </w:r>
            <w:r w:rsidRPr="009873B7">
              <w:rPr>
                <w:rFonts w:hint="eastAsia"/>
                <w:color w:val="000000"/>
                <w:sz w:val="24"/>
              </w:rPr>
              <w:t>月</w:t>
            </w:r>
            <w:r w:rsidR="004F5938">
              <w:rPr>
                <w:rFonts w:hint="eastAsia"/>
                <w:color w:val="000000"/>
                <w:sz w:val="24"/>
              </w:rPr>
              <w:t>11</w:t>
            </w:r>
            <w:r w:rsidRPr="009873B7">
              <w:rPr>
                <w:rFonts w:hint="eastAsia"/>
                <w:color w:val="000000"/>
                <w:sz w:val="24"/>
              </w:rPr>
              <w:t>日起可以查询、赎回。</w:t>
            </w:r>
          </w:p>
        </w:tc>
      </w:tr>
      <w:tr w:rsidR="00FE3571" w:rsidRPr="009873B7">
        <w:trPr>
          <w:jc w:val="center"/>
        </w:trPr>
        <w:tc>
          <w:tcPr>
            <w:tcW w:w="2937" w:type="dxa"/>
          </w:tcPr>
          <w:p w:rsidR="00FE3571" w:rsidRPr="009873B7" w:rsidRDefault="00FE3571" w:rsidP="00370DBA">
            <w:pPr>
              <w:rPr>
                <w:rFonts w:hint="eastAsia"/>
                <w:sz w:val="24"/>
              </w:rPr>
            </w:pPr>
            <w:r w:rsidRPr="009873B7">
              <w:rPr>
                <w:rFonts w:hint="eastAsia"/>
                <w:sz w:val="24"/>
              </w:rPr>
              <w:t>税收相关事项的说明</w:t>
            </w:r>
          </w:p>
        </w:tc>
        <w:tc>
          <w:tcPr>
            <w:tcW w:w="6419" w:type="dxa"/>
          </w:tcPr>
          <w:p w:rsidR="00FE3571" w:rsidRPr="009873B7" w:rsidRDefault="00652896" w:rsidP="00E10D16">
            <w:pPr>
              <w:rPr>
                <w:rFonts w:hint="eastAsia"/>
                <w:sz w:val="24"/>
              </w:rPr>
            </w:pPr>
            <w:r w:rsidRPr="009873B7">
              <w:rPr>
                <w:rFonts w:hint="eastAsia"/>
                <w:color w:val="000000"/>
                <w:sz w:val="24"/>
              </w:rPr>
              <w:t>根据财政部、国家税务总局的相关规定，基金向基金份额持有人分配的基金收益，暂免征收所得税。</w:t>
            </w:r>
          </w:p>
        </w:tc>
      </w:tr>
      <w:tr w:rsidR="00FE3571" w:rsidRPr="009873B7">
        <w:trPr>
          <w:jc w:val="center"/>
        </w:trPr>
        <w:tc>
          <w:tcPr>
            <w:tcW w:w="2937" w:type="dxa"/>
          </w:tcPr>
          <w:p w:rsidR="00FE3571" w:rsidRPr="009873B7" w:rsidRDefault="00FE3571" w:rsidP="00370DBA">
            <w:pPr>
              <w:rPr>
                <w:rFonts w:hint="eastAsia"/>
                <w:sz w:val="24"/>
              </w:rPr>
            </w:pPr>
            <w:r w:rsidRPr="009873B7">
              <w:rPr>
                <w:rFonts w:hint="eastAsia"/>
                <w:sz w:val="24"/>
              </w:rPr>
              <w:t>费用相关事项的说明</w:t>
            </w:r>
          </w:p>
        </w:tc>
        <w:tc>
          <w:tcPr>
            <w:tcW w:w="6419" w:type="dxa"/>
          </w:tcPr>
          <w:p w:rsidR="00FE3571" w:rsidRPr="009873B7" w:rsidRDefault="00743034" w:rsidP="00652896">
            <w:pPr>
              <w:rPr>
                <w:rFonts w:hint="eastAsia"/>
                <w:sz w:val="24"/>
              </w:rPr>
            </w:pPr>
            <w:r w:rsidRPr="009873B7">
              <w:rPr>
                <w:rFonts w:hint="eastAsia"/>
                <w:color w:val="000000"/>
                <w:sz w:val="24"/>
              </w:rPr>
              <w:t>本基金本次分红免收分红手续费。持有</w:t>
            </w:r>
            <w:r w:rsidRPr="009873B7">
              <w:rPr>
                <w:rFonts w:hint="eastAsia"/>
                <w:color w:val="000000"/>
                <w:sz w:val="24"/>
              </w:rPr>
              <w:t>A</w:t>
            </w:r>
            <w:r w:rsidRPr="009873B7">
              <w:rPr>
                <w:rFonts w:hint="eastAsia"/>
                <w:color w:val="000000"/>
                <w:sz w:val="24"/>
              </w:rPr>
              <w:t>类基金份额的投资人选择红利再投资，红利再投资的份额免收申购费。</w:t>
            </w:r>
          </w:p>
        </w:tc>
      </w:tr>
    </w:tbl>
    <w:p w:rsidR="004635F7" w:rsidRPr="009873B7" w:rsidRDefault="004635F7" w:rsidP="00C2085C">
      <w:pPr>
        <w:spacing w:line="360" w:lineRule="auto"/>
        <w:ind w:firstLineChars="200" w:firstLine="480"/>
        <w:rPr>
          <w:rFonts w:hint="eastAsia"/>
          <w:color w:val="000000"/>
          <w:sz w:val="24"/>
        </w:rPr>
      </w:pPr>
      <w:r w:rsidRPr="009873B7">
        <w:rPr>
          <w:rFonts w:hint="eastAsia"/>
          <w:color w:val="000000"/>
          <w:sz w:val="24"/>
        </w:rPr>
        <w:t>注：</w:t>
      </w:r>
      <w:r w:rsidR="00C2085C" w:rsidRPr="009873B7">
        <w:rPr>
          <w:rFonts w:hint="eastAsia"/>
          <w:color w:val="000000"/>
          <w:sz w:val="24"/>
        </w:rPr>
        <w:t xml:space="preserve"> </w:t>
      </w:r>
      <w:r w:rsidR="00C2085C" w:rsidRPr="009873B7">
        <w:rPr>
          <w:color w:val="000000"/>
          <w:sz w:val="24"/>
        </w:rPr>
        <w:t>1</w:t>
      </w:r>
      <w:r w:rsidR="009975B3" w:rsidRPr="009873B7">
        <w:rPr>
          <w:rFonts w:hint="eastAsia"/>
          <w:color w:val="000000"/>
          <w:sz w:val="24"/>
        </w:rPr>
        <w:t>、</w:t>
      </w:r>
      <w:r w:rsidRPr="009873B7">
        <w:rPr>
          <w:rFonts w:hint="eastAsia"/>
          <w:color w:val="000000"/>
          <w:sz w:val="24"/>
        </w:rPr>
        <w:t>本分红方案经本基金管理人计算并由基金托管人</w:t>
      </w:r>
      <w:r w:rsidR="00652896" w:rsidRPr="009873B7">
        <w:rPr>
          <w:rFonts w:hint="eastAsia"/>
          <w:color w:val="000000"/>
          <w:sz w:val="24"/>
        </w:rPr>
        <w:t>招商</w:t>
      </w:r>
      <w:r w:rsidRPr="009873B7">
        <w:rPr>
          <w:rFonts w:hint="eastAsia"/>
          <w:color w:val="000000"/>
          <w:sz w:val="24"/>
        </w:rPr>
        <w:t>银行股份有限公司复核。</w:t>
      </w:r>
    </w:p>
    <w:p w:rsidR="00D274C4" w:rsidRPr="009873B7" w:rsidRDefault="00D274C4" w:rsidP="00D274C4">
      <w:pPr>
        <w:spacing w:line="360" w:lineRule="auto"/>
        <w:ind w:firstLineChars="400" w:firstLine="960"/>
        <w:rPr>
          <w:rFonts w:hint="eastAsia"/>
          <w:color w:val="000000"/>
          <w:sz w:val="24"/>
        </w:rPr>
      </w:pPr>
      <w:r w:rsidRPr="009873B7">
        <w:rPr>
          <w:color w:val="000000"/>
          <w:sz w:val="24"/>
        </w:rPr>
        <w:t>2</w:t>
      </w:r>
      <w:r w:rsidRPr="009873B7">
        <w:rPr>
          <w:rFonts w:hint="eastAsia"/>
          <w:color w:val="000000"/>
          <w:sz w:val="24"/>
        </w:rPr>
        <w:t>、本基金的基金份额持有人事先未做出收益分配方式选择的，则默认方式为现金分红。选择现金红利方式的基金份额持有人的红利款将于</w:t>
      </w:r>
      <w:r w:rsidRPr="009873B7">
        <w:rPr>
          <w:rFonts w:hint="eastAsia"/>
          <w:color w:val="000000"/>
          <w:sz w:val="24"/>
        </w:rPr>
        <w:t>20</w:t>
      </w:r>
      <w:r w:rsidRPr="009873B7">
        <w:rPr>
          <w:color w:val="000000"/>
          <w:sz w:val="24"/>
        </w:rPr>
        <w:t>20</w:t>
      </w:r>
      <w:r w:rsidRPr="009873B7">
        <w:rPr>
          <w:rFonts w:hint="eastAsia"/>
          <w:color w:val="000000"/>
          <w:sz w:val="24"/>
        </w:rPr>
        <w:t>年</w:t>
      </w:r>
      <w:r w:rsidR="004F5938">
        <w:rPr>
          <w:rFonts w:hint="eastAsia"/>
          <w:color w:val="000000"/>
          <w:sz w:val="24"/>
        </w:rPr>
        <w:t>12</w:t>
      </w:r>
      <w:r w:rsidRPr="009873B7">
        <w:rPr>
          <w:rFonts w:hint="eastAsia"/>
          <w:color w:val="000000"/>
          <w:sz w:val="24"/>
        </w:rPr>
        <w:t>月</w:t>
      </w:r>
      <w:r w:rsidR="004F5938">
        <w:rPr>
          <w:rFonts w:hint="eastAsia"/>
          <w:color w:val="000000"/>
          <w:sz w:val="24"/>
        </w:rPr>
        <w:t>11</w:t>
      </w:r>
      <w:r w:rsidRPr="009873B7">
        <w:rPr>
          <w:rFonts w:hint="eastAsia"/>
          <w:color w:val="000000"/>
          <w:sz w:val="24"/>
        </w:rPr>
        <w:t>日自基金托管账户划出。</w:t>
      </w:r>
    </w:p>
    <w:p w:rsidR="008A7E8B" w:rsidRPr="009873B7" w:rsidRDefault="008A7E8B" w:rsidP="002B0927">
      <w:pPr>
        <w:spacing w:line="360" w:lineRule="auto"/>
        <w:ind w:firstLineChars="400" w:firstLine="960"/>
        <w:rPr>
          <w:rFonts w:hint="eastAsia"/>
          <w:color w:val="000000"/>
          <w:sz w:val="24"/>
        </w:rPr>
      </w:pPr>
    </w:p>
    <w:p w:rsidR="006D7060" w:rsidRPr="009873B7" w:rsidRDefault="004635F7" w:rsidP="00FC1547">
      <w:pPr>
        <w:pStyle w:val="30"/>
        <w:keepNext w:val="0"/>
        <w:keepLines w:val="0"/>
        <w:spacing w:before="0" w:after="0" w:line="360" w:lineRule="auto"/>
        <w:rPr>
          <w:rFonts w:hint="eastAsia"/>
          <w:color w:val="000000"/>
          <w:sz w:val="24"/>
          <w:szCs w:val="24"/>
        </w:rPr>
      </w:pPr>
      <w:r w:rsidRPr="009873B7">
        <w:rPr>
          <w:rFonts w:hint="eastAsia"/>
          <w:color w:val="000000"/>
          <w:sz w:val="24"/>
          <w:szCs w:val="24"/>
        </w:rPr>
        <w:t>3.</w:t>
      </w:r>
      <w:r w:rsidRPr="009873B7">
        <w:rPr>
          <w:rFonts w:hint="eastAsia"/>
          <w:color w:val="000000"/>
          <w:sz w:val="24"/>
          <w:szCs w:val="24"/>
        </w:rPr>
        <w:t>其他需要提示的事项</w:t>
      </w:r>
    </w:p>
    <w:p w:rsidR="004635F7" w:rsidRPr="009873B7" w:rsidRDefault="004635F7" w:rsidP="00F33D5C">
      <w:pPr>
        <w:spacing w:line="360" w:lineRule="auto"/>
        <w:ind w:firstLineChars="200" w:firstLine="480"/>
        <w:rPr>
          <w:rFonts w:hint="eastAsia"/>
          <w:color w:val="000000"/>
          <w:sz w:val="24"/>
        </w:rPr>
      </w:pPr>
      <w:r w:rsidRPr="009873B7">
        <w:rPr>
          <w:rFonts w:hint="eastAsia"/>
          <w:color w:val="000000"/>
          <w:sz w:val="24"/>
        </w:rPr>
        <w:t>1</w:t>
      </w:r>
      <w:r w:rsidRPr="009873B7">
        <w:rPr>
          <w:rFonts w:hint="eastAsia"/>
          <w:color w:val="000000"/>
          <w:sz w:val="24"/>
        </w:rPr>
        <w:t>、本基金</w:t>
      </w:r>
      <w:r w:rsidR="00E30C18" w:rsidRPr="009873B7">
        <w:rPr>
          <w:rFonts w:hint="eastAsia"/>
          <w:color w:val="000000"/>
          <w:sz w:val="24"/>
        </w:rPr>
        <w:t>将</w:t>
      </w:r>
      <w:r w:rsidRPr="009873B7">
        <w:rPr>
          <w:rFonts w:hint="eastAsia"/>
          <w:color w:val="000000"/>
          <w:sz w:val="24"/>
        </w:rPr>
        <w:t>于</w:t>
      </w:r>
      <w:r w:rsidR="00B64F06" w:rsidRPr="009873B7">
        <w:rPr>
          <w:rFonts w:hint="eastAsia"/>
          <w:color w:val="000000"/>
          <w:sz w:val="24"/>
        </w:rPr>
        <w:t>20</w:t>
      </w:r>
      <w:r w:rsidR="006467D7" w:rsidRPr="009873B7">
        <w:rPr>
          <w:rFonts w:hint="eastAsia"/>
          <w:color w:val="000000"/>
          <w:sz w:val="24"/>
        </w:rPr>
        <w:t>20</w:t>
      </w:r>
      <w:r w:rsidR="00EA4A4E" w:rsidRPr="009873B7">
        <w:rPr>
          <w:rFonts w:hint="eastAsia"/>
          <w:color w:val="000000"/>
          <w:sz w:val="24"/>
        </w:rPr>
        <w:t>年</w:t>
      </w:r>
      <w:r w:rsidR="004F5938">
        <w:rPr>
          <w:rFonts w:hint="eastAsia"/>
          <w:color w:val="000000"/>
          <w:sz w:val="24"/>
        </w:rPr>
        <w:t>12</w:t>
      </w:r>
      <w:r w:rsidR="001847D2" w:rsidRPr="009873B7">
        <w:rPr>
          <w:rFonts w:hint="eastAsia"/>
          <w:color w:val="000000"/>
          <w:sz w:val="24"/>
        </w:rPr>
        <w:t>月</w:t>
      </w:r>
      <w:r w:rsidR="004F5938">
        <w:rPr>
          <w:rFonts w:hint="eastAsia"/>
          <w:color w:val="000000"/>
          <w:sz w:val="24"/>
        </w:rPr>
        <w:t>9</w:t>
      </w:r>
      <w:r w:rsidR="001847D2" w:rsidRPr="009873B7">
        <w:rPr>
          <w:rFonts w:hint="eastAsia"/>
          <w:color w:val="000000"/>
          <w:sz w:val="24"/>
        </w:rPr>
        <w:t>日</w:t>
      </w:r>
      <w:r w:rsidRPr="009873B7">
        <w:rPr>
          <w:rFonts w:hint="eastAsia"/>
          <w:color w:val="000000"/>
          <w:sz w:val="24"/>
        </w:rPr>
        <w:t>完成权益登记。</w:t>
      </w:r>
    </w:p>
    <w:p w:rsidR="00C112F9" w:rsidRPr="009873B7" w:rsidDel="00C112F9" w:rsidRDefault="004635F7" w:rsidP="00C112F9">
      <w:pPr>
        <w:pStyle w:val="a7"/>
        <w:spacing w:before="0" w:beforeAutospacing="0" w:after="0" w:afterAutospacing="0" w:line="360" w:lineRule="auto"/>
        <w:ind w:firstLineChars="200" w:firstLine="480"/>
        <w:rPr>
          <w:rFonts w:ascii="Times New Roman" w:hAnsi="Times New Roman"/>
        </w:rPr>
      </w:pPr>
      <w:r w:rsidRPr="009873B7">
        <w:rPr>
          <w:rFonts w:ascii="Times New Roman" w:hAnsi="Times New Roman" w:hint="eastAsia"/>
          <w:color w:val="000000"/>
          <w:kern w:val="2"/>
        </w:rPr>
        <w:t>2</w:t>
      </w:r>
      <w:r w:rsidRPr="009873B7">
        <w:rPr>
          <w:rFonts w:ascii="Times New Roman" w:hAnsi="Times New Roman" w:hint="eastAsia"/>
          <w:color w:val="000000"/>
        </w:rPr>
        <w:t>、本基金销售机构包括直销机构和</w:t>
      </w:r>
      <w:r w:rsidR="0090292C" w:rsidRPr="009873B7">
        <w:rPr>
          <w:rFonts w:ascii="Times New Roman" w:hAnsi="Times New Roman" w:hint="eastAsia"/>
          <w:color w:val="000000"/>
        </w:rPr>
        <w:t>其他</w:t>
      </w:r>
      <w:r w:rsidRPr="009873B7">
        <w:rPr>
          <w:rFonts w:ascii="Times New Roman" w:hAnsi="Times New Roman" w:hint="eastAsia"/>
          <w:color w:val="000000"/>
        </w:rPr>
        <w:t>销</w:t>
      </w:r>
      <w:r w:rsidR="00640F7A" w:rsidRPr="009873B7">
        <w:rPr>
          <w:rFonts w:ascii="Times New Roman" w:hAnsi="Times New Roman" w:hint="eastAsia"/>
          <w:color w:val="000000"/>
        </w:rPr>
        <w:t>售</w:t>
      </w:r>
      <w:r w:rsidRPr="009873B7">
        <w:rPr>
          <w:rFonts w:ascii="Times New Roman" w:hAnsi="Times New Roman" w:hint="eastAsia"/>
          <w:color w:val="000000"/>
        </w:rPr>
        <w:t>机构。直销机构</w:t>
      </w:r>
      <w:r w:rsidR="00896A28" w:rsidRPr="009873B7">
        <w:rPr>
          <w:rFonts w:ascii="Times New Roman" w:hAnsi="Times New Roman" w:hint="eastAsia"/>
          <w:color w:val="000000"/>
        </w:rPr>
        <w:t>为本公司的直销中心以及本公司的网上直销交易平台</w:t>
      </w:r>
      <w:r w:rsidR="0090292C" w:rsidRPr="009873B7">
        <w:rPr>
          <w:rFonts w:ascii="Times New Roman" w:hAnsi="Times New Roman" w:hint="eastAsia"/>
          <w:color w:val="000000"/>
        </w:rPr>
        <w:t>（</w:t>
      </w:r>
      <w:r w:rsidR="0090292C" w:rsidRPr="009873B7">
        <w:rPr>
          <w:rFonts w:ascii="Times New Roman" w:hAnsi="Times New Roman"/>
          <w:color w:val="000000"/>
        </w:rPr>
        <w:t>网站和手机</w:t>
      </w:r>
      <w:r w:rsidR="0090292C" w:rsidRPr="009873B7">
        <w:rPr>
          <w:rFonts w:ascii="Times New Roman" w:hAnsi="Times New Roman"/>
          <w:color w:val="000000"/>
        </w:rPr>
        <w:t>APP</w:t>
      </w:r>
      <w:r w:rsidR="0090292C" w:rsidRPr="009873B7">
        <w:rPr>
          <w:rFonts w:ascii="Times New Roman" w:hAnsi="Times New Roman"/>
          <w:color w:val="000000"/>
        </w:rPr>
        <w:t>）</w:t>
      </w:r>
      <w:r w:rsidRPr="009873B7">
        <w:rPr>
          <w:rFonts w:ascii="Times New Roman" w:hAnsi="Times New Roman" w:hint="eastAsia"/>
          <w:color w:val="000000"/>
        </w:rPr>
        <w:t>；</w:t>
      </w:r>
      <w:r w:rsidR="0090292C" w:rsidRPr="009873B7">
        <w:rPr>
          <w:rFonts w:ascii="Times New Roman" w:hAnsi="Times New Roman" w:hint="eastAsia"/>
          <w:color w:val="000000"/>
        </w:rPr>
        <w:t>其他</w:t>
      </w:r>
      <w:r w:rsidRPr="009873B7">
        <w:rPr>
          <w:rFonts w:ascii="Times New Roman" w:hAnsi="Times New Roman" w:hint="eastAsia"/>
          <w:color w:val="000000"/>
        </w:rPr>
        <w:t>销</w:t>
      </w:r>
      <w:r w:rsidR="00640F7A" w:rsidRPr="009873B7">
        <w:rPr>
          <w:rFonts w:ascii="Times New Roman" w:hAnsi="Times New Roman" w:hint="eastAsia"/>
          <w:color w:val="000000"/>
        </w:rPr>
        <w:t>售</w:t>
      </w:r>
      <w:r w:rsidRPr="009873B7">
        <w:rPr>
          <w:rFonts w:ascii="Times New Roman" w:hAnsi="Times New Roman" w:hint="eastAsia"/>
          <w:color w:val="000000"/>
        </w:rPr>
        <w:t>机构</w:t>
      </w:r>
      <w:r w:rsidR="009975B3" w:rsidRPr="009873B7">
        <w:rPr>
          <w:rFonts w:ascii="Times New Roman" w:hAnsi="Times New Roman" w:hint="eastAsia"/>
          <w:color w:val="000000"/>
        </w:rPr>
        <w:t>的地址及联系方式等有关信息，</w:t>
      </w:r>
      <w:r w:rsidRPr="009873B7">
        <w:rPr>
          <w:rFonts w:ascii="Times New Roman" w:hAnsi="Times New Roman" w:hint="eastAsia"/>
          <w:color w:val="000000"/>
        </w:rPr>
        <w:t>请</w:t>
      </w:r>
      <w:r w:rsidR="009975B3" w:rsidRPr="009873B7">
        <w:rPr>
          <w:rFonts w:ascii="Times New Roman" w:hAnsi="Times New Roman" w:hint="eastAsia"/>
          <w:color w:val="000000"/>
        </w:rPr>
        <w:t>详</w:t>
      </w:r>
      <w:r w:rsidRPr="009873B7">
        <w:rPr>
          <w:rFonts w:ascii="Times New Roman" w:hAnsi="Times New Roman" w:hint="eastAsia"/>
          <w:color w:val="000000"/>
        </w:rPr>
        <w:t>见本基金最新的招募说明书“五、相关服务机构”章节及相关公告，或拨打本公司客户服务电话进行咨询</w:t>
      </w:r>
      <w:r w:rsidR="00C112F9" w:rsidRPr="009873B7">
        <w:rPr>
          <w:rFonts w:ascii="Times New Roman" w:hAnsi="Times New Roman" w:hint="eastAsia"/>
        </w:rPr>
        <w:t>。</w:t>
      </w:r>
    </w:p>
    <w:p w:rsidR="00743034" w:rsidRPr="009873B7" w:rsidRDefault="00743034" w:rsidP="009873B7">
      <w:pPr>
        <w:pStyle w:val="a7"/>
        <w:spacing w:before="0" w:beforeAutospacing="0" w:after="0" w:afterAutospacing="0" w:line="360" w:lineRule="auto"/>
        <w:ind w:firstLineChars="200" w:firstLine="480"/>
        <w:rPr>
          <w:rFonts w:ascii="Times New Roman" w:hAnsi="Times New Roman" w:hint="eastAsia"/>
          <w:color w:val="000000"/>
        </w:rPr>
      </w:pPr>
      <w:r w:rsidRPr="009873B7">
        <w:rPr>
          <w:rFonts w:ascii="Times New Roman" w:hAnsi="Times New Roman" w:hint="eastAsia"/>
          <w:color w:val="000000"/>
        </w:rPr>
        <w:t>3</w:t>
      </w:r>
      <w:r w:rsidRPr="009873B7">
        <w:rPr>
          <w:rFonts w:ascii="Times New Roman" w:hAnsi="Times New Roman" w:hint="eastAsia"/>
          <w:color w:val="000000"/>
        </w:rPr>
        <w:t>、本基金收益分配方式分为两种：现金分红与红利再投资，投资人可选择现金红利或将现金红利自动转为该类基金份额进行再投资；若投资人不选择，本基金默认的收益分配方式是现金分红。</w:t>
      </w:r>
    </w:p>
    <w:p w:rsidR="00743034" w:rsidRPr="009873B7" w:rsidRDefault="00743034" w:rsidP="009873B7">
      <w:pPr>
        <w:pStyle w:val="a7"/>
        <w:spacing w:before="0" w:beforeAutospacing="0" w:after="0" w:afterAutospacing="0" w:line="360" w:lineRule="auto"/>
        <w:ind w:firstLineChars="200" w:firstLine="480"/>
        <w:rPr>
          <w:rFonts w:ascii="Times New Roman" w:hAnsi="Times New Roman" w:hint="eastAsia"/>
          <w:color w:val="000000"/>
        </w:rPr>
      </w:pPr>
      <w:r w:rsidRPr="009873B7">
        <w:rPr>
          <w:rFonts w:ascii="Times New Roman" w:hAnsi="Times New Roman" w:hint="eastAsia"/>
          <w:color w:val="000000"/>
        </w:rPr>
        <w:t>4</w:t>
      </w:r>
      <w:r w:rsidRPr="009873B7">
        <w:rPr>
          <w:rFonts w:ascii="Times New Roman" w:hAnsi="Times New Roman" w:hint="eastAsia"/>
          <w:color w:val="000000"/>
        </w:rPr>
        <w:t>、本次分红确认的分红方式将按照</w:t>
      </w:r>
      <w:r w:rsidR="00306F80" w:rsidRPr="009873B7">
        <w:rPr>
          <w:rFonts w:ascii="Times New Roman" w:hAnsi="Times New Roman" w:hint="eastAsia"/>
          <w:color w:val="000000"/>
        </w:rPr>
        <w:t>投资</w:t>
      </w:r>
      <w:r w:rsidR="00306F80">
        <w:rPr>
          <w:rFonts w:ascii="Times New Roman" w:hAnsi="Times New Roman" w:hint="eastAsia"/>
          <w:color w:val="000000"/>
        </w:rPr>
        <w:t>人</w:t>
      </w:r>
      <w:r w:rsidRPr="009873B7">
        <w:rPr>
          <w:rFonts w:ascii="Times New Roman" w:hAnsi="Times New Roman" w:hint="eastAsia"/>
          <w:color w:val="000000"/>
        </w:rPr>
        <w:t>在权益登记日之前（不含权益登记日）最后一次提交并被本基金注册登记机构确认的分红方式为准。本公司提请想要修改分红方式的基金份额持有人，请在</w:t>
      </w:r>
      <w:r w:rsidRPr="009873B7">
        <w:rPr>
          <w:rFonts w:ascii="Times New Roman" w:hAnsi="Times New Roman" w:hint="eastAsia"/>
          <w:color w:val="000000"/>
        </w:rPr>
        <w:t>2020</w:t>
      </w:r>
      <w:r w:rsidRPr="009873B7">
        <w:rPr>
          <w:rFonts w:ascii="Times New Roman" w:hAnsi="Times New Roman" w:hint="eastAsia"/>
          <w:color w:val="000000"/>
        </w:rPr>
        <w:t>年</w:t>
      </w:r>
      <w:r w:rsidR="004F5938">
        <w:rPr>
          <w:rFonts w:ascii="Times New Roman" w:hAnsi="Times New Roman" w:hint="eastAsia"/>
          <w:color w:val="000000"/>
        </w:rPr>
        <w:t>12</w:t>
      </w:r>
      <w:r w:rsidRPr="009873B7">
        <w:rPr>
          <w:rFonts w:ascii="Times New Roman" w:hAnsi="Times New Roman" w:hint="eastAsia"/>
          <w:color w:val="000000"/>
        </w:rPr>
        <w:t>月</w:t>
      </w:r>
      <w:r w:rsidR="002F2754">
        <w:rPr>
          <w:rFonts w:ascii="Times New Roman" w:hAnsi="Times New Roman" w:hint="eastAsia"/>
          <w:color w:val="000000"/>
        </w:rPr>
        <w:t>8</w:t>
      </w:r>
      <w:r w:rsidRPr="009873B7">
        <w:rPr>
          <w:rFonts w:ascii="Times New Roman" w:hAnsi="Times New Roman" w:hint="eastAsia"/>
          <w:color w:val="000000"/>
        </w:rPr>
        <w:t>日下午</w:t>
      </w:r>
      <w:r w:rsidRPr="009873B7">
        <w:rPr>
          <w:rFonts w:ascii="Times New Roman" w:hAnsi="Times New Roman" w:hint="eastAsia"/>
          <w:color w:val="000000"/>
        </w:rPr>
        <w:t>3</w:t>
      </w:r>
      <w:r w:rsidRPr="009873B7">
        <w:rPr>
          <w:rFonts w:ascii="Times New Roman" w:hAnsi="Times New Roman" w:hint="eastAsia"/>
          <w:color w:val="000000"/>
        </w:rPr>
        <w:t>点前尽早到销售机构修改分红方式，并在修改分红方式</w:t>
      </w:r>
      <w:r w:rsidRPr="009873B7">
        <w:rPr>
          <w:rFonts w:ascii="Times New Roman" w:hAnsi="Times New Roman" w:hint="eastAsia"/>
          <w:color w:val="000000"/>
        </w:rPr>
        <w:t>T+2</w:t>
      </w:r>
      <w:r w:rsidRPr="009873B7">
        <w:rPr>
          <w:rFonts w:ascii="Times New Roman" w:hAnsi="Times New Roman" w:hint="eastAsia"/>
          <w:color w:val="000000"/>
        </w:rPr>
        <w:t>日（申请修改分红方式之日为</w:t>
      </w:r>
      <w:r w:rsidRPr="009873B7">
        <w:rPr>
          <w:rFonts w:ascii="Times New Roman" w:hAnsi="Times New Roman" w:hint="eastAsia"/>
          <w:color w:val="000000"/>
        </w:rPr>
        <w:t>T</w:t>
      </w:r>
      <w:r w:rsidRPr="009873B7">
        <w:rPr>
          <w:rFonts w:ascii="Times New Roman" w:hAnsi="Times New Roman" w:hint="eastAsia"/>
          <w:color w:val="000000"/>
        </w:rPr>
        <w:t>日）后（含</w:t>
      </w:r>
      <w:r w:rsidRPr="009873B7">
        <w:rPr>
          <w:rFonts w:ascii="Times New Roman" w:hAnsi="Times New Roman" w:hint="eastAsia"/>
          <w:color w:val="000000"/>
        </w:rPr>
        <w:t>T+2</w:t>
      </w:r>
      <w:r w:rsidRPr="009873B7">
        <w:rPr>
          <w:rFonts w:ascii="Times New Roman" w:hAnsi="Times New Roman" w:hint="eastAsia"/>
          <w:color w:val="000000"/>
        </w:rPr>
        <w:t>日）向本公司确认分红方式的修改是否成功，以保障在本次及以后的分红中获得相应的权益。基金份额持有人可对</w:t>
      </w:r>
      <w:r w:rsidRPr="009873B7">
        <w:rPr>
          <w:rFonts w:ascii="Times New Roman" w:hAnsi="Times New Roman" w:hint="eastAsia"/>
          <w:color w:val="000000"/>
        </w:rPr>
        <w:t>A</w:t>
      </w:r>
      <w:r w:rsidRPr="009873B7">
        <w:rPr>
          <w:rFonts w:ascii="Times New Roman" w:hAnsi="Times New Roman" w:hint="eastAsia"/>
          <w:color w:val="000000"/>
        </w:rPr>
        <w:t>类和</w:t>
      </w:r>
      <w:r w:rsidRPr="009873B7">
        <w:rPr>
          <w:rFonts w:ascii="Times New Roman" w:hAnsi="Times New Roman" w:hint="eastAsia"/>
          <w:color w:val="000000"/>
        </w:rPr>
        <w:t>C</w:t>
      </w:r>
      <w:r w:rsidRPr="009873B7">
        <w:rPr>
          <w:rFonts w:ascii="Times New Roman" w:hAnsi="Times New Roman" w:hint="eastAsia"/>
          <w:color w:val="000000"/>
        </w:rPr>
        <w:t>类基金份额分别</w:t>
      </w:r>
      <w:r w:rsidRPr="009873B7">
        <w:rPr>
          <w:rFonts w:ascii="Times New Roman" w:hAnsi="Times New Roman" w:hint="eastAsia"/>
          <w:color w:val="000000"/>
        </w:rPr>
        <w:lastRenderedPageBreak/>
        <w:t>选择不同的分红方式。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rsidR="00743034" w:rsidRPr="009873B7" w:rsidRDefault="00743034" w:rsidP="009873B7">
      <w:pPr>
        <w:pStyle w:val="a7"/>
        <w:spacing w:before="0" w:beforeAutospacing="0" w:after="0" w:afterAutospacing="0" w:line="360" w:lineRule="auto"/>
        <w:ind w:firstLineChars="200" w:firstLine="480"/>
        <w:rPr>
          <w:rFonts w:ascii="Times New Roman" w:hAnsi="Times New Roman" w:hint="eastAsia"/>
          <w:color w:val="000000"/>
        </w:rPr>
      </w:pPr>
      <w:r w:rsidRPr="009873B7">
        <w:rPr>
          <w:rFonts w:ascii="Times New Roman" w:hAnsi="Times New Roman" w:hint="eastAsia"/>
          <w:color w:val="000000"/>
        </w:rPr>
        <w:t>5</w:t>
      </w:r>
      <w:r w:rsidRPr="009873B7">
        <w:rPr>
          <w:rFonts w:ascii="Times New Roman" w:hAnsi="Times New Roman" w:hint="eastAsia"/>
          <w:color w:val="000000"/>
        </w:rPr>
        <w:t>、基金份额持有人可随时拨打本公司客服电话（</w:t>
      </w:r>
      <w:r w:rsidRPr="009873B7">
        <w:rPr>
          <w:rFonts w:ascii="Times New Roman" w:hAnsi="Times New Roman" w:hint="eastAsia"/>
          <w:color w:val="000000"/>
        </w:rPr>
        <w:t>400-700-5000</w:t>
      </w:r>
      <w:r w:rsidRPr="009873B7">
        <w:rPr>
          <w:rFonts w:ascii="Times New Roman" w:hAnsi="Times New Roman" w:hint="eastAsia"/>
          <w:color w:val="000000"/>
        </w:rPr>
        <w:t>，</w:t>
      </w:r>
      <w:r w:rsidRPr="009873B7">
        <w:rPr>
          <w:rFonts w:ascii="Times New Roman" w:hAnsi="Times New Roman" w:hint="eastAsia"/>
          <w:color w:val="000000"/>
        </w:rPr>
        <w:t>021-61055000</w:t>
      </w:r>
      <w:r w:rsidRPr="009873B7">
        <w:rPr>
          <w:rFonts w:ascii="Times New Roman" w:hAnsi="Times New Roman" w:hint="eastAsia"/>
          <w:color w:val="000000"/>
        </w:rPr>
        <w:t>）或登录本公司网站（</w:t>
      </w:r>
      <w:r w:rsidRPr="009873B7">
        <w:rPr>
          <w:rFonts w:ascii="Times New Roman" w:hAnsi="Times New Roman" w:hint="eastAsia"/>
          <w:color w:val="000000"/>
        </w:rPr>
        <w:t>www.fund001.com</w:t>
      </w:r>
      <w:r w:rsidRPr="009873B7">
        <w:rPr>
          <w:rFonts w:ascii="Times New Roman" w:hAnsi="Times New Roman" w:hint="eastAsia"/>
          <w:color w:val="000000"/>
        </w:rPr>
        <w:t>）查询当前的分红方式。</w:t>
      </w:r>
    </w:p>
    <w:p w:rsidR="00743034" w:rsidRPr="009873B7" w:rsidRDefault="00743034" w:rsidP="009873B7">
      <w:pPr>
        <w:pStyle w:val="a7"/>
        <w:spacing w:before="0" w:beforeAutospacing="0" w:after="0" w:afterAutospacing="0" w:line="360" w:lineRule="auto"/>
        <w:ind w:firstLineChars="200" w:firstLine="480"/>
        <w:rPr>
          <w:rFonts w:ascii="Times New Roman" w:hAnsi="Times New Roman" w:hint="eastAsia"/>
          <w:color w:val="000000"/>
        </w:rPr>
      </w:pPr>
      <w:r w:rsidRPr="009873B7">
        <w:rPr>
          <w:rFonts w:ascii="Times New Roman" w:hAnsi="Times New Roman" w:hint="eastAsia"/>
          <w:color w:val="000000"/>
        </w:rPr>
        <w:t>6</w:t>
      </w:r>
      <w:r w:rsidRPr="009873B7">
        <w:rPr>
          <w:rFonts w:ascii="Times New Roman" w:hAnsi="Times New Roman" w:hint="eastAsia"/>
          <w:color w:val="000000"/>
        </w:rPr>
        <w:t>、权益登记日申请申购的基金份额不享有本次分红权益，权益登记日申请赎回的基金份额享有本次分红权益。</w:t>
      </w:r>
    </w:p>
    <w:p w:rsidR="00743034" w:rsidRPr="009873B7" w:rsidRDefault="00743034" w:rsidP="009873B7">
      <w:pPr>
        <w:pStyle w:val="a7"/>
        <w:spacing w:before="0" w:beforeAutospacing="0" w:after="0" w:afterAutospacing="0" w:line="360" w:lineRule="auto"/>
        <w:ind w:firstLineChars="200" w:firstLine="480"/>
        <w:rPr>
          <w:rFonts w:ascii="Times New Roman" w:hAnsi="Times New Roman" w:hint="eastAsia"/>
          <w:color w:val="000000"/>
        </w:rPr>
      </w:pPr>
      <w:r w:rsidRPr="009873B7">
        <w:rPr>
          <w:rFonts w:ascii="Times New Roman" w:hAnsi="Times New Roman" w:hint="eastAsia"/>
          <w:color w:val="000000"/>
        </w:rPr>
        <w:t>7</w:t>
      </w:r>
      <w:r w:rsidRPr="009873B7">
        <w:rPr>
          <w:rFonts w:ascii="Times New Roman" w:hAnsi="Times New Roman" w:hint="eastAsia"/>
          <w:color w:val="000000"/>
        </w:rPr>
        <w:t>、本公司有权根据市场情况及本基金净值波动的客观因素，在不违反本基金基金合同的前提下，于权益登记日调整最终的分红方案并届时公告。</w:t>
      </w:r>
    </w:p>
    <w:p w:rsidR="00743034" w:rsidRPr="009873B7" w:rsidRDefault="00743034" w:rsidP="009873B7">
      <w:pPr>
        <w:pStyle w:val="a7"/>
        <w:spacing w:before="0" w:beforeAutospacing="0" w:after="0" w:afterAutospacing="0" w:line="360" w:lineRule="auto"/>
        <w:ind w:firstLineChars="200" w:firstLine="480"/>
        <w:rPr>
          <w:rFonts w:ascii="Times New Roman" w:hAnsi="Times New Roman" w:hint="eastAsia"/>
          <w:color w:val="000000"/>
        </w:rPr>
      </w:pPr>
      <w:r w:rsidRPr="009873B7">
        <w:rPr>
          <w:rFonts w:ascii="Times New Roman" w:hAnsi="Times New Roman" w:hint="eastAsia"/>
          <w:color w:val="000000"/>
        </w:rPr>
        <w:t>8</w:t>
      </w:r>
      <w:r w:rsidRPr="009873B7">
        <w:rPr>
          <w:rFonts w:ascii="Times New Roman" w:hAnsi="Times New Roman" w:hint="eastAsia"/>
          <w:color w:val="000000"/>
        </w:rPr>
        <w:t>、投资人欲了解有关分红的详细情况，可到销售网点或通过本公司客户服务中心查询。</w:t>
      </w:r>
    </w:p>
    <w:p w:rsidR="00743034" w:rsidRPr="009873B7" w:rsidRDefault="00743034" w:rsidP="009873B7">
      <w:pPr>
        <w:pStyle w:val="a7"/>
        <w:spacing w:before="0" w:beforeAutospacing="0" w:after="0" w:afterAutospacing="0" w:line="360" w:lineRule="auto"/>
        <w:ind w:firstLineChars="200" w:firstLine="480"/>
        <w:rPr>
          <w:rFonts w:ascii="Times New Roman" w:hAnsi="Times New Roman"/>
          <w:color w:val="000000"/>
        </w:rPr>
      </w:pPr>
    </w:p>
    <w:p w:rsidR="00743034" w:rsidRPr="009873B7" w:rsidRDefault="00743034" w:rsidP="009873B7">
      <w:pPr>
        <w:pStyle w:val="a7"/>
        <w:spacing w:before="0" w:beforeAutospacing="0" w:after="0" w:afterAutospacing="0" w:line="360" w:lineRule="auto"/>
        <w:ind w:firstLineChars="200" w:firstLine="480"/>
        <w:rPr>
          <w:rFonts w:ascii="Times New Roman" w:hAnsi="Times New Roman" w:hint="eastAsia"/>
          <w:color w:val="000000"/>
        </w:rPr>
      </w:pPr>
      <w:r w:rsidRPr="009873B7">
        <w:rPr>
          <w:rFonts w:ascii="Times New Roman" w:hAnsi="Times New Roman" w:hint="eastAsia"/>
          <w:color w:val="000000"/>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283F41" w:rsidRPr="009873B7" w:rsidRDefault="00743034" w:rsidP="009873B7">
      <w:pPr>
        <w:pStyle w:val="a7"/>
        <w:spacing w:before="0" w:beforeAutospacing="0" w:after="0" w:afterAutospacing="0" w:line="360" w:lineRule="auto"/>
        <w:ind w:firstLineChars="200" w:firstLine="480"/>
        <w:rPr>
          <w:rFonts w:ascii="Times New Roman" w:hAnsi="Times New Roman" w:hint="eastAsia"/>
          <w:color w:val="000000"/>
        </w:rPr>
      </w:pPr>
      <w:r w:rsidRPr="009873B7">
        <w:rPr>
          <w:rFonts w:ascii="Times New Roman" w:hAnsi="Times New Roman" w:hint="eastAsia"/>
          <w:color w:val="000000"/>
        </w:rPr>
        <w:t>特此公告。</w:t>
      </w:r>
    </w:p>
    <w:sectPr w:rsidR="00283F41" w:rsidRPr="009873B7" w:rsidSect="00FD1372">
      <w:headerReference w:type="default" r:id="rId9"/>
      <w:footerReference w:type="even" r:id="rId10"/>
      <w:footerReference w:type="default" r:id="rId11"/>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B1" w:rsidRDefault="005048B1">
      <w:r>
        <w:separator/>
      </w:r>
    </w:p>
  </w:endnote>
  <w:endnote w:type="continuationSeparator" w:id="0">
    <w:p w:rsidR="005048B1" w:rsidRDefault="00504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D2" w:rsidRDefault="001847D2" w:rsidP="00EE1D65">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7D2" w:rsidRDefault="001847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D2" w:rsidRDefault="001847D2" w:rsidP="00EE1D65">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A3259">
      <w:rPr>
        <w:rStyle w:val="aa"/>
        <w:noProof/>
      </w:rPr>
      <w:t>1</w:t>
    </w:r>
    <w:r>
      <w:rPr>
        <w:rStyle w:val="aa"/>
      </w:rPr>
      <w:fldChar w:fldCharType="end"/>
    </w:r>
  </w:p>
  <w:p w:rsidR="001847D2" w:rsidRDefault="001847D2"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B1" w:rsidRDefault="005048B1">
      <w:r>
        <w:separator/>
      </w:r>
    </w:p>
  </w:footnote>
  <w:footnote w:type="continuationSeparator" w:id="0">
    <w:p w:rsidR="005048B1" w:rsidRDefault="00504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D2" w:rsidRPr="004649DF" w:rsidRDefault="001847D2" w:rsidP="004649DF">
    <w:pPr>
      <w:pStyle w:val="a3"/>
      <w:rPr>
        <w:rStyle w:val="aa"/>
        <w:rFonts w:hint="eastAsia"/>
      </w:rPr>
    </w:pPr>
    <w:r>
      <w:rPr>
        <w:rStyle w:val="aa"/>
        <w:rFonts w:hint="eastAsia"/>
      </w:rPr>
      <w:t xml:space="preserve">                                             </w:t>
    </w:r>
  </w:p>
  <w:p w:rsidR="001847D2" w:rsidRPr="004649DF" w:rsidRDefault="001847D2"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9A456AE"/>
    <w:multiLevelType w:val="hybridMultilevel"/>
    <w:tmpl w:val="03E0125C"/>
    <w:lvl w:ilvl="0" w:tplc="DD827A30">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 w:numId="1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1402"/>
    <w:rsid w:val="00003643"/>
    <w:rsid w:val="00003689"/>
    <w:rsid w:val="000042EE"/>
    <w:rsid w:val="00004A56"/>
    <w:rsid w:val="000053B1"/>
    <w:rsid w:val="000068A0"/>
    <w:rsid w:val="00006AFB"/>
    <w:rsid w:val="000078DC"/>
    <w:rsid w:val="00010335"/>
    <w:rsid w:val="00011385"/>
    <w:rsid w:val="00012FBB"/>
    <w:rsid w:val="00013DEC"/>
    <w:rsid w:val="000147F4"/>
    <w:rsid w:val="000161B8"/>
    <w:rsid w:val="00016267"/>
    <w:rsid w:val="000174B9"/>
    <w:rsid w:val="00017A90"/>
    <w:rsid w:val="000211A0"/>
    <w:rsid w:val="0002177E"/>
    <w:rsid w:val="000219DD"/>
    <w:rsid w:val="00022564"/>
    <w:rsid w:val="000250A9"/>
    <w:rsid w:val="000272B1"/>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3523"/>
    <w:rsid w:val="000546BB"/>
    <w:rsid w:val="0005608A"/>
    <w:rsid w:val="00057B3C"/>
    <w:rsid w:val="00060225"/>
    <w:rsid w:val="000609F2"/>
    <w:rsid w:val="00061B34"/>
    <w:rsid w:val="00062D60"/>
    <w:rsid w:val="000644A3"/>
    <w:rsid w:val="000655D4"/>
    <w:rsid w:val="00065BA8"/>
    <w:rsid w:val="00065D90"/>
    <w:rsid w:val="000662E0"/>
    <w:rsid w:val="000702E5"/>
    <w:rsid w:val="0007061E"/>
    <w:rsid w:val="00070D95"/>
    <w:rsid w:val="0007127F"/>
    <w:rsid w:val="00073E4C"/>
    <w:rsid w:val="00074069"/>
    <w:rsid w:val="000748A5"/>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A6"/>
    <w:rsid w:val="000D51E8"/>
    <w:rsid w:val="000D60C8"/>
    <w:rsid w:val="000D7069"/>
    <w:rsid w:val="000D72F6"/>
    <w:rsid w:val="000D7307"/>
    <w:rsid w:val="000E12D3"/>
    <w:rsid w:val="000E200F"/>
    <w:rsid w:val="000E49EF"/>
    <w:rsid w:val="000E739C"/>
    <w:rsid w:val="000F1221"/>
    <w:rsid w:val="000F157F"/>
    <w:rsid w:val="000F1F16"/>
    <w:rsid w:val="000F227A"/>
    <w:rsid w:val="000F274B"/>
    <w:rsid w:val="000F306D"/>
    <w:rsid w:val="000F40C6"/>
    <w:rsid w:val="000F4841"/>
    <w:rsid w:val="001016A1"/>
    <w:rsid w:val="001017B6"/>
    <w:rsid w:val="0010182D"/>
    <w:rsid w:val="001019AE"/>
    <w:rsid w:val="00101D2D"/>
    <w:rsid w:val="0010370A"/>
    <w:rsid w:val="001039DE"/>
    <w:rsid w:val="0010433C"/>
    <w:rsid w:val="00104344"/>
    <w:rsid w:val="0010463D"/>
    <w:rsid w:val="001055F8"/>
    <w:rsid w:val="00105AC4"/>
    <w:rsid w:val="001064BB"/>
    <w:rsid w:val="001065FF"/>
    <w:rsid w:val="00106B71"/>
    <w:rsid w:val="00107429"/>
    <w:rsid w:val="00107616"/>
    <w:rsid w:val="00107A48"/>
    <w:rsid w:val="00107DE6"/>
    <w:rsid w:val="00111477"/>
    <w:rsid w:val="00111748"/>
    <w:rsid w:val="00111970"/>
    <w:rsid w:val="00112FAB"/>
    <w:rsid w:val="0011487A"/>
    <w:rsid w:val="00114C2B"/>
    <w:rsid w:val="00114CC7"/>
    <w:rsid w:val="00114ECB"/>
    <w:rsid w:val="00120318"/>
    <w:rsid w:val="0012120E"/>
    <w:rsid w:val="00121289"/>
    <w:rsid w:val="00121B27"/>
    <w:rsid w:val="001227D9"/>
    <w:rsid w:val="00122B70"/>
    <w:rsid w:val="001238A7"/>
    <w:rsid w:val="00123F85"/>
    <w:rsid w:val="00125360"/>
    <w:rsid w:val="00126521"/>
    <w:rsid w:val="00126984"/>
    <w:rsid w:val="001304FE"/>
    <w:rsid w:val="00130918"/>
    <w:rsid w:val="00131136"/>
    <w:rsid w:val="001313E7"/>
    <w:rsid w:val="00131630"/>
    <w:rsid w:val="00131A50"/>
    <w:rsid w:val="001328E0"/>
    <w:rsid w:val="00133010"/>
    <w:rsid w:val="00133D18"/>
    <w:rsid w:val="00134051"/>
    <w:rsid w:val="00134735"/>
    <w:rsid w:val="00134898"/>
    <w:rsid w:val="00135876"/>
    <w:rsid w:val="00135AC2"/>
    <w:rsid w:val="0013639C"/>
    <w:rsid w:val="001371B9"/>
    <w:rsid w:val="0014308D"/>
    <w:rsid w:val="00144390"/>
    <w:rsid w:val="00144C33"/>
    <w:rsid w:val="00146C9D"/>
    <w:rsid w:val="001503D8"/>
    <w:rsid w:val="00150C95"/>
    <w:rsid w:val="00151D4A"/>
    <w:rsid w:val="00152DE8"/>
    <w:rsid w:val="00153659"/>
    <w:rsid w:val="001540C2"/>
    <w:rsid w:val="00154A37"/>
    <w:rsid w:val="00155D84"/>
    <w:rsid w:val="00156E4F"/>
    <w:rsid w:val="001613D9"/>
    <w:rsid w:val="00162CD4"/>
    <w:rsid w:val="00165613"/>
    <w:rsid w:val="00166030"/>
    <w:rsid w:val="0016661A"/>
    <w:rsid w:val="0016729C"/>
    <w:rsid w:val="00167E28"/>
    <w:rsid w:val="0017050D"/>
    <w:rsid w:val="00171E97"/>
    <w:rsid w:val="001726AF"/>
    <w:rsid w:val="00172B32"/>
    <w:rsid w:val="00172C5E"/>
    <w:rsid w:val="0017530D"/>
    <w:rsid w:val="00175612"/>
    <w:rsid w:val="00175BD8"/>
    <w:rsid w:val="00176EF0"/>
    <w:rsid w:val="00177135"/>
    <w:rsid w:val="0017766C"/>
    <w:rsid w:val="00177940"/>
    <w:rsid w:val="00177A86"/>
    <w:rsid w:val="00180A97"/>
    <w:rsid w:val="00180D49"/>
    <w:rsid w:val="00182F8B"/>
    <w:rsid w:val="001833E8"/>
    <w:rsid w:val="00183684"/>
    <w:rsid w:val="00183A49"/>
    <w:rsid w:val="001847D2"/>
    <w:rsid w:val="001862F4"/>
    <w:rsid w:val="0018671B"/>
    <w:rsid w:val="001875BD"/>
    <w:rsid w:val="00190944"/>
    <w:rsid w:val="00190A51"/>
    <w:rsid w:val="00190B89"/>
    <w:rsid w:val="0019168C"/>
    <w:rsid w:val="00191EF7"/>
    <w:rsid w:val="001932D0"/>
    <w:rsid w:val="00194C80"/>
    <w:rsid w:val="00195240"/>
    <w:rsid w:val="0019545C"/>
    <w:rsid w:val="00196095"/>
    <w:rsid w:val="00196473"/>
    <w:rsid w:val="00197382"/>
    <w:rsid w:val="001A061F"/>
    <w:rsid w:val="001A0F7C"/>
    <w:rsid w:val="001A12AC"/>
    <w:rsid w:val="001A31B1"/>
    <w:rsid w:val="001A70A4"/>
    <w:rsid w:val="001A74F7"/>
    <w:rsid w:val="001A7B39"/>
    <w:rsid w:val="001A7CE6"/>
    <w:rsid w:val="001B1A2D"/>
    <w:rsid w:val="001B2F15"/>
    <w:rsid w:val="001B318F"/>
    <w:rsid w:val="001B4E01"/>
    <w:rsid w:val="001B75FB"/>
    <w:rsid w:val="001B7D67"/>
    <w:rsid w:val="001C0582"/>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17D4"/>
    <w:rsid w:val="001E3121"/>
    <w:rsid w:val="001E61B3"/>
    <w:rsid w:val="001E6A67"/>
    <w:rsid w:val="001E7CC4"/>
    <w:rsid w:val="001F0C2B"/>
    <w:rsid w:val="001F19FB"/>
    <w:rsid w:val="001F3F7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1CE5"/>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1F14"/>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149C"/>
    <w:rsid w:val="00262146"/>
    <w:rsid w:val="00262BCB"/>
    <w:rsid w:val="002646F0"/>
    <w:rsid w:val="0026566E"/>
    <w:rsid w:val="00267E52"/>
    <w:rsid w:val="002733D2"/>
    <w:rsid w:val="00273A26"/>
    <w:rsid w:val="00273ACD"/>
    <w:rsid w:val="00273D9E"/>
    <w:rsid w:val="00273FD4"/>
    <w:rsid w:val="00274BC9"/>
    <w:rsid w:val="002834DA"/>
    <w:rsid w:val="00283D05"/>
    <w:rsid w:val="00283F41"/>
    <w:rsid w:val="002855A0"/>
    <w:rsid w:val="00285EC5"/>
    <w:rsid w:val="0028664B"/>
    <w:rsid w:val="0028668B"/>
    <w:rsid w:val="00286C48"/>
    <w:rsid w:val="00286C66"/>
    <w:rsid w:val="00287EBD"/>
    <w:rsid w:val="00287EC8"/>
    <w:rsid w:val="00290BA6"/>
    <w:rsid w:val="0029114F"/>
    <w:rsid w:val="0029259D"/>
    <w:rsid w:val="00297FAA"/>
    <w:rsid w:val="002A00A5"/>
    <w:rsid w:val="002A11B3"/>
    <w:rsid w:val="002A1DC6"/>
    <w:rsid w:val="002A27EE"/>
    <w:rsid w:val="002A2828"/>
    <w:rsid w:val="002A2C3A"/>
    <w:rsid w:val="002A3127"/>
    <w:rsid w:val="002A6718"/>
    <w:rsid w:val="002A71D3"/>
    <w:rsid w:val="002B0927"/>
    <w:rsid w:val="002B0F15"/>
    <w:rsid w:val="002B1B3D"/>
    <w:rsid w:val="002B3287"/>
    <w:rsid w:val="002B492C"/>
    <w:rsid w:val="002C0AEE"/>
    <w:rsid w:val="002C1248"/>
    <w:rsid w:val="002C13B6"/>
    <w:rsid w:val="002C13D3"/>
    <w:rsid w:val="002C1839"/>
    <w:rsid w:val="002C28C8"/>
    <w:rsid w:val="002C381A"/>
    <w:rsid w:val="002C443F"/>
    <w:rsid w:val="002C4CFE"/>
    <w:rsid w:val="002C533E"/>
    <w:rsid w:val="002C627F"/>
    <w:rsid w:val="002C64B0"/>
    <w:rsid w:val="002C71DB"/>
    <w:rsid w:val="002C73A0"/>
    <w:rsid w:val="002C7655"/>
    <w:rsid w:val="002D0FFB"/>
    <w:rsid w:val="002D1595"/>
    <w:rsid w:val="002D1DC3"/>
    <w:rsid w:val="002D3353"/>
    <w:rsid w:val="002D37D6"/>
    <w:rsid w:val="002D3E6F"/>
    <w:rsid w:val="002D4670"/>
    <w:rsid w:val="002D4C24"/>
    <w:rsid w:val="002D51E8"/>
    <w:rsid w:val="002D541D"/>
    <w:rsid w:val="002D60A2"/>
    <w:rsid w:val="002D633B"/>
    <w:rsid w:val="002D74E2"/>
    <w:rsid w:val="002E004C"/>
    <w:rsid w:val="002E0E37"/>
    <w:rsid w:val="002E228D"/>
    <w:rsid w:val="002E3072"/>
    <w:rsid w:val="002E34FF"/>
    <w:rsid w:val="002E52B4"/>
    <w:rsid w:val="002E5AE3"/>
    <w:rsid w:val="002E6982"/>
    <w:rsid w:val="002E78AA"/>
    <w:rsid w:val="002F0ED8"/>
    <w:rsid w:val="002F10EE"/>
    <w:rsid w:val="002F1531"/>
    <w:rsid w:val="002F2754"/>
    <w:rsid w:val="002F2DD1"/>
    <w:rsid w:val="002F418D"/>
    <w:rsid w:val="002F477D"/>
    <w:rsid w:val="002F7199"/>
    <w:rsid w:val="002F7550"/>
    <w:rsid w:val="003011CB"/>
    <w:rsid w:val="00302430"/>
    <w:rsid w:val="003032CE"/>
    <w:rsid w:val="003033B1"/>
    <w:rsid w:val="00304413"/>
    <w:rsid w:val="003048FA"/>
    <w:rsid w:val="003048FB"/>
    <w:rsid w:val="00306463"/>
    <w:rsid w:val="00306F80"/>
    <w:rsid w:val="00307718"/>
    <w:rsid w:val="00310396"/>
    <w:rsid w:val="00310725"/>
    <w:rsid w:val="00312632"/>
    <w:rsid w:val="003139F8"/>
    <w:rsid w:val="00313A10"/>
    <w:rsid w:val="00316115"/>
    <w:rsid w:val="00316C60"/>
    <w:rsid w:val="00316FE3"/>
    <w:rsid w:val="00320E80"/>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1DAC"/>
    <w:rsid w:val="00342C4A"/>
    <w:rsid w:val="0034314C"/>
    <w:rsid w:val="00343AB0"/>
    <w:rsid w:val="003443D7"/>
    <w:rsid w:val="00345156"/>
    <w:rsid w:val="00345618"/>
    <w:rsid w:val="003458AF"/>
    <w:rsid w:val="00345C56"/>
    <w:rsid w:val="00345C96"/>
    <w:rsid w:val="00346428"/>
    <w:rsid w:val="00350F43"/>
    <w:rsid w:val="0035257E"/>
    <w:rsid w:val="00352C98"/>
    <w:rsid w:val="003536F0"/>
    <w:rsid w:val="0035595C"/>
    <w:rsid w:val="00356DF4"/>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4A1E"/>
    <w:rsid w:val="003757CE"/>
    <w:rsid w:val="00376197"/>
    <w:rsid w:val="00376306"/>
    <w:rsid w:val="00377C25"/>
    <w:rsid w:val="00380499"/>
    <w:rsid w:val="00382589"/>
    <w:rsid w:val="00383AA5"/>
    <w:rsid w:val="00386A12"/>
    <w:rsid w:val="00386C3E"/>
    <w:rsid w:val="0038717A"/>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259"/>
    <w:rsid w:val="003A3308"/>
    <w:rsid w:val="003A3625"/>
    <w:rsid w:val="003A39D8"/>
    <w:rsid w:val="003A3CE5"/>
    <w:rsid w:val="003A4BA6"/>
    <w:rsid w:val="003A5A5A"/>
    <w:rsid w:val="003A6028"/>
    <w:rsid w:val="003A6187"/>
    <w:rsid w:val="003A62D4"/>
    <w:rsid w:val="003A65B6"/>
    <w:rsid w:val="003A6741"/>
    <w:rsid w:val="003A6C41"/>
    <w:rsid w:val="003B006E"/>
    <w:rsid w:val="003B0541"/>
    <w:rsid w:val="003B1418"/>
    <w:rsid w:val="003B158B"/>
    <w:rsid w:val="003B2052"/>
    <w:rsid w:val="003B2188"/>
    <w:rsid w:val="003B356A"/>
    <w:rsid w:val="003B7B8D"/>
    <w:rsid w:val="003C0F6B"/>
    <w:rsid w:val="003C1148"/>
    <w:rsid w:val="003C3107"/>
    <w:rsid w:val="003C3145"/>
    <w:rsid w:val="003D14EF"/>
    <w:rsid w:val="003D2E43"/>
    <w:rsid w:val="003D5A05"/>
    <w:rsid w:val="003D6376"/>
    <w:rsid w:val="003D665B"/>
    <w:rsid w:val="003D6CF0"/>
    <w:rsid w:val="003D7025"/>
    <w:rsid w:val="003E0139"/>
    <w:rsid w:val="003E0782"/>
    <w:rsid w:val="003E0E6C"/>
    <w:rsid w:val="003E0FB5"/>
    <w:rsid w:val="003E134B"/>
    <w:rsid w:val="003E3544"/>
    <w:rsid w:val="003E3AE6"/>
    <w:rsid w:val="003E44D1"/>
    <w:rsid w:val="003E69C2"/>
    <w:rsid w:val="003E6E4E"/>
    <w:rsid w:val="003E70D0"/>
    <w:rsid w:val="003E72FE"/>
    <w:rsid w:val="003F0730"/>
    <w:rsid w:val="003F130F"/>
    <w:rsid w:val="003F13F0"/>
    <w:rsid w:val="003F2D9F"/>
    <w:rsid w:val="003F3AD4"/>
    <w:rsid w:val="003F4982"/>
    <w:rsid w:val="003F5577"/>
    <w:rsid w:val="003F5B3A"/>
    <w:rsid w:val="003F5DDB"/>
    <w:rsid w:val="003F63F2"/>
    <w:rsid w:val="003F6533"/>
    <w:rsid w:val="003F6A92"/>
    <w:rsid w:val="003F795A"/>
    <w:rsid w:val="00401012"/>
    <w:rsid w:val="00403E19"/>
    <w:rsid w:val="0040449F"/>
    <w:rsid w:val="004054C4"/>
    <w:rsid w:val="00405CF7"/>
    <w:rsid w:val="00410870"/>
    <w:rsid w:val="00410E37"/>
    <w:rsid w:val="00411837"/>
    <w:rsid w:val="0041471B"/>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5F80"/>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020C"/>
    <w:rsid w:val="00461917"/>
    <w:rsid w:val="004635F7"/>
    <w:rsid w:val="0046366A"/>
    <w:rsid w:val="004649DF"/>
    <w:rsid w:val="00464C32"/>
    <w:rsid w:val="00464EBE"/>
    <w:rsid w:val="00467902"/>
    <w:rsid w:val="00467975"/>
    <w:rsid w:val="004717F7"/>
    <w:rsid w:val="00471C57"/>
    <w:rsid w:val="00472ADC"/>
    <w:rsid w:val="00472BB8"/>
    <w:rsid w:val="0047388C"/>
    <w:rsid w:val="004766EF"/>
    <w:rsid w:val="004774E1"/>
    <w:rsid w:val="004776F5"/>
    <w:rsid w:val="004801EE"/>
    <w:rsid w:val="00482A77"/>
    <w:rsid w:val="00484946"/>
    <w:rsid w:val="00484C3A"/>
    <w:rsid w:val="00487B46"/>
    <w:rsid w:val="00490AAB"/>
    <w:rsid w:val="00492EAC"/>
    <w:rsid w:val="00493362"/>
    <w:rsid w:val="00493F2B"/>
    <w:rsid w:val="00494990"/>
    <w:rsid w:val="00495533"/>
    <w:rsid w:val="00495738"/>
    <w:rsid w:val="00495D84"/>
    <w:rsid w:val="00495DF2"/>
    <w:rsid w:val="00497160"/>
    <w:rsid w:val="004A00D8"/>
    <w:rsid w:val="004A0947"/>
    <w:rsid w:val="004A19DF"/>
    <w:rsid w:val="004A1AFF"/>
    <w:rsid w:val="004A1C4F"/>
    <w:rsid w:val="004A2CA9"/>
    <w:rsid w:val="004A332E"/>
    <w:rsid w:val="004A4341"/>
    <w:rsid w:val="004A4CAA"/>
    <w:rsid w:val="004A4F8D"/>
    <w:rsid w:val="004A575A"/>
    <w:rsid w:val="004A7CF8"/>
    <w:rsid w:val="004B0095"/>
    <w:rsid w:val="004B07C8"/>
    <w:rsid w:val="004B08A9"/>
    <w:rsid w:val="004B3B75"/>
    <w:rsid w:val="004B5386"/>
    <w:rsid w:val="004B5EBE"/>
    <w:rsid w:val="004B6DEA"/>
    <w:rsid w:val="004B7C59"/>
    <w:rsid w:val="004C04F6"/>
    <w:rsid w:val="004C279F"/>
    <w:rsid w:val="004C3640"/>
    <w:rsid w:val="004C4CEC"/>
    <w:rsid w:val="004C528E"/>
    <w:rsid w:val="004C5319"/>
    <w:rsid w:val="004C67AF"/>
    <w:rsid w:val="004C6831"/>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564"/>
    <w:rsid w:val="004E39AA"/>
    <w:rsid w:val="004E54FC"/>
    <w:rsid w:val="004E6651"/>
    <w:rsid w:val="004E667A"/>
    <w:rsid w:val="004E6DC9"/>
    <w:rsid w:val="004E72D1"/>
    <w:rsid w:val="004E7C19"/>
    <w:rsid w:val="004E7EED"/>
    <w:rsid w:val="004F0429"/>
    <w:rsid w:val="004F14A3"/>
    <w:rsid w:val="004F214E"/>
    <w:rsid w:val="004F2C45"/>
    <w:rsid w:val="004F2D87"/>
    <w:rsid w:val="004F3384"/>
    <w:rsid w:val="004F34EB"/>
    <w:rsid w:val="004F412B"/>
    <w:rsid w:val="004F4BC6"/>
    <w:rsid w:val="004F5938"/>
    <w:rsid w:val="004F62C5"/>
    <w:rsid w:val="004F728A"/>
    <w:rsid w:val="004F77ED"/>
    <w:rsid w:val="004F7BA8"/>
    <w:rsid w:val="00500F35"/>
    <w:rsid w:val="00501D65"/>
    <w:rsid w:val="00503589"/>
    <w:rsid w:val="00503C2E"/>
    <w:rsid w:val="005048B1"/>
    <w:rsid w:val="005052DB"/>
    <w:rsid w:val="005053E8"/>
    <w:rsid w:val="00505606"/>
    <w:rsid w:val="00505D2B"/>
    <w:rsid w:val="0050712B"/>
    <w:rsid w:val="00507CE6"/>
    <w:rsid w:val="005109FC"/>
    <w:rsid w:val="005111B4"/>
    <w:rsid w:val="005130E2"/>
    <w:rsid w:val="005148BB"/>
    <w:rsid w:val="00514B76"/>
    <w:rsid w:val="00515833"/>
    <w:rsid w:val="00516EA9"/>
    <w:rsid w:val="00520775"/>
    <w:rsid w:val="00520A80"/>
    <w:rsid w:val="00520C4C"/>
    <w:rsid w:val="00522E1A"/>
    <w:rsid w:val="005231BC"/>
    <w:rsid w:val="00523C2E"/>
    <w:rsid w:val="00524911"/>
    <w:rsid w:val="0052577E"/>
    <w:rsid w:val="00525AD8"/>
    <w:rsid w:val="00526FDF"/>
    <w:rsid w:val="00527192"/>
    <w:rsid w:val="00527195"/>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9D8"/>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3B09"/>
    <w:rsid w:val="00556101"/>
    <w:rsid w:val="005563F4"/>
    <w:rsid w:val="0055686E"/>
    <w:rsid w:val="00556EBA"/>
    <w:rsid w:val="0055765F"/>
    <w:rsid w:val="00560D89"/>
    <w:rsid w:val="005613BE"/>
    <w:rsid w:val="005619F4"/>
    <w:rsid w:val="005636DA"/>
    <w:rsid w:val="00563E76"/>
    <w:rsid w:val="005657F5"/>
    <w:rsid w:val="00567035"/>
    <w:rsid w:val="00570979"/>
    <w:rsid w:val="005711E2"/>
    <w:rsid w:val="0057134A"/>
    <w:rsid w:val="0057176B"/>
    <w:rsid w:val="00571929"/>
    <w:rsid w:val="0057211A"/>
    <w:rsid w:val="00573A01"/>
    <w:rsid w:val="005752FB"/>
    <w:rsid w:val="0057655D"/>
    <w:rsid w:val="00577536"/>
    <w:rsid w:val="00577CC5"/>
    <w:rsid w:val="0058012C"/>
    <w:rsid w:val="0058068B"/>
    <w:rsid w:val="00581610"/>
    <w:rsid w:val="00583603"/>
    <w:rsid w:val="00583C26"/>
    <w:rsid w:val="00584BEE"/>
    <w:rsid w:val="005861FC"/>
    <w:rsid w:val="00586AF7"/>
    <w:rsid w:val="0058762B"/>
    <w:rsid w:val="005901C8"/>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251"/>
    <w:rsid w:val="005E4B47"/>
    <w:rsid w:val="005E54C9"/>
    <w:rsid w:val="005E5F43"/>
    <w:rsid w:val="005F1A04"/>
    <w:rsid w:val="005F3210"/>
    <w:rsid w:val="005F477B"/>
    <w:rsid w:val="005F5B5A"/>
    <w:rsid w:val="005F716D"/>
    <w:rsid w:val="005F7732"/>
    <w:rsid w:val="00600818"/>
    <w:rsid w:val="00600AE7"/>
    <w:rsid w:val="006030CF"/>
    <w:rsid w:val="00603680"/>
    <w:rsid w:val="0060369C"/>
    <w:rsid w:val="0060403E"/>
    <w:rsid w:val="00604224"/>
    <w:rsid w:val="006067A6"/>
    <w:rsid w:val="006069AD"/>
    <w:rsid w:val="00606D5C"/>
    <w:rsid w:val="0061085F"/>
    <w:rsid w:val="00610D71"/>
    <w:rsid w:val="0061170D"/>
    <w:rsid w:val="00612D51"/>
    <w:rsid w:val="00613D9D"/>
    <w:rsid w:val="00613F05"/>
    <w:rsid w:val="0061495D"/>
    <w:rsid w:val="00614E3A"/>
    <w:rsid w:val="006175D4"/>
    <w:rsid w:val="00617BC3"/>
    <w:rsid w:val="00620895"/>
    <w:rsid w:val="00620F52"/>
    <w:rsid w:val="006216E3"/>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0F7A"/>
    <w:rsid w:val="00641EAB"/>
    <w:rsid w:val="00643FEB"/>
    <w:rsid w:val="0064459C"/>
    <w:rsid w:val="0064511D"/>
    <w:rsid w:val="00645D4A"/>
    <w:rsid w:val="006467D7"/>
    <w:rsid w:val="00650CEC"/>
    <w:rsid w:val="00650DFA"/>
    <w:rsid w:val="00652896"/>
    <w:rsid w:val="006532A4"/>
    <w:rsid w:val="006538CE"/>
    <w:rsid w:val="00654967"/>
    <w:rsid w:val="00654D90"/>
    <w:rsid w:val="00654DC2"/>
    <w:rsid w:val="00655A09"/>
    <w:rsid w:val="00655E54"/>
    <w:rsid w:val="00656011"/>
    <w:rsid w:val="006562A3"/>
    <w:rsid w:val="006564CF"/>
    <w:rsid w:val="00661BDC"/>
    <w:rsid w:val="00662EF5"/>
    <w:rsid w:val="006640F8"/>
    <w:rsid w:val="00664CC9"/>
    <w:rsid w:val="006657E1"/>
    <w:rsid w:val="00670E20"/>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6E6F"/>
    <w:rsid w:val="00697CDB"/>
    <w:rsid w:val="006A5974"/>
    <w:rsid w:val="006A6CEB"/>
    <w:rsid w:val="006A7569"/>
    <w:rsid w:val="006B0023"/>
    <w:rsid w:val="006B02A3"/>
    <w:rsid w:val="006B08A9"/>
    <w:rsid w:val="006B0BB8"/>
    <w:rsid w:val="006B138D"/>
    <w:rsid w:val="006B1A1F"/>
    <w:rsid w:val="006B2BD3"/>
    <w:rsid w:val="006B399E"/>
    <w:rsid w:val="006B45DD"/>
    <w:rsid w:val="006B5604"/>
    <w:rsid w:val="006B5B97"/>
    <w:rsid w:val="006B5F02"/>
    <w:rsid w:val="006B70D9"/>
    <w:rsid w:val="006C04BA"/>
    <w:rsid w:val="006C1E27"/>
    <w:rsid w:val="006C44CF"/>
    <w:rsid w:val="006C5562"/>
    <w:rsid w:val="006C77ED"/>
    <w:rsid w:val="006D0098"/>
    <w:rsid w:val="006D0443"/>
    <w:rsid w:val="006D070C"/>
    <w:rsid w:val="006D0D9E"/>
    <w:rsid w:val="006D13B6"/>
    <w:rsid w:val="006D1CA6"/>
    <w:rsid w:val="006D28D9"/>
    <w:rsid w:val="006D4045"/>
    <w:rsid w:val="006D41E7"/>
    <w:rsid w:val="006D4F78"/>
    <w:rsid w:val="006D547A"/>
    <w:rsid w:val="006D683F"/>
    <w:rsid w:val="006D7060"/>
    <w:rsid w:val="006E06C5"/>
    <w:rsid w:val="006E09EA"/>
    <w:rsid w:val="006E0FD4"/>
    <w:rsid w:val="006E21E3"/>
    <w:rsid w:val="006E43A7"/>
    <w:rsid w:val="006E4B0C"/>
    <w:rsid w:val="006E74AF"/>
    <w:rsid w:val="006E7CDD"/>
    <w:rsid w:val="006F0B2B"/>
    <w:rsid w:val="006F1306"/>
    <w:rsid w:val="006F1D09"/>
    <w:rsid w:val="006F4C4E"/>
    <w:rsid w:val="006F55AE"/>
    <w:rsid w:val="006F5BA1"/>
    <w:rsid w:val="006F7748"/>
    <w:rsid w:val="006F7D01"/>
    <w:rsid w:val="0070167B"/>
    <w:rsid w:val="00702C29"/>
    <w:rsid w:val="00704E4C"/>
    <w:rsid w:val="00706F23"/>
    <w:rsid w:val="007074EF"/>
    <w:rsid w:val="00707758"/>
    <w:rsid w:val="00711B91"/>
    <w:rsid w:val="0071216D"/>
    <w:rsid w:val="00712EE2"/>
    <w:rsid w:val="00712EE4"/>
    <w:rsid w:val="00713DDC"/>
    <w:rsid w:val="007152C5"/>
    <w:rsid w:val="007158E0"/>
    <w:rsid w:val="00716F3D"/>
    <w:rsid w:val="0071783D"/>
    <w:rsid w:val="007201D9"/>
    <w:rsid w:val="00720A46"/>
    <w:rsid w:val="00720C95"/>
    <w:rsid w:val="007210EA"/>
    <w:rsid w:val="007222FB"/>
    <w:rsid w:val="00722AF8"/>
    <w:rsid w:val="00723ED9"/>
    <w:rsid w:val="007248E5"/>
    <w:rsid w:val="0072534B"/>
    <w:rsid w:val="0072748C"/>
    <w:rsid w:val="0073016C"/>
    <w:rsid w:val="00730333"/>
    <w:rsid w:val="00730FC9"/>
    <w:rsid w:val="007317C8"/>
    <w:rsid w:val="0073415D"/>
    <w:rsid w:val="00734298"/>
    <w:rsid w:val="00734EE7"/>
    <w:rsid w:val="0073534F"/>
    <w:rsid w:val="00740244"/>
    <w:rsid w:val="00742EDA"/>
    <w:rsid w:val="00743034"/>
    <w:rsid w:val="00745847"/>
    <w:rsid w:val="00745F3E"/>
    <w:rsid w:val="00746A17"/>
    <w:rsid w:val="00747BB3"/>
    <w:rsid w:val="00747F13"/>
    <w:rsid w:val="007500FE"/>
    <w:rsid w:val="00750229"/>
    <w:rsid w:val="0075030C"/>
    <w:rsid w:val="00751918"/>
    <w:rsid w:val="007531BB"/>
    <w:rsid w:val="00753E01"/>
    <w:rsid w:val="007543AB"/>
    <w:rsid w:val="00757248"/>
    <w:rsid w:val="00760BAF"/>
    <w:rsid w:val="00760CAD"/>
    <w:rsid w:val="00762E1D"/>
    <w:rsid w:val="007646F7"/>
    <w:rsid w:val="0076606B"/>
    <w:rsid w:val="00766B6D"/>
    <w:rsid w:val="00766EB7"/>
    <w:rsid w:val="00767682"/>
    <w:rsid w:val="0076769A"/>
    <w:rsid w:val="00767ED7"/>
    <w:rsid w:val="0077113E"/>
    <w:rsid w:val="00772BF6"/>
    <w:rsid w:val="007743E2"/>
    <w:rsid w:val="00775C22"/>
    <w:rsid w:val="00776AF1"/>
    <w:rsid w:val="00776BEF"/>
    <w:rsid w:val="00776E74"/>
    <w:rsid w:val="007808C4"/>
    <w:rsid w:val="00780C51"/>
    <w:rsid w:val="0078102B"/>
    <w:rsid w:val="00781715"/>
    <w:rsid w:val="007927B1"/>
    <w:rsid w:val="00793396"/>
    <w:rsid w:val="00794E0B"/>
    <w:rsid w:val="007965E8"/>
    <w:rsid w:val="00797532"/>
    <w:rsid w:val="00797EA1"/>
    <w:rsid w:val="007A1948"/>
    <w:rsid w:val="007A343C"/>
    <w:rsid w:val="007A3DE1"/>
    <w:rsid w:val="007A4D9F"/>
    <w:rsid w:val="007A51C9"/>
    <w:rsid w:val="007A69A8"/>
    <w:rsid w:val="007A69E1"/>
    <w:rsid w:val="007A6DEF"/>
    <w:rsid w:val="007A71B1"/>
    <w:rsid w:val="007B06A8"/>
    <w:rsid w:val="007B273D"/>
    <w:rsid w:val="007B279E"/>
    <w:rsid w:val="007B31E6"/>
    <w:rsid w:val="007B33E7"/>
    <w:rsid w:val="007B3567"/>
    <w:rsid w:val="007B3D95"/>
    <w:rsid w:val="007B4674"/>
    <w:rsid w:val="007B4796"/>
    <w:rsid w:val="007B4C7D"/>
    <w:rsid w:val="007B5D23"/>
    <w:rsid w:val="007B71D3"/>
    <w:rsid w:val="007B748A"/>
    <w:rsid w:val="007B7852"/>
    <w:rsid w:val="007C1078"/>
    <w:rsid w:val="007C3F4D"/>
    <w:rsid w:val="007C5297"/>
    <w:rsid w:val="007C5EFD"/>
    <w:rsid w:val="007C6F4D"/>
    <w:rsid w:val="007C7E87"/>
    <w:rsid w:val="007D055C"/>
    <w:rsid w:val="007D0C27"/>
    <w:rsid w:val="007D0EFC"/>
    <w:rsid w:val="007D18A7"/>
    <w:rsid w:val="007D1D4C"/>
    <w:rsid w:val="007D25E3"/>
    <w:rsid w:val="007D2C1A"/>
    <w:rsid w:val="007D5652"/>
    <w:rsid w:val="007D58C5"/>
    <w:rsid w:val="007D6957"/>
    <w:rsid w:val="007D6A80"/>
    <w:rsid w:val="007E051A"/>
    <w:rsid w:val="007E13B8"/>
    <w:rsid w:val="007E15AD"/>
    <w:rsid w:val="007E1F5B"/>
    <w:rsid w:val="007E323D"/>
    <w:rsid w:val="007E35C2"/>
    <w:rsid w:val="007E3FB8"/>
    <w:rsid w:val="007E4D77"/>
    <w:rsid w:val="007E4FAA"/>
    <w:rsid w:val="007E667A"/>
    <w:rsid w:val="007E6D44"/>
    <w:rsid w:val="007E6F57"/>
    <w:rsid w:val="007E713E"/>
    <w:rsid w:val="007E756A"/>
    <w:rsid w:val="007F0F01"/>
    <w:rsid w:val="007F2EDC"/>
    <w:rsid w:val="007F376A"/>
    <w:rsid w:val="007F38A5"/>
    <w:rsid w:val="007F4624"/>
    <w:rsid w:val="007F4791"/>
    <w:rsid w:val="007F59BC"/>
    <w:rsid w:val="007F5E08"/>
    <w:rsid w:val="007F6679"/>
    <w:rsid w:val="007F7873"/>
    <w:rsid w:val="007F7B0F"/>
    <w:rsid w:val="0080039C"/>
    <w:rsid w:val="00801451"/>
    <w:rsid w:val="00801C80"/>
    <w:rsid w:val="008020F4"/>
    <w:rsid w:val="00802DDF"/>
    <w:rsid w:val="008034DC"/>
    <w:rsid w:val="00803D49"/>
    <w:rsid w:val="00803ED0"/>
    <w:rsid w:val="00804923"/>
    <w:rsid w:val="00804924"/>
    <w:rsid w:val="00804B4C"/>
    <w:rsid w:val="00804DF2"/>
    <w:rsid w:val="008050F5"/>
    <w:rsid w:val="00805335"/>
    <w:rsid w:val="00807540"/>
    <w:rsid w:val="008102E1"/>
    <w:rsid w:val="00810634"/>
    <w:rsid w:val="00814855"/>
    <w:rsid w:val="008150A3"/>
    <w:rsid w:val="00815D0B"/>
    <w:rsid w:val="0081687D"/>
    <w:rsid w:val="008179FE"/>
    <w:rsid w:val="00822ACB"/>
    <w:rsid w:val="008239C8"/>
    <w:rsid w:val="00823ECC"/>
    <w:rsid w:val="00826879"/>
    <w:rsid w:val="00826EFC"/>
    <w:rsid w:val="00826FAA"/>
    <w:rsid w:val="00827B76"/>
    <w:rsid w:val="0083072D"/>
    <w:rsid w:val="00830BB1"/>
    <w:rsid w:val="0083177F"/>
    <w:rsid w:val="00831869"/>
    <w:rsid w:val="0083198A"/>
    <w:rsid w:val="0083249D"/>
    <w:rsid w:val="0083268C"/>
    <w:rsid w:val="0083335C"/>
    <w:rsid w:val="008352E6"/>
    <w:rsid w:val="00835587"/>
    <w:rsid w:val="00835943"/>
    <w:rsid w:val="00836338"/>
    <w:rsid w:val="008400C6"/>
    <w:rsid w:val="00840ADC"/>
    <w:rsid w:val="00840EA7"/>
    <w:rsid w:val="00841B2A"/>
    <w:rsid w:val="00841E19"/>
    <w:rsid w:val="00841F55"/>
    <w:rsid w:val="00842045"/>
    <w:rsid w:val="008427BE"/>
    <w:rsid w:val="00842D76"/>
    <w:rsid w:val="00843678"/>
    <w:rsid w:val="00844647"/>
    <w:rsid w:val="0084494F"/>
    <w:rsid w:val="00851A90"/>
    <w:rsid w:val="008546CB"/>
    <w:rsid w:val="008546E2"/>
    <w:rsid w:val="00855123"/>
    <w:rsid w:val="008558EF"/>
    <w:rsid w:val="00855DAC"/>
    <w:rsid w:val="008567AE"/>
    <w:rsid w:val="008608F9"/>
    <w:rsid w:val="00861676"/>
    <w:rsid w:val="0086218B"/>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53BB"/>
    <w:rsid w:val="00875A88"/>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4CB"/>
    <w:rsid w:val="00895EF7"/>
    <w:rsid w:val="008961BE"/>
    <w:rsid w:val="00896A28"/>
    <w:rsid w:val="00896A33"/>
    <w:rsid w:val="008A10FD"/>
    <w:rsid w:val="008A1F97"/>
    <w:rsid w:val="008A2142"/>
    <w:rsid w:val="008A4515"/>
    <w:rsid w:val="008A46A1"/>
    <w:rsid w:val="008A5820"/>
    <w:rsid w:val="008A5A2C"/>
    <w:rsid w:val="008A5C06"/>
    <w:rsid w:val="008A68D5"/>
    <w:rsid w:val="008A7E8B"/>
    <w:rsid w:val="008B037E"/>
    <w:rsid w:val="008B0567"/>
    <w:rsid w:val="008B0988"/>
    <w:rsid w:val="008B1B96"/>
    <w:rsid w:val="008B24A8"/>
    <w:rsid w:val="008B261A"/>
    <w:rsid w:val="008B2F53"/>
    <w:rsid w:val="008B3E08"/>
    <w:rsid w:val="008B3FB3"/>
    <w:rsid w:val="008B6DAB"/>
    <w:rsid w:val="008B7E94"/>
    <w:rsid w:val="008C123C"/>
    <w:rsid w:val="008C164E"/>
    <w:rsid w:val="008C1982"/>
    <w:rsid w:val="008C2225"/>
    <w:rsid w:val="008C27F5"/>
    <w:rsid w:val="008C3907"/>
    <w:rsid w:val="008C3922"/>
    <w:rsid w:val="008C4D15"/>
    <w:rsid w:val="008C5071"/>
    <w:rsid w:val="008C66CF"/>
    <w:rsid w:val="008C67FB"/>
    <w:rsid w:val="008C7D00"/>
    <w:rsid w:val="008D0EF7"/>
    <w:rsid w:val="008D10CF"/>
    <w:rsid w:val="008D11A1"/>
    <w:rsid w:val="008D172B"/>
    <w:rsid w:val="008D24C7"/>
    <w:rsid w:val="008D37A5"/>
    <w:rsid w:val="008D37E3"/>
    <w:rsid w:val="008D3B2A"/>
    <w:rsid w:val="008D4AE4"/>
    <w:rsid w:val="008D5237"/>
    <w:rsid w:val="008D7674"/>
    <w:rsid w:val="008E0AA1"/>
    <w:rsid w:val="008E101D"/>
    <w:rsid w:val="008E1518"/>
    <w:rsid w:val="008E1CDB"/>
    <w:rsid w:val="008E2317"/>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07CE"/>
    <w:rsid w:val="00902680"/>
    <w:rsid w:val="0090292C"/>
    <w:rsid w:val="00904D17"/>
    <w:rsid w:val="00904F1B"/>
    <w:rsid w:val="00905C64"/>
    <w:rsid w:val="00906AB4"/>
    <w:rsid w:val="00907707"/>
    <w:rsid w:val="00907F30"/>
    <w:rsid w:val="00910523"/>
    <w:rsid w:val="00910675"/>
    <w:rsid w:val="00910927"/>
    <w:rsid w:val="00910982"/>
    <w:rsid w:val="0091125D"/>
    <w:rsid w:val="009137E2"/>
    <w:rsid w:val="00914C87"/>
    <w:rsid w:val="00915692"/>
    <w:rsid w:val="00915A8B"/>
    <w:rsid w:val="0091646F"/>
    <w:rsid w:val="009167CB"/>
    <w:rsid w:val="00916B6D"/>
    <w:rsid w:val="00916EB3"/>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5F36"/>
    <w:rsid w:val="009361E3"/>
    <w:rsid w:val="009366C9"/>
    <w:rsid w:val="00936A99"/>
    <w:rsid w:val="00941034"/>
    <w:rsid w:val="009411E2"/>
    <w:rsid w:val="00942033"/>
    <w:rsid w:val="0094569A"/>
    <w:rsid w:val="009468E3"/>
    <w:rsid w:val="00946DF9"/>
    <w:rsid w:val="00950F84"/>
    <w:rsid w:val="009510D4"/>
    <w:rsid w:val="00952187"/>
    <w:rsid w:val="009533AC"/>
    <w:rsid w:val="00953860"/>
    <w:rsid w:val="00953CE2"/>
    <w:rsid w:val="009547B7"/>
    <w:rsid w:val="00954971"/>
    <w:rsid w:val="00956293"/>
    <w:rsid w:val="00956850"/>
    <w:rsid w:val="00957698"/>
    <w:rsid w:val="00960629"/>
    <w:rsid w:val="009608E7"/>
    <w:rsid w:val="00962C9C"/>
    <w:rsid w:val="00963A35"/>
    <w:rsid w:val="00963B4F"/>
    <w:rsid w:val="009657BD"/>
    <w:rsid w:val="00967AAB"/>
    <w:rsid w:val="00971898"/>
    <w:rsid w:val="009748EE"/>
    <w:rsid w:val="009766B0"/>
    <w:rsid w:val="00977986"/>
    <w:rsid w:val="009803C3"/>
    <w:rsid w:val="00980716"/>
    <w:rsid w:val="00980B6F"/>
    <w:rsid w:val="0098289D"/>
    <w:rsid w:val="00982A59"/>
    <w:rsid w:val="00982B1F"/>
    <w:rsid w:val="00983E8F"/>
    <w:rsid w:val="00984E38"/>
    <w:rsid w:val="00985499"/>
    <w:rsid w:val="0098564E"/>
    <w:rsid w:val="00987338"/>
    <w:rsid w:val="009873B7"/>
    <w:rsid w:val="00987EF4"/>
    <w:rsid w:val="00990254"/>
    <w:rsid w:val="00991507"/>
    <w:rsid w:val="00991D42"/>
    <w:rsid w:val="009927E6"/>
    <w:rsid w:val="009938AC"/>
    <w:rsid w:val="00994026"/>
    <w:rsid w:val="00994A91"/>
    <w:rsid w:val="00994F61"/>
    <w:rsid w:val="00995491"/>
    <w:rsid w:val="00995C84"/>
    <w:rsid w:val="009975B3"/>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B7C42"/>
    <w:rsid w:val="009C16BA"/>
    <w:rsid w:val="009C1C84"/>
    <w:rsid w:val="009C3EEB"/>
    <w:rsid w:val="009C3EF8"/>
    <w:rsid w:val="009C4950"/>
    <w:rsid w:val="009C4B4F"/>
    <w:rsid w:val="009D074D"/>
    <w:rsid w:val="009D4A25"/>
    <w:rsid w:val="009D4BEE"/>
    <w:rsid w:val="009D6713"/>
    <w:rsid w:val="009D6A98"/>
    <w:rsid w:val="009D759A"/>
    <w:rsid w:val="009D7D97"/>
    <w:rsid w:val="009E0619"/>
    <w:rsid w:val="009E1BB9"/>
    <w:rsid w:val="009E335F"/>
    <w:rsid w:val="009E37D2"/>
    <w:rsid w:val="009E3A98"/>
    <w:rsid w:val="009E48E1"/>
    <w:rsid w:val="009E5E3C"/>
    <w:rsid w:val="009E7111"/>
    <w:rsid w:val="009E7798"/>
    <w:rsid w:val="009E7BD5"/>
    <w:rsid w:val="009F13E0"/>
    <w:rsid w:val="009F1F77"/>
    <w:rsid w:val="009F6343"/>
    <w:rsid w:val="009F7DA9"/>
    <w:rsid w:val="00A028CB"/>
    <w:rsid w:val="00A02B6E"/>
    <w:rsid w:val="00A02F61"/>
    <w:rsid w:val="00A03F13"/>
    <w:rsid w:val="00A04026"/>
    <w:rsid w:val="00A04B9C"/>
    <w:rsid w:val="00A057B3"/>
    <w:rsid w:val="00A0748A"/>
    <w:rsid w:val="00A07CD0"/>
    <w:rsid w:val="00A11D54"/>
    <w:rsid w:val="00A127E6"/>
    <w:rsid w:val="00A13547"/>
    <w:rsid w:val="00A141C0"/>
    <w:rsid w:val="00A145E4"/>
    <w:rsid w:val="00A14B58"/>
    <w:rsid w:val="00A15600"/>
    <w:rsid w:val="00A15B5D"/>
    <w:rsid w:val="00A15B98"/>
    <w:rsid w:val="00A16D21"/>
    <w:rsid w:val="00A2138C"/>
    <w:rsid w:val="00A21B2E"/>
    <w:rsid w:val="00A225CC"/>
    <w:rsid w:val="00A232D9"/>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2EF5"/>
    <w:rsid w:val="00A43632"/>
    <w:rsid w:val="00A44656"/>
    <w:rsid w:val="00A466B3"/>
    <w:rsid w:val="00A478B1"/>
    <w:rsid w:val="00A50003"/>
    <w:rsid w:val="00A50FD2"/>
    <w:rsid w:val="00A51CB7"/>
    <w:rsid w:val="00A51D5E"/>
    <w:rsid w:val="00A52884"/>
    <w:rsid w:val="00A52FDE"/>
    <w:rsid w:val="00A55888"/>
    <w:rsid w:val="00A55903"/>
    <w:rsid w:val="00A5708D"/>
    <w:rsid w:val="00A57C8F"/>
    <w:rsid w:val="00A600BB"/>
    <w:rsid w:val="00A601AE"/>
    <w:rsid w:val="00A60669"/>
    <w:rsid w:val="00A60E19"/>
    <w:rsid w:val="00A614F0"/>
    <w:rsid w:val="00A623F7"/>
    <w:rsid w:val="00A62F6A"/>
    <w:rsid w:val="00A63F1F"/>
    <w:rsid w:val="00A64DD5"/>
    <w:rsid w:val="00A65155"/>
    <w:rsid w:val="00A66131"/>
    <w:rsid w:val="00A67201"/>
    <w:rsid w:val="00A716D0"/>
    <w:rsid w:val="00A71E83"/>
    <w:rsid w:val="00A72C2B"/>
    <w:rsid w:val="00A72C61"/>
    <w:rsid w:val="00A734AE"/>
    <w:rsid w:val="00A73806"/>
    <w:rsid w:val="00A73B63"/>
    <w:rsid w:val="00A73F22"/>
    <w:rsid w:val="00A75489"/>
    <w:rsid w:val="00A7750F"/>
    <w:rsid w:val="00A800A8"/>
    <w:rsid w:val="00A80706"/>
    <w:rsid w:val="00A80DDA"/>
    <w:rsid w:val="00A80ED8"/>
    <w:rsid w:val="00A84D27"/>
    <w:rsid w:val="00A86019"/>
    <w:rsid w:val="00A86AB7"/>
    <w:rsid w:val="00A90015"/>
    <w:rsid w:val="00A90226"/>
    <w:rsid w:val="00A91A96"/>
    <w:rsid w:val="00A92934"/>
    <w:rsid w:val="00A93D4A"/>
    <w:rsid w:val="00A93E82"/>
    <w:rsid w:val="00A9520F"/>
    <w:rsid w:val="00A969BC"/>
    <w:rsid w:val="00A96E87"/>
    <w:rsid w:val="00A96FC0"/>
    <w:rsid w:val="00AA190A"/>
    <w:rsid w:val="00AA2027"/>
    <w:rsid w:val="00AA3598"/>
    <w:rsid w:val="00AA4003"/>
    <w:rsid w:val="00AA41AC"/>
    <w:rsid w:val="00AA4A3C"/>
    <w:rsid w:val="00AA4D03"/>
    <w:rsid w:val="00AA5AD6"/>
    <w:rsid w:val="00AA6B21"/>
    <w:rsid w:val="00AA6E0C"/>
    <w:rsid w:val="00AA7E16"/>
    <w:rsid w:val="00AB057F"/>
    <w:rsid w:val="00AB0ADE"/>
    <w:rsid w:val="00AB2B62"/>
    <w:rsid w:val="00AB332C"/>
    <w:rsid w:val="00AB3F82"/>
    <w:rsid w:val="00AB4403"/>
    <w:rsid w:val="00AB4A6D"/>
    <w:rsid w:val="00AB6DC6"/>
    <w:rsid w:val="00AC007B"/>
    <w:rsid w:val="00AC0706"/>
    <w:rsid w:val="00AC0F6D"/>
    <w:rsid w:val="00AC0F8F"/>
    <w:rsid w:val="00AC2B78"/>
    <w:rsid w:val="00AC3D95"/>
    <w:rsid w:val="00AC54C8"/>
    <w:rsid w:val="00AC5747"/>
    <w:rsid w:val="00AC57C1"/>
    <w:rsid w:val="00AC644F"/>
    <w:rsid w:val="00AC696F"/>
    <w:rsid w:val="00AC6F43"/>
    <w:rsid w:val="00AC7956"/>
    <w:rsid w:val="00AD05EF"/>
    <w:rsid w:val="00AD13EF"/>
    <w:rsid w:val="00AD1486"/>
    <w:rsid w:val="00AD189B"/>
    <w:rsid w:val="00AD1A9E"/>
    <w:rsid w:val="00AD1C90"/>
    <w:rsid w:val="00AD266D"/>
    <w:rsid w:val="00AD27BD"/>
    <w:rsid w:val="00AD3D03"/>
    <w:rsid w:val="00AD6D98"/>
    <w:rsid w:val="00AE2842"/>
    <w:rsid w:val="00AE28E1"/>
    <w:rsid w:val="00AE3337"/>
    <w:rsid w:val="00AE33E2"/>
    <w:rsid w:val="00AE3D24"/>
    <w:rsid w:val="00AE3DB2"/>
    <w:rsid w:val="00AE3E82"/>
    <w:rsid w:val="00AE5152"/>
    <w:rsid w:val="00AE61A9"/>
    <w:rsid w:val="00AE6D57"/>
    <w:rsid w:val="00AF02E4"/>
    <w:rsid w:val="00AF1AA5"/>
    <w:rsid w:val="00AF3123"/>
    <w:rsid w:val="00AF4EA5"/>
    <w:rsid w:val="00AF4EFB"/>
    <w:rsid w:val="00AF5379"/>
    <w:rsid w:val="00AF732C"/>
    <w:rsid w:val="00AF7737"/>
    <w:rsid w:val="00AF7B3A"/>
    <w:rsid w:val="00B004DF"/>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3A92"/>
    <w:rsid w:val="00B14597"/>
    <w:rsid w:val="00B15192"/>
    <w:rsid w:val="00B16BBE"/>
    <w:rsid w:val="00B20D34"/>
    <w:rsid w:val="00B21C43"/>
    <w:rsid w:val="00B21D3E"/>
    <w:rsid w:val="00B2398F"/>
    <w:rsid w:val="00B23AF6"/>
    <w:rsid w:val="00B23B69"/>
    <w:rsid w:val="00B242A5"/>
    <w:rsid w:val="00B24B5C"/>
    <w:rsid w:val="00B251E8"/>
    <w:rsid w:val="00B26C4D"/>
    <w:rsid w:val="00B27B63"/>
    <w:rsid w:val="00B31E5E"/>
    <w:rsid w:val="00B32C11"/>
    <w:rsid w:val="00B333D7"/>
    <w:rsid w:val="00B33581"/>
    <w:rsid w:val="00B35E40"/>
    <w:rsid w:val="00B37375"/>
    <w:rsid w:val="00B37708"/>
    <w:rsid w:val="00B40012"/>
    <w:rsid w:val="00B407A9"/>
    <w:rsid w:val="00B40883"/>
    <w:rsid w:val="00B41191"/>
    <w:rsid w:val="00B420BC"/>
    <w:rsid w:val="00B42B03"/>
    <w:rsid w:val="00B4392E"/>
    <w:rsid w:val="00B44C23"/>
    <w:rsid w:val="00B44C8F"/>
    <w:rsid w:val="00B4507C"/>
    <w:rsid w:val="00B47AC8"/>
    <w:rsid w:val="00B50D42"/>
    <w:rsid w:val="00B524DF"/>
    <w:rsid w:val="00B5291F"/>
    <w:rsid w:val="00B52C70"/>
    <w:rsid w:val="00B5309F"/>
    <w:rsid w:val="00B531EC"/>
    <w:rsid w:val="00B53DC5"/>
    <w:rsid w:val="00B55BB9"/>
    <w:rsid w:val="00B5616A"/>
    <w:rsid w:val="00B607A3"/>
    <w:rsid w:val="00B60967"/>
    <w:rsid w:val="00B6203F"/>
    <w:rsid w:val="00B63448"/>
    <w:rsid w:val="00B63912"/>
    <w:rsid w:val="00B6468B"/>
    <w:rsid w:val="00B64F06"/>
    <w:rsid w:val="00B65370"/>
    <w:rsid w:val="00B66209"/>
    <w:rsid w:val="00B67B58"/>
    <w:rsid w:val="00B7112C"/>
    <w:rsid w:val="00B731C8"/>
    <w:rsid w:val="00B73490"/>
    <w:rsid w:val="00B75B89"/>
    <w:rsid w:val="00B75FC0"/>
    <w:rsid w:val="00B766D8"/>
    <w:rsid w:val="00B76802"/>
    <w:rsid w:val="00B76D36"/>
    <w:rsid w:val="00B77A3E"/>
    <w:rsid w:val="00B77BFE"/>
    <w:rsid w:val="00B820B2"/>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1789"/>
    <w:rsid w:val="00BA285A"/>
    <w:rsid w:val="00BA29A9"/>
    <w:rsid w:val="00BA3832"/>
    <w:rsid w:val="00BA45A7"/>
    <w:rsid w:val="00BA672E"/>
    <w:rsid w:val="00BB0225"/>
    <w:rsid w:val="00BB08AD"/>
    <w:rsid w:val="00BB19FB"/>
    <w:rsid w:val="00BB1C95"/>
    <w:rsid w:val="00BB2202"/>
    <w:rsid w:val="00BB2D77"/>
    <w:rsid w:val="00BB320B"/>
    <w:rsid w:val="00BB439A"/>
    <w:rsid w:val="00BB4BA1"/>
    <w:rsid w:val="00BB58CE"/>
    <w:rsid w:val="00BB6669"/>
    <w:rsid w:val="00BB6A68"/>
    <w:rsid w:val="00BC0827"/>
    <w:rsid w:val="00BC1132"/>
    <w:rsid w:val="00BC3498"/>
    <w:rsid w:val="00BC4FE9"/>
    <w:rsid w:val="00BC5837"/>
    <w:rsid w:val="00BC6F41"/>
    <w:rsid w:val="00BC7474"/>
    <w:rsid w:val="00BC749C"/>
    <w:rsid w:val="00BC78BF"/>
    <w:rsid w:val="00BC7B89"/>
    <w:rsid w:val="00BC7F15"/>
    <w:rsid w:val="00BD0C32"/>
    <w:rsid w:val="00BD185F"/>
    <w:rsid w:val="00BD1E4B"/>
    <w:rsid w:val="00BD2F65"/>
    <w:rsid w:val="00BD4AAD"/>
    <w:rsid w:val="00BD5A41"/>
    <w:rsid w:val="00BD5FF9"/>
    <w:rsid w:val="00BD7C7C"/>
    <w:rsid w:val="00BE11C1"/>
    <w:rsid w:val="00BE16F8"/>
    <w:rsid w:val="00BE17D4"/>
    <w:rsid w:val="00BE25C7"/>
    <w:rsid w:val="00BE2601"/>
    <w:rsid w:val="00BE3662"/>
    <w:rsid w:val="00BE4BED"/>
    <w:rsid w:val="00BE4CDE"/>
    <w:rsid w:val="00BE5085"/>
    <w:rsid w:val="00BE5BBD"/>
    <w:rsid w:val="00BE5D40"/>
    <w:rsid w:val="00BE6D8A"/>
    <w:rsid w:val="00BF10E2"/>
    <w:rsid w:val="00BF1D8C"/>
    <w:rsid w:val="00BF22A8"/>
    <w:rsid w:val="00BF2AE0"/>
    <w:rsid w:val="00BF3F45"/>
    <w:rsid w:val="00BF4726"/>
    <w:rsid w:val="00BF5AE9"/>
    <w:rsid w:val="00BF5F8A"/>
    <w:rsid w:val="00C00EBF"/>
    <w:rsid w:val="00C02D65"/>
    <w:rsid w:val="00C03EEB"/>
    <w:rsid w:val="00C04326"/>
    <w:rsid w:val="00C04736"/>
    <w:rsid w:val="00C05730"/>
    <w:rsid w:val="00C05ED3"/>
    <w:rsid w:val="00C05F7E"/>
    <w:rsid w:val="00C06430"/>
    <w:rsid w:val="00C067DC"/>
    <w:rsid w:val="00C06895"/>
    <w:rsid w:val="00C07793"/>
    <w:rsid w:val="00C07818"/>
    <w:rsid w:val="00C112F9"/>
    <w:rsid w:val="00C12380"/>
    <w:rsid w:val="00C12F9B"/>
    <w:rsid w:val="00C1302F"/>
    <w:rsid w:val="00C136AC"/>
    <w:rsid w:val="00C13EA5"/>
    <w:rsid w:val="00C14BE4"/>
    <w:rsid w:val="00C14D1D"/>
    <w:rsid w:val="00C14FE6"/>
    <w:rsid w:val="00C15FC4"/>
    <w:rsid w:val="00C1754A"/>
    <w:rsid w:val="00C2085C"/>
    <w:rsid w:val="00C20D46"/>
    <w:rsid w:val="00C228AF"/>
    <w:rsid w:val="00C23026"/>
    <w:rsid w:val="00C231A7"/>
    <w:rsid w:val="00C23CCE"/>
    <w:rsid w:val="00C248EA"/>
    <w:rsid w:val="00C24DB7"/>
    <w:rsid w:val="00C26827"/>
    <w:rsid w:val="00C2794D"/>
    <w:rsid w:val="00C27F3B"/>
    <w:rsid w:val="00C30B14"/>
    <w:rsid w:val="00C30B73"/>
    <w:rsid w:val="00C329C1"/>
    <w:rsid w:val="00C32D17"/>
    <w:rsid w:val="00C332D1"/>
    <w:rsid w:val="00C3353A"/>
    <w:rsid w:val="00C33D33"/>
    <w:rsid w:val="00C4070C"/>
    <w:rsid w:val="00C4307B"/>
    <w:rsid w:val="00C4565E"/>
    <w:rsid w:val="00C45D30"/>
    <w:rsid w:val="00C46A90"/>
    <w:rsid w:val="00C47AB1"/>
    <w:rsid w:val="00C47B19"/>
    <w:rsid w:val="00C50201"/>
    <w:rsid w:val="00C51C28"/>
    <w:rsid w:val="00C52179"/>
    <w:rsid w:val="00C53658"/>
    <w:rsid w:val="00C53DF6"/>
    <w:rsid w:val="00C540ED"/>
    <w:rsid w:val="00C54139"/>
    <w:rsid w:val="00C547B6"/>
    <w:rsid w:val="00C570AA"/>
    <w:rsid w:val="00C5781F"/>
    <w:rsid w:val="00C61757"/>
    <w:rsid w:val="00C623DF"/>
    <w:rsid w:val="00C64C18"/>
    <w:rsid w:val="00C64DBC"/>
    <w:rsid w:val="00C6553D"/>
    <w:rsid w:val="00C6670F"/>
    <w:rsid w:val="00C66E49"/>
    <w:rsid w:val="00C67F4A"/>
    <w:rsid w:val="00C70279"/>
    <w:rsid w:val="00C71596"/>
    <w:rsid w:val="00C73308"/>
    <w:rsid w:val="00C73EBD"/>
    <w:rsid w:val="00C754A2"/>
    <w:rsid w:val="00C75A34"/>
    <w:rsid w:val="00C75A5A"/>
    <w:rsid w:val="00C75D58"/>
    <w:rsid w:val="00C7614C"/>
    <w:rsid w:val="00C76A0B"/>
    <w:rsid w:val="00C76F53"/>
    <w:rsid w:val="00C77033"/>
    <w:rsid w:val="00C77E48"/>
    <w:rsid w:val="00C800AA"/>
    <w:rsid w:val="00C80776"/>
    <w:rsid w:val="00C8187A"/>
    <w:rsid w:val="00C81E15"/>
    <w:rsid w:val="00C85F58"/>
    <w:rsid w:val="00C8748A"/>
    <w:rsid w:val="00C90AC3"/>
    <w:rsid w:val="00C912A0"/>
    <w:rsid w:val="00C92D1F"/>
    <w:rsid w:val="00C9333E"/>
    <w:rsid w:val="00C934D8"/>
    <w:rsid w:val="00C957E0"/>
    <w:rsid w:val="00C962BC"/>
    <w:rsid w:val="00C96ECE"/>
    <w:rsid w:val="00C97B06"/>
    <w:rsid w:val="00CA01EC"/>
    <w:rsid w:val="00CA02E8"/>
    <w:rsid w:val="00CA181A"/>
    <w:rsid w:val="00CA2EFE"/>
    <w:rsid w:val="00CA481B"/>
    <w:rsid w:val="00CA55F2"/>
    <w:rsid w:val="00CA6E39"/>
    <w:rsid w:val="00CA7AD4"/>
    <w:rsid w:val="00CA7D7D"/>
    <w:rsid w:val="00CB1A1F"/>
    <w:rsid w:val="00CB1F22"/>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C49"/>
    <w:rsid w:val="00CC2D0E"/>
    <w:rsid w:val="00CC36B2"/>
    <w:rsid w:val="00CC51A3"/>
    <w:rsid w:val="00CD1307"/>
    <w:rsid w:val="00CD185A"/>
    <w:rsid w:val="00CD3ED9"/>
    <w:rsid w:val="00CD3F51"/>
    <w:rsid w:val="00CD4482"/>
    <w:rsid w:val="00CD45BE"/>
    <w:rsid w:val="00CD4F1E"/>
    <w:rsid w:val="00CD4FB4"/>
    <w:rsid w:val="00CD4FB8"/>
    <w:rsid w:val="00CD5103"/>
    <w:rsid w:val="00CD59F9"/>
    <w:rsid w:val="00CD6819"/>
    <w:rsid w:val="00CD6834"/>
    <w:rsid w:val="00CD7108"/>
    <w:rsid w:val="00CD73C8"/>
    <w:rsid w:val="00CD7633"/>
    <w:rsid w:val="00CE058E"/>
    <w:rsid w:val="00CE1AAB"/>
    <w:rsid w:val="00CE2CC7"/>
    <w:rsid w:val="00CE3191"/>
    <w:rsid w:val="00CE3BDF"/>
    <w:rsid w:val="00CE407E"/>
    <w:rsid w:val="00CE4346"/>
    <w:rsid w:val="00CE4C72"/>
    <w:rsid w:val="00CE73C9"/>
    <w:rsid w:val="00CE7937"/>
    <w:rsid w:val="00CE7B4F"/>
    <w:rsid w:val="00CF1695"/>
    <w:rsid w:val="00CF1A2E"/>
    <w:rsid w:val="00CF465A"/>
    <w:rsid w:val="00CF4B8A"/>
    <w:rsid w:val="00CF4BF5"/>
    <w:rsid w:val="00D001B6"/>
    <w:rsid w:val="00D00ED1"/>
    <w:rsid w:val="00D012D5"/>
    <w:rsid w:val="00D01664"/>
    <w:rsid w:val="00D01E30"/>
    <w:rsid w:val="00D027D6"/>
    <w:rsid w:val="00D02894"/>
    <w:rsid w:val="00D051EC"/>
    <w:rsid w:val="00D068C2"/>
    <w:rsid w:val="00D078C9"/>
    <w:rsid w:val="00D1057B"/>
    <w:rsid w:val="00D10676"/>
    <w:rsid w:val="00D10751"/>
    <w:rsid w:val="00D1228C"/>
    <w:rsid w:val="00D1285F"/>
    <w:rsid w:val="00D14840"/>
    <w:rsid w:val="00D152DD"/>
    <w:rsid w:val="00D1547B"/>
    <w:rsid w:val="00D203AA"/>
    <w:rsid w:val="00D20A27"/>
    <w:rsid w:val="00D211A9"/>
    <w:rsid w:val="00D21363"/>
    <w:rsid w:val="00D213A1"/>
    <w:rsid w:val="00D21927"/>
    <w:rsid w:val="00D22D02"/>
    <w:rsid w:val="00D22EF3"/>
    <w:rsid w:val="00D23731"/>
    <w:rsid w:val="00D2396A"/>
    <w:rsid w:val="00D23FBF"/>
    <w:rsid w:val="00D25988"/>
    <w:rsid w:val="00D263BB"/>
    <w:rsid w:val="00D2709B"/>
    <w:rsid w:val="00D274C4"/>
    <w:rsid w:val="00D27CE8"/>
    <w:rsid w:val="00D27FE7"/>
    <w:rsid w:val="00D30CD4"/>
    <w:rsid w:val="00D31680"/>
    <w:rsid w:val="00D326BF"/>
    <w:rsid w:val="00D332A2"/>
    <w:rsid w:val="00D351DD"/>
    <w:rsid w:val="00D36529"/>
    <w:rsid w:val="00D36D48"/>
    <w:rsid w:val="00D40E46"/>
    <w:rsid w:val="00D40E6B"/>
    <w:rsid w:val="00D42662"/>
    <w:rsid w:val="00D43556"/>
    <w:rsid w:val="00D44507"/>
    <w:rsid w:val="00D44A73"/>
    <w:rsid w:val="00D46022"/>
    <w:rsid w:val="00D4606B"/>
    <w:rsid w:val="00D46EA7"/>
    <w:rsid w:val="00D50D79"/>
    <w:rsid w:val="00D556FE"/>
    <w:rsid w:val="00D56B6E"/>
    <w:rsid w:val="00D56CC4"/>
    <w:rsid w:val="00D60B33"/>
    <w:rsid w:val="00D60D56"/>
    <w:rsid w:val="00D60E8B"/>
    <w:rsid w:val="00D62C69"/>
    <w:rsid w:val="00D63419"/>
    <w:rsid w:val="00D63575"/>
    <w:rsid w:val="00D648DF"/>
    <w:rsid w:val="00D651C2"/>
    <w:rsid w:val="00D65EB6"/>
    <w:rsid w:val="00D676B5"/>
    <w:rsid w:val="00D7022C"/>
    <w:rsid w:val="00D70567"/>
    <w:rsid w:val="00D707EB"/>
    <w:rsid w:val="00D70E1D"/>
    <w:rsid w:val="00D70E44"/>
    <w:rsid w:val="00D71EFB"/>
    <w:rsid w:val="00D73097"/>
    <w:rsid w:val="00D73682"/>
    <w:rsid w:val="00D74654"/>
    <w:rsid w:val="00D74ED6"/>
    <w:rsid w:val="00D763CD"/>
    <w:rsid w:val="00D7659C"/>
    <w:rsid w:val="00D77E2C"/>
    <w:rsid w:val="00D80222"/>
    <w:rsid w:val="00D80879"/>
    <w:rsid w:val="00D824E6"/>
    <w:rsid w:val="00D86346"/>
    <w:rsid w:val="00D877B7"/>
    <w:rsid w:val="00D87A0B"/>
    <w:rsid w:val="00D90EEE"/>
    <w:rsid w:val="00D938DE"/>
    <w:rsid w:val="00D94A52"/>
    <w:rsid w:val="00D94FD3"/>
    <w:rsid w:val="00D951D2"/>
    <w:rsid w:val="00D954D6"/>
    <w:rsid w:val="00D9605A"/>
    <w:rsid w:val="00D96A6D"/>
    <w:rsid w:val="00D97101"/>
    <w:rsid w:val="00D977D3"/>
    <w:rsid w:val="00D97DB3"/>
    <w:rsid w:val="00DA04E9"/>
    <w:rsid w:val="00DA0B04"/>
    <w:rsid w:val="00DA1A28"/>
    <w:rsid w:val="00DA3465"/>
    <w:rsid w:val="00DA4A3E"/>
    <w:rsid w:val="00DA66E2"/>
    <w:rsid w:val="00DA78A5"/>
    <w:rsid w:val="00DA7FE8"/>
    <w:rsid w:val="00DB178F"/>
    <w:rsid w:val="00DB1FF2"/>
    <w:rsid w:val="00DB2AF8"/>
    <w:rsid w:val="00DB2E67"/>
    <w:rsid w:val="00DB38CE"/>
    <w:rsid w:val="00DB3EC8"/>
    <w:rsid w:val="00DB4A17"/>
    <w:rsid w:val="00DB4E9A"/>
    <w:rsid w:val="00DB77FC"/>
    <w:rsid w:val="00DC27B6"/>
    <w:rsid w:val="00DC3560"/>
    <w:rsid w:val="00DC4379"/>
    <w:rsid w:val="00DC43CF"/>
    <w:rsid w:val="00DC4B01"/>
    <w:rsid w:val="00DC5576"/>
    <w:rsid w:val="00DC5838"/>
    <w:rsid w:val="00DC593F"/>
    <w:rsid w:val="00DC5BC1"/>
    <w:rsid w:val="00DC6970"/>
    <w:rsid w:val="00DC70DD"/>
    <w:rsid w:val="00DD013B"/>
    <w:rsid w:val="00DD0EC5"/>
    <w:rsid w:val="00DD157C"/>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4A0F"/>
    <w:rsid w:val="00DF54D6"/>
    <w:rsid w:val="00DF68BE"/>
    <w:rsid w:val="00DF7283"/>
    <w:rsid w:val="00DF75BF"/>
    <w:rsid w:val="00DF7C10"/>
    <w:rsid w:val="00E0123B"/>
    <w:rsid w:val="00E030CD"/>
    <w:rsid w:val="00E03CCE"/>
    <w:rsid w:val="00E04FEF"/>
    <w:rsid w:val="00E10BBF"/>
    <w:rsid w:val="00E10D16"/>
    <w:rsid w:val="00E11C3D"/>
    <w:rsid w:val="00E1231C"/>
    <w:rsid w:val="00E1351C"/>
    <w:rsid w:val="00E13812"/>
    <w:rsid w:val="00E1595C"/>
    <w:rsid w:val="00E16B19"/>
    <w:rsid w:val="00E17D7C"/>
    <w:rsid w:val="00E202B0"/>
    <w:rsid w:val="00E210DB"/>
    <w:rsid w:val="00E21FE9"/>
    <w:rsid w:val="00E223D0"/>
    <w:rsid w:val="00E22F4E"/>
    <w:rsid w:val="00E23207"/>
    <w:rsid w:val="00E236A5"/>
    <w:rsid w:val="00E23A84"/>
    <w:rsid w:val="00E24CAF"/>
    <w:rsid w:val="00E269AB"/>
    <w:rsid w:val="00E30C18"/>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513"/>
    <w:rsid w:val="00E70EA9"/>
    <w:rsid w:val="00E71097"/>
    <w:rsid w:val="00E72E5C"/>
    <w:rsid w:val="00E74F72"/>
    <w:rsid w:val="00E81B50"/>
    <w:rsid w:val="00E81FB5"/>
    <w:rsid w:val="00E82A55"/>
    <w:rsid w:val="00E83327"/>
    <w:rsid w:val="00E83A8A"/>
    <w:rsid w:val="00E84335"/>
    <w:rsid w:val="00E84946"/>
    <w:rsid w:val="00E84965"/>
    <w:rsid w:val="00E84EC9"/>
    <w:rsid w:val="00E852A4"/>
    <w:rsid w:val="00E863DB"/>
    <w:rsid w:val="00E86E24"/>
    <w:rsid w:val="00E8737C"/>
    <w:rsid w:val="00E873C8"/>
    <w:rsid w:val="00E87BAA"/>
    <w:rsid w:val="00E90BB1"/>
    <w:rsid w:val="00E91AC8"/>
    <w:rsid w:val="00E91BB5"/>
    <w:rsid w:val="00E93CBB"/>
    <w:rsid w:val="00E94E8D"/>
    <w:rsid w:val="00E9557F"/>
    <w:rsid w:val="00E96A40"/>
    <w:rsid w:val="00E97590"/>
    <w:rsid w:val="00E97F45"/>
    <w:rsid w:val="00EA0254"/>
    <w:rsid w:val="00EA2B6A"/>
    <w:rsid w:val="00EA2F72"/>
    <w:rsid w:val="00EA30EA"/>
    <w:rsid w:val="00EA328C"/>
    <w:rsid w:val="00EA342A"/>
    <w:rsid w:val="00EA36C6"/>
    <w:rsid w:val="00EA3A3B"/>
    <w:rsid w:val="00EA4A4E"/>
    <w:rsid w:val="00EA4C27"/>
    <w:rsid w:val="00EA51ED"/>
    <w:rsid w:val="00EA620B"/>
    <w:rsid w:val="00EB0A66"/>
    <w:rsid w:val="00EB0D74"/>
    <w:rsid w:val="00EB2446"/>
    <w:rsid w:val="00EB3527"/>
    <w:rsid w:val="00EB4C81"/>
    <w:rsid w:val="00EB4E50"/>
    <w:rsid w:val="00EB5113"/>
    <w:rsid w:val="00EB6172"/>
    <w:rsid w:val="00EB6BCE"/>
    <w:rsid w:val="00EC0413"/>
    <w:rsid w:val="00EC111E"/>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D69E7"/>
    <w:rsid w:val="00EE0A2C"/>
    <w:rsid w:val="00EE1D65"/>
    <w:rsid w:val="00EE224A"/>
    <w:rsid w:val="00EE2F70"/>
    <w:rsid w:val="00EE3023"/>
    <w:rsid w:val="00EE3724"/>
    <w:rsid w:val="00EE499C"/>
    <w:rsid w:val="00EE515A"/>
    <w:rsid w:val="00EE5C06"/>
    <w:rsid w:val="00EE5C2E"/>
    <w:rsid w:val="00EE5ECE"/>
    <w:rsid w:val="00EE60B7"/>
    <w:rsid w:val="00EE60C8"/>
    <w:rsid w:val="00EE6E83"/>
    <w:rsid w:val="00EE74F0"/>
    <w:rsid w:val="00EF0711"/>
    <w:rsid w:val="00EF0895"/>
    <w:rsid w:val="00EF12AA"/>
    <w:rsid w:val="00EF1AE0"/>
    <w:rsid w:val="00EF3E66"/>
    <w:rsid w:val="00EF3F62"/>
    <w:rsid w:val="00EF4B7D"/>
    <w:rsid w:val="00EF6792"/>
    <w:rsid w:val="00EF6F7D"/>
    <w:rsid w:val="00EF7881"/>
    <w:rsid w:val="00F0279A"/>
    <w:rsid w:val="00F03D4D"/>
    <w:rsid w:val="00F04414"/>
    <w:rsid w:val="00F0550F"/>
    <w:rsid w:val="00F05FEF"/>
    <w:rsid w:val="00F062C9"/>
    <w:rsid w:val="00F06E7D"/>
    <w:rsid w:val="00F07FE0"/>
    <w:rsid w:val="00F125EE"/>
    <w:rsid w:val="00F13D7F"/>
    <w:rsid w:val="00F14311"/>
    <w:rsid w:val="00F154A1"/>
    <w:rsid w:val="00F1586A"/>
    <w:rsid w:val="00F22B1B"/>
    <w:rsid w:val="00F23C57"/>
    <w:rsid w:val="00F3148B"/>
    <w:rsid w:val="00F314A4"/>
    <w:rsid w:val="00F32D62"/>
    <w:rsid w:val="00F32E62"/>
    <w:rsid w:val="00F33D5C"/>
    <w:rsid w:val="00F345A7"/>
    <w:rsid w:val="00F372E7"/>
    <w:rsid w:val="00F37CAA"/>
    <w:rsid w:val="00F37F6C"/>
    <w:rsid w:val="00F40E7C"/>
    <w:rsid w:val="00F41345"/>
    <w:rsid w:val="00F42347"/>
    <w:rsid w:val="00F4254D"/>
    <w:rsid w:val="00F42971"/>
    <w:rsid w:val="00F42CA6"/>
    <w:rsid w:val="00F42D2D"/>
    <w:rsid w:val="00F42E91"/>
    <w:rsid w:val="00F4309D"/>
    <w:rsid w:val="00F43AB3"/>
    <w:rsid w:val="00F43BB5"/>
    <w:rsid w:val="00F44BC3"/>
    <w:rsid w:val="00F47923"/>
    <w:rsid w:val="00F517EE"/>
    <w:rsid w:val="00F51FA1"/>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644C"/>
    <w:rsid w:val="00F76B66"/>
    <w:rsid w:val="00F76F1E"/>
    <w:rsid w:val="00F77F67"/>
    <w:rsid w:val="00F8135F"/>
    <w:rsid w:val="00F816D8"/>
    <w:rsid w:val="00F827A7"/>
    <w:rsid w:val="00F82C58"/>
    <w:rsid w:val="00F8382D"/>
    <w:rsid w:val="00F84D58"/>
    <w:rsid w:val="00F856B3"/>
    <w:rsid w:val="00F85F6B"/>
    <w:rsid w:val="00F90F12"/>
    <w:rsid w:val="00F91FF8"/>
    <w:rsid w:val="00F92DA8"/>
    <w:rsid w:val="00F93A71"/>
    <w:rsid w:val="00F93FC1"/>
    <w:rsid w:val="00F9421C"/>
    <w:rsid w:val="00F9660B"/>
    <w:rsid w:val="00F96D56"/>
    <w:rsid w:val="00F9795F"/>
    <w:rsid w:val="00FA10F9"/>
    <w:rsid w:val="00FA1253"/>
    <w:rsid w:val="00FA1690"/>
    <w:rsid w:val="00FA17A6"/>
    <w:rsid w:val="00FA3003"/>
    <w:rsid w:val="00FA35DC"/>
    <w:rsid w:val="00FA3A65"/>
    <w:rsid w:val="00FA5FAA"/>
    <w:rsid w:val="00FA6647"/>
    <w:rsid w:val="00FA6C4D"/>
    <w:rsid w:val="00FA7655"/>
    <w:rsid w:val="00FB18FA"/>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78"/>
    <w:rsid w:val="00FD0681"/>
    <w:rsid w:val="00FD0AFE"/>
    <w:rsid w:val="00FD0E43"/>
    <w:rsid w:val="00FD1372"/>
    <w:rsid w:val="00FD17B4"/>
    <w:rsid w:val="00FD37B3"/>
    <w:rsid w:val="00FD429E"/>
    <w:rsid w:val="00FD42A6"/>
    <w:rsid w:val="00FD4818"/>
    <w:rsid w:val="00FD49C3"/>
    <w:rsid w:val="00FD4D7F"/>
    <w:rsid w:val="00FD5302"/>
    <w:rsid w:val="00FD663E"/>
    <w:rsid w:val="00FD7579"/>
    <w:rsid w:val="00FE3571"/>
    <w:rsid w:val="00FE5624"/>
    <w:rsid w:val="00FE58B8"/>
    <w:rsid w:val="00FE5AAC"/>
    <w:rsid w:val="00FE5C81"/>
    <w:rsid w:val="00FF0AD1"/>
    <w:rsid w:val="00FF140A"/>
    <w:rsid w:val="00FF1729"/>
    <w:rsid w:val="00FF1AA4"/>
    <w:rsid w:val="00FF2525"/>
    <w:rsid w:val="00FF2A99"/>
    <w:rsid w:val="00FF2DB3"/>
    <w:rsid w:val="00FF3139"/>
    <w:rsid w:val="00FF3E28"/>
    <w:rsid w:val="00FF48F6"/>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7E6D44"/>
    <w:rPr>
      <w:kern w:val="2"/>
      <w:sz w:val="21"/>
      <w:szCs w:val="24"/>
    </w:rPr>
  </w:style>
</w:styles>
</file>

<file path=word/webSettings.xml><?xml version="1.0" encoding="utf-8"?>
<w:webSettings xmlns:r="http://schemas.openxmlformats.org/officeDocument/2006/relationships" xmlns:w="http://schemas.openxmlformats.org/wordprocessingml/2006/main">
  <w:divs>
    <w:div w:id="48044595">
      <w:bodyDiv w:val="1"/>
      <w:marLeft w:val="0"/>
      <w:marRight w:val="0"/>
      <w:marTop w:val="0"/>
      <w:marBottom w:val="0"/>
      <w:divBdr>
        <w:top w:val="none" w:sz="0" w:space="0" w:color="auto"/>
        <w:left w:val="none" w:sz="0" w:space="0" w:color="auto"/>
        <w:bottom w:val="none" w:sz="0" w:space="0" w:color="auto"/>
        <w:right w:val="none" w:sz="0" w:space="0" w:color="auto"/>
      </w:divBdr>
    </w:div>
    <w:div w:id="62409637">
      <w:bodyDiv w:val="1"/>
      <w:marLeft w:val="0"/>
      <w:marRight w:val="0"/>
      <w:marTop w:val="0"/>
      <w:marBottom w:val="0"/>
      <w:divBdr>
        <w:top w:val="none" w:sz="0" w:space="0" w:color="auto"/>
        <w:left w:val="none" w:sz="0" w:space="0" w:color="auto"/>
        <w:bottom w:val="none" w:sz="0" w:space="0" w:color="auto"/>
        <w:right w:val="none" w:sz="0" w:space="0" w:color="auto"/>
      </w:divBdr>
    </w:div>
    <w:div w:id="107283887">
      <w:bodyDiv w:val="1"/>
      <w:marLeft w:val="0"/>
      <w:marRight w:val="0"/>
      <w:marTop w:val="0"/>
      <w:marBottom w:val="0"/>
      <w:divBdr>
        <w:top w:val="none" w:sz="0" w:space="0" w:color="auto"/>
        <w:left w:val="none" w:sz="0" w:space="0" w:color="auto"/>
        <w:bottom w:val="none" w:sz="0" w:space="0" w:color="auto"/>
        <w:right w:val="none" w:sz="0" w:space="0" w:color="auto"/>
      </w:divBdr>
    </w:div>
    <w:div w:id="114636837">
      <w:bodyDiv w:val="1"/>
      <w:marLeft w:val="0"/>
      <w:marRight w:val="0"/>
      <w:marTop w:val="0"/>
      <w:marBottom w:val="0"/>
      <w:divBdr>
        <w:top w:val="none" w:sz="0" w:space="0" w:color="auto"/>
        <w:left w:val="none" w:sz="0" w:space="0" w:color="auto"/>
        <w:bottom w:val="none" w:sz="0" w:space="0" w:color="auto"/>
        <w:right w:val="none" w:sz="0" w:space="0" w:color="auto"/>
      </w:divBdr>
    </w:div>
    <w:div w:id="246160560">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24556011">
      <w:bodyDiv w:val="1"/>
      <w:marLeft w:val="0"/>
      <w:marRight w:val="0"/>
      <w:marTop w:val="0"/>
      <w:marBottom w:val="0"/>
      <w:divBdr>
        <w:top w:val="none" w:sz="0" w:space="0" w:color="auto"/>
        <w:left w:val="none" w:sz="0" w:space="0" w:color="auto"/>
        <w:bottom w:val="none" w:sz="0" w:space="0" w:color="auto"/>
        <w:right w:val="none" w:sz="0" w:space="0" w:color="auto"/>
      </w:divBdr>
    </w:div>
    <w:div w:id="384530393">
      <w:bodyDiv w:val="1"/>
      <w:marLeft w:val="0"/>
      <w:marRight w:val="0"/>
      <w:marTop w:val="0"/>
      <w:marBottom w:val="0"/>
      <w:divBdr>
        <w:top w:val="none" w:sz="0" w:space="0" w:color="auto"/>
        <w:left w:val="none" w:sz="0" w:space="0" w:color="auto"/>
        <w:bottom w:val="none" w:sz="0" w:space="0" w:color="auto"/>
        <w:right w:val="none" w:sz="0" w:space="0" w:color="auto"/>
      </w:divBdr>
    </w:div>
    <w:div w:id="396635342">
      <w:bodyDiv w:val="1"/>
      <w:marLeft w:val="0"/>
      <w:marRight w:val="0"/>
      <w:marTop w:val="0"/>
      <w:marBottom w:val="0"/>
      <w:divBdr>
        <w:top w:val="none" w:sz="0" w:space="0" w:color="auto"/>
        <w:left w:val="none" w:sz="0" w:space="0" w:color="auto"/>
        <w:bottom w:val="none" w:sz="0" w:space="0" w:color="auto"/>
        <w:right w:val="none" w:sz="0" w:space="0" w:color="auto"/>
      </w:divBdr>
    </w:div>
    <w:div w:id="398551952">
      <w:bodyDiv w:val="1"/>
      <w:marLeft w:val="0"/>
      <w:marRight w:val="0"/>
      <w:marTop w:val="0"/>
      <w:marBottom w:val="0"/>
      <w:divBdr>
        <w:top w:val="none" w:sz="0" w:space="0" w:color="auto"/>
        <w:left w:val="none" w:sz="0" w:space="0" w:color="auto"/>
        <w:bottom w:val="none" w:sz="0" w:space="0" w:color="auto"/>
        <w:right w:val="none" w:sz="0" w:space="0" w:color="auto"/>
      </w:divBdr>
    </w:div>
    <w:div w:id="508759186">
      <w:bodyDiv w:val="1"/>
      <w:marLeft w:val="0"/>
      <w:marRight w:val="0"/>
      <w:marTop w:val="0"/>
      <w:marBottom w:val="0"/>
      <w:divBdr>
        <w:top w:val="none" w:sz="0" w:space="0" w:color="auto"/>
        <w:left w:val="none" w:sz="0" w:space="0" w:color="auto"/>
        <w:bottom w:val="none" w:sz="0" w:space="0" w:color="auto"/>
        <w:right w:val="none" w:sz="0" w:space="0" w:color="auto"/>
      </w:divBdr>
    </w:div>
    <w:div w:id="520048377">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27253433">
      <w:bodyDiv w:val="1"/>
      <w:marLeft w:val="0"/>
      <w:marRight w:val="0"/>
      <w:marTop w:val="0"/>
      <w:marBottom w:val="0"/>
      <w:divBdr>
        <w:top w:val="none" w:sz="0" w:space="0" w:color="auto"/>
        <w:left w:val="none" w:sz="0" w:space="0" w:color="auto"/>
        <w:bottom w:val="none" w:sz="0" w:space="0" w:color="auto"/>
        <w:right w:val="none" w:sz="0" w:space="0" w:color="auto"/>
      </w:divBdr>
    </w:div>
    <w:div w:id="544294223">
      <w:bodyDiv w:val="1"/>
      <w:marLeft w:val="0"/>
      <w:marRight w:val="0"/>
      <w:marTop w:val="0"/>
      <w:marBottom w:val="0"/>
      <w:divBdr>
        <w:top w:val="none" w:sz="0" w:space="0" w:color="auto"/>
        <w:left w:val="none" w:sz="0" w:space="0" w:color="auto"/>
        <w:bottom w:val="none" w:sz="0" w:space="0" w:color="auto"/>
        <w:right w:val="none" w:sz="0" w:space="0" w:color="auto"/>
      </w:divBdr>
    </w:div>
    <w:div w:id="787241746">
      <w:bodyDiv w:val="1"/>
      <w:marLeft w:val="0"/>
      <w:marRight w:val="0"/>
      <w:marTop w:val="0"/>
      <w:marBottom w:val="0"/>
      <w:divBdr>
        <w:top w:val="none" w:sz="0" w:space="0" w:color="auto"/>
        <w:left w:val="none" w:sz="0" w:space="0" w:color="auto"/>
        <w:bottom w:val="none" w:sz="0" w:space="0" w:color="auto"/>
        <w:right w:val="none" w:sz="0" w:space="0" w:color="auto"/>
      </w:divBdr>
    </w:div>
    <w:div w:id="787243204">
      <w:bodyDiv w:val="1"/>
      <w:marLeft w:val="0"/>
      <w:marRight w:val="0"/>
      <w:marTop w:val="0"/>
      <w:marBottom w:val="0"/>
      <w:divBdr>
        <w:top w:val="none" w:sz="0" w:space="0" w:color="auto"/>
        <w:left w:val="none" w:sz="0" w:space="0" w:color="auto"/>
        <w:bottom w:val="none" w:sz="0" w:space="0" w:color="auto"/>
        <w:right w:val="none" w:sz="0" w:space="0" w:color="auto"/>
      </w:divBdr>
    </w:div>
    <w:div w:id="860512126">
      <w:bodyDiv w:val="1"/>
      <w:marLeft w:val="0"/>
      <w:marRight w:val="0"/>
      <w:marTop w:val="0"/>
      <w:marBottom w:val="0"/>
      <w:divBdr>
        <w:top w:val="none" w:sz="0" w:space="0" w:color="auto"/>
        <w:left w:val="none" w:sz="0" w:space="0" w:color="auto"/>
        <w:bottom w:val="none" w:sz="0" w:space="0" w:color="auto"/>
        <w:right w:val="none" w:sz="0" w:space="0" w:color="auto"/>
      </w:divBdr>
    </w:div>
    <w:div w:id="973097969">
      <w:bodyDiv w:val="1"/>
      <w:marLeft w:val="0"/>
      <w:marRight w:val="0"/>
      <w:marTop w:val="0"/>
      <w:marBottom w:val="0"/>
      <w:divBdr>
        <w:top w:val="none" w:sz="0" w:space="0" w:color="auto"/>
        <w:left w:val="none" w:sz="0" w:space="0" w:color="auto"/>
        <w:bottom w:val="none" w:sz="0" w:space="0" w:color="auto"/>
        <w:right w:val="none" w:sz="0" w:space="0" w:color="auto"/>
      </w:divBdr>
    </w:div>
    <w:div w:id="1004550234">
      <w:bodyDiv w:val="1"/>
      <w:marLeft w:val="0"/>
      <w:marRight w:val="0"/>
      <w:marTop w:val="0"/>
      <w:marBottom w:val="0"/>
      <w:divBdr>
        <w:top w:val="none" w:sz="0" w:space="0" w:color="auto"/>
        <w:left w:val="none" w:sz="0" w:space="0" w:color="auto"/>
        <w:bottom w:val="none" w:sz="0" w:space="0" w:color="auto"/>
        <w:right w:val="none" w:sz="0" w:space="0" w:color="auto"/>
      </w:divBdr>
    </w:div>
    <w:div w:id="1076167550">
      <w:bodyDiv w:val="1"/>
      <w:marLeft w:val="0"/>
      <w:marRight w:val="0"/>
      <w:marTop w:val="0"/>
      <w:marBottom w:val="0"/>
      <w:divBdr>
        <w:top w:val="none" w:sz="0" w:space="0" w:color="auto"/>
        <w:left w:val="none" w:sz="0" w:space="0" w:color="auto"/>
        <w:bottom w:val="none" w:sz="0" w:space="0" w:color="auto"/>
        <w:right w:val="none" w:sz="0" w:space="0" w:color="auto"/>
      </w:divBdr>
    </w:div>
    <w:div w:id="1081561991">
      <w:bodyDiv w:val="1"/>
      <w:marLeft w:val="0"/>
      <w:marRight w:val="0"/>
      <w:marTop w:val="0"/>
      <w:marBottom w:val="0"/>
      <w:divBdr>
        <w:top w:val="none" w:sz="0" w:space="0" w:color="auto"/>
        <w:left w:val="none" w:sz="0" w:space="0" w:color="auto"/>
        <w:bottom w:val="none" w:sz="0" w:space="0" w:color="auto"/>
        <w:right w:val="none" w:sz="0" w:space="0" w:color="auto"/>
      </w:divBdr>
    </w:div>
    <w:div w:id="1109932683">
      <w:bodyDiv w:val="1"/>
      <w:marLeft w:val="0"/>
      <w:marRight w:val="0"/>
      <w:marTop w:val="0"/>
      <w:marBottom w:val="0"/>
      <w:divBdr>
        <w:top w:val="none" w:sz="0" w:space="0" w:color="auto"/>
        <w:left w:val="none" w:sz="0" w:space="0" w:color="auto"/>
        <w:bottom w:val="none" w:sz="0" w:space="0" w:color="auto"/>
        <w:right w:val="none" w:sz="0" w:space="0" w:color="auto"/>
      </w:divBdr>
    </w:div>
    <w:div w:id="1142116255">
      <w:bodyDiv w:val="1"/>
      <w:marLeft w:val="0"/>
      <w:marRight w:val="0"/>
      <w:marTop w:val="0"/>
      <w:marBottom w:val="0"/>
      <w:divBdr>
        <w:top w:val="none" w:sz="0" w:space="0" w:color="auto"/>
        <w:left w:val="none" w:sz="0" w:space="0" w:color="auto"/>
        <w:bottom w:val="none" w:sz="0" w:space="0" w:color="auto"/>
        <w:right w:val="none" w:sz="0" w:space="0" w:color="auto"/>
      </w:divBdr>
    </w:div>
    <w:div w:id="1154950860">
      <w:bodyDiv w:val="1"/>
      <w:marLeft w:val="0"/>
      <w:marRight w:val="0"/>
      <w:marTop w:val="0"/>
      <w:marBottom w:val="0"/>
      <w:divBdr>
        <w:top w:val="none" w:sz="0" w:space="0" w:color="auto"/>
        <w:left w:val="none" w:sz="0" w:space="0" w:color="auto"/>
        <w:bottom w:val="none" w:sz="0" w:space="0" w:color="auto"/>
        <w:right w:val="none" w:sz="0" w:space="0" w:color="auto"/>
      </w:divBdr>
    </w:div>
    <w:div w:id="1266768374">
      <w:bodyDiv w:val="1"/>
      <w:marLeft w:val="0"/>
      <w:marRight w:val="0"/>
      <w:marTop w:val="0"/>
      <w:marBottom w:val="0"/>
      <w:divBdr>
        <w:top w:val="none" w:sz="0" w:space="0" w:color="auto"/>
        <w:left w:val="none" w:sz="0" w:space="0" w:color="auto"/>
        <w:bottom w:val="none" w:sz="0" w:space="0" w:color="auto"/>
        <w:right w:val="none" w:sz="0" w:space="0" w:color="auto"/>
      </w:divBdr>
    </w:div>
    <w:div w:id="1277062841">
      <w:bodyDiv w:val="1"/>
      <w:marLeft w:val="0"/>
      <w:marRight w:val="0"/>
      <w:marTop w:val="0"/>
      <w:marBottom w:val="0"/>
      <w:divBdr>
        <w:top w:val="none" w:sz="0" w:space="0" w:color="auto"/>
        <w:left w:val="none" w:sz="0" w:space="0" w:color="auto"/>
        <w:bottom w:val="none" w:sz="0" w:space="0" w:color="auto"/>
        <w:right w:val="none" w:sz="0" w:space="0" w:color="auto"/>
      </w:divBdr>
    </w:div>
    <w:div w:id="1333024947">
      <w:bodyDiv w:val="1"/>
      <w:marLeft w:val="0"/>
      <w:marRight w:val="0"/>
      <w:marTop w:val="0"/>
      <w:marBottom w:val="0"/>
      <w:divBdr>
        <w:top w:val="none" w:sz="0" w:space="0" w:color="auto"/>
        <w:left w:val="none" w:sz="0" w:space="0" w:color="auto"/>
        <w:bottom w:val="none" w:sz="0" w:space="0" w:color="auto"/>
        <w:right w:val="none" w:sz="0" w:space="0" w:color="auto"/>
      </w:divBdr>
    </w:div>
    <w:div w:id="1383363865">
      <w:bodyDiv w:val="1"/>
      <w:marLeft w:val="0"/>
      <w:marRight w:val="0"/>
      <w:marTop w:val="0"/>
      <w:marBottom w:val="0"/>
      <w:divBdr>
        <w:top w:val="none" w:sz="0" w:space="0" w:color="auto"/>
        <w:left w:val="none" w:sz="0" w:space="0" w:color="auto"/>
        <w:bottom w:val="none" w:sz="0" w:space="0" w:color="auto"/>
        <w:right w:val="none" w:sz="0" w:space="0" w:color="auto"/>
      </w:divBdr>
    </w:div>
    <w:div w:id="1465780244">
      <w:bodyDiv w:val="1"/>
      <w:marLeft w:val="0"/>
      <w:marRight w:val="0"/>
      <w:marTop w:val="0"/>
      <w:marBottom w:val="0"/>
      <w:divBdr>
        <w:top w:val="none" w:sz="0" w:space="0" w:color="auto"/>
        <w:left w:val="none" w:sz="0" w:space="0" w:color="auto"/>
        <w:bottom w:val="none" w:sz="0" w:space="0" w:color="auto"/>
        <w:right w:val="none" w:sz="0" w:space="0" w:color="auto"/>
      </w:divBdr>
    </w:div>
    <w:div w:id="1495418986">
      <w:bodyDiv w:val="1"/>
      <w:marLeft w:val="0"/>
      <w:marRight w:val="0"/>
      <w:marTop w:val="0"/>
      <w:marBottom w:val="0"/>
      <w:divBdr>
        <w:top w:val="none" w:sz="0" w:space="0" w:color="auto"/>
        <w:left w:val="none" w:sz="0" w:space="0" w:color="auto"/>
        <w:bottom w:val="none" w:sz="0" w:space="0" w:color="auto"/>
        <w:right w:val="none" w:sz="0" w:space="0" w:color="auto"/>
      </w:divBdr>
    </w:div>
    <w:div w:id="1529292699">
      <w:bodyDiv w:val="1"/>
      <w:marLeft w:val="0"/>
      <w:marRight w:val="0"/>
      <w:marTop w:val="0"/>
      <w:marBottom w:val="0"/>
      <w:divBdr>
        <w:top w:val="none" w:sz="0" w:space="0" w:color="auto"/>
        <w:left w:val="none" w:sz="0" w:space="0" w:color="auto"/>
        <w:bottom w:val="none" w:sz="0" w:space="0" w:color="auto"/>
        <w:right w:val="none" w:sz="0" w:space="0" w:color="auto"/>
      </w:divBdr>
    </w:div>
    <w:div w:id="1534808479">
      <w:bodyDiv w:val="1"/>
      <w:marLeft w:val="0"/>
      <w:marRight w:val="0"/>
      <w:marTop w:val="0"/>
      <w:marBottom w:val="0"/>
      <w:divBdr>
        <w:top w:val="none" w:sz="0" w:space="0" w:color="auto"/>
        <w:left w:val="none" w:sz="0" w:space="0" w:color="auto"/>
        <w:bottom w:val="none" w:sz="0" w:space="0" w:color="auto"/>
        <w:right w:val="none" w:sz="0" w:space="0" w:color="auto"/>
      </w:divBdr>
    </w:div>
    <w:div w:id="1537964586">
      <w:bodyDiv w:val="1"/>
      <w:marLeft w:val="0"/>
      <w:marRight w:val="0"/>
      <w:marTop w:val="0"/>
      <w:marBottom w:val="0"/>
      <w:divBdr>
        <w:top w:val="none" w:sz="0" w:space="0" w:color="auto"/>
        <w:left w:val="none" w:sz="0" w:space="0" w:color="auto"/>
        <w:bottom w:val="none" w:sz="0" w:space="0" w:color="auto"/>
        <w:right w:val="none" w:sz="0" w:space="0" w:color="auto"/>
      </w:divBdr>
    </w:div>
    <w:div w:id="1593540301">
      <w:bodyDiv w:val="1"/>
      <w:marLeft w:val="0"/>
      <w:marRight w:val="0"/>
      <w:marTop w:val="0"/>
      <w:marBottom w:val="0"/>
      <w:divBdr>
        <w:top w:val="none" w:sz="0" w:space="0" w:color="auto"/>
        <w:left w:val="none" w:sz="0" w:space="0" w:color="auto"/>
        <w:bottom w:val="none" w:sz="0" w:space="0" w:color="auto"/>
        <w:right w:val="none" w:sz="0" w:space="0" w:color="auto"/>
      </w:divBdr>
    </w:div>
    <w:div w:id="1705715331">
      <w:bodyDiv w:val="1"/>
      <w:marLeft w:val="0"/>
      <w:marRight w:val="0"/>
      <w:marTop w:val="0"/>
      <w:marBottom w:val="0"/>
      <w:divBdr>
        <w:top w:val="none" w:sz="0" w:space="0" w:color="auto"/>
        <w:left w:val="none" w:sz="0" w:space="0" w:color="auto"/>
        <w:bottom w:val="none" w:sz="0" w:space="0" w:color="auto"/>
        <w:right w:val="none" w:sz="0" w:space="0" w:color="auto"/>
      </w:divBdr>
    </w:div>
    <w:div w:id="1727216426">
      <w:bodyDiv w:val="1"/>
      <w:marLeft w:val="0"/>
      <w:marRight w:val="0"/>
      <w:marTop w:val="0"/>
      <w:marBottom w:val="0"/>
      <w:divBdr>
        <w:top w:val="none" w:sz="0" w:space="0" w:color="auto"/>
        <w:left w:val="none" w:sz="0" w:space="0" w:color="auto"/>
        <w:bottom w:val="none" w:sz="0" w:space="0" w:color="auto"/>
        <w:right w:val="none" w:sz="0" w:space="0" w:color="auto"/>
      </w:divBdr>
    </w:div>
    <w:div w:id="1799955077">
      <w:bodyDiv w:val="1"/>
      <w:marLeft w:val="0"/>
      <w:marRight w:val="0"/>
      <w:marTop w:val="0"/>
      <w:marBottom w:val="0"/>
      <w:divBdr>
        <w:top w:val="none" w:sz="0" w:space="0" w:color="auto"/>
        <w:left w:val="none" w:sz="0" w:space="0" w:color="auto"/>
        <w:bottom w:val="none" w:sz="0" w:space="0" w:color="auto"/>
        <w:right w:val="none" w:sz="0" w:space="0" w:color="auto"/>
      </w:divBdr>
    </w:div>
    <w:div w:id="1816026373">
      <w:bodyDiv w:val="1"/>
      <w:marLeft w:val="0"/>
      <w:marRight w:val="0"/>
      <w:marTop w:val="0"/>
      <w:marBottom w:val="0"/>
      <w:divBdr>
        <w:top w:val="none" w:sz="0" w:space="0" w:color="auto"/>
        <w:left w:val="none" w:sz="0" w:space="0" w:color="auto"/>
        <w:bottom w:val="none" w:sz="0" w:space="0" w:color="auto"/>
        <w:right w:val="none" w:sz="0" w:space="0" w:color="auto"/>
      </w:divBdr>
    </w:div>
    <w:div w:id="1817451025">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36092327">
      <w:bodyDiv w:val="1"/>
      <w:marLeft w:val="0"/>
      <w:marRight w:val="0"/>
      <w:marTop w:val="0"/>
      <w:marBottom w:val="0"/>
      <w:divBdr>
        <w:top w:val="none" w:sz="0" w:space="0" w:color="auto"/>
        <w:left w:val="none" w:sz="0" w:space="0" w:color="auto"/>
        <w:bottom w:val="none" w:sz="0" w:space="0" w:color="auto"/>
        <w:right w:val="none" w:sz="0" w:space="0" w:color="auto"/>
      </w:divBdr>
    </w:div>
    <w:div w:id="1999769110">
      <w:bodyDiv w:val="1"/>
      <w:marLeft w:val="0"/>
      <w:marRight w:val="0"/>
      <w:marTop w:val="0"/>
      <w:marBottom w:val="0"/>
      <w:divBdr>
        <w:top w:val="none" w:sz="0" w:space="0" w:color="auto"/>
        <w:left w:val="none" w:sz="0" w:space="0" w:color="auto"/>
        <w:bottom w:val="none" w:sz="0" w:space="0" w:color="auto"/>
        <w:right w:val="none" w:sz="0" w:space="0" w:color="auto"/>
      </w:divBdr>
    </w:div>
    <w:div w:id="20712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C42199-EC7B-47BB-82ED-1DA11BEB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1999</Characters>
  <Application>Microsoft Office Word</Application>
  <DocSecurity>4</DocSecurity>
  <Lines>16</Lines>
  <Paragraphs>4</Paragraphs>
  <ScaleCrop>false</ScaleCrop>
  <Company>WwW.YlmF.CoM</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2013-07-09T05:21:00Z</cp:lastPrinted>
  <dcterms:created xsi:type="dcterms:W3CDTF">2020-12-06T16:00:00Z</dcterms:created>
  <dcterms:modified xsi:type="dcterms:W3CDTF">2020-12-06T16:00:00Z</dcterms:modified>
</cp:coreProperties>
</file>