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C0" w:rsidRPr="00CB7C6A" w:rsidRDefault="006F7352" w:rsidP="004737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line="360" w:lineRule="auto"/>
        <w:jc w:val="center"/>
        <w:rPr>
          <w:rFonts w:asciiTheme="minorEastAsia" w:eastAsiaTheme="minorEastAsia" w:hAnsiTheme="minorEastAsia" w:cs="Courier New"/>
          <w:b/>
          <w:bCs/>
          <w:kern w:val="0"/>
          <w:szCs w:val="21"/>
        </w:rPr>
      </w:pPr>
      <w:r w:rsidRPr="00CB7C6A">
        <w:rPr>
          <w:rFonts w:asciiTheme="minorEastAsia" w:eastAsiaTheme="minorEastAsia" w:hAnsiTheme="minorEastAsia" w:cs="Courier New" w:hint="eastAsia"/>
          <w:b/>
          <w:bCs/>
          <w:kern w:val="0"/>
          <w:sz w:val="24"/>
          <w:szCs w:val="21"/>
        </w:rPr>
        <w:t>海富通基金管理有限公司关于旗下部分基金</w:t>
      </w:r>
      <w:r w:rsidR="00FC7C50">
        <w:rPr>
          <w:rFonts w:asciiTheme="minorEastAsia" w:eastAsiaTheme="minorEastAsia" w:hAnsiTheme="minorEastAsia" w:cs="Courier New" w:hint="eastAsia"/>
          <w:b/>
          <w:bCs/>
          <w:kern w:val="0"/>
          <w:sz w:val="24"/>
          <w:szCs w:val="21"/>
        </w:rPr>
        <w:t>投资范围增加存托凭证并相应修订</w:t>
      </w:r>
      <w:r w:rsidRPr="00CB7C6A">
        <w:rPr>
          <w:rFonts w:asciiTheme="minorEastAsia" w:eastAsiaTheme="minorEastAsia" w:hAnsiTheme="minorEastAsia" w:cs="Courier New" w:hint="eastAsia"/>
          <w:b/>
          <w:bCs/>
          <w:kern w:val="0"/>
          <w:sz w:val="24"/>
          <w:szCs w:val="21"/>
        </w:rPr>
        <w:t>基金合同</w:t>
      </w:r>
      <w:r w:rsidR="00FC7C50">
        <w:rPr>
          <w:rFonts w:asciiTheme="minorEastAsia" w:eastAsiaTheme="minorEastAsia" w:hAnsiTheme="minorEastAsia" w:cs="Courier New" w:hint="eastAsia"/>
          <w:b/>
          <w:bCs/>
          <w:kern w:val="0"/>
          <w:sz w:val="24"/>
          <w:szCs w:val="21"/>
        </w:rPr>
        <w:t>及</w:t>
      </w:r>
      <w:r w:rsidR="007349A6" w:rsidRPr="00CB7C6A">
        <w:rPr>
          <w:rFonts w:asciiTheme="minorEastAsia" w:eastAsiaTheme="minorEastAsia" w:hAnsiTheme="minorEastAsia" w:cs="Courier New" w:hint="eastAsia"/>
          <w:b/>
          <w:bCs/>
          <w:kern w:val="0"/>
          <w:sz w:val="24"/>
          <w:szCs w:val="21"/>
        </w:rPr>
        <w:t>托管协议</w:t>
      </w:r>
      <w:r w:rsidRPr="00CB7C6A">
        <w:rPr>
          <w:rFonts w:asciiTheme="minorEastAsia" w:eastAsiaTheme="minorEastAsia" w:hAnsiTheme="minorEastAsia" w:cs="Courier New" w:hint="eastAsia"/>
          <w:b/>
          <w:bCs/>
          <w:kern w:val="0"/>
          <w:sz w:val="24"/>
          <w:szCs w:val="21"/>
        </w:rPr>
        <w:t>的公告</w:t>
      </w:r>
    </w:p>
    <w:p w:rsidR="00411E9E" w:rsidRPr="00CB7C6A" w:rsidRDefault="00411E9E" w:rsidP="0073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p>
    <w:p w:rsidR="006F7352" w:rsidRPr="00CB7C6A" w:rsidRDefault="006F7352" w:rsidP="007349A6">
      <w:pPr>
        <w:spacing w:line="360" w:lineRule="auto"/>
        <w:ind w:firstLine="420"/>
        <w:rPr>
          <w:rFonts w:asciiTheme="minorEastAsia" w:eastAsiaTheme="minorEastAsia" w:hAnsiTheme="minorEastAsia" w:cs="Courier New"/>
          <w:kern w:val="18"/>
          <w:szCs w:val="21"/>
        </w:rPr>
      </w:pPr>
      <w:r w:rsidRPr="00CB7C6A">
        <w:rPr>
          <w:rFonts w:asciiTheme="minorEastAsia" w:eastAsiaTheme="minorEastAsia" w:hAnsiTheme="minorEastAsia" w:cs="Courier New" w:hint="eastAsia"/>
          <w:kern w:val="18"/>
          <w:szCs w:val="21"/>
        </w:rPr>
        <w:t>根据</w:t>
      </w:r>
      <w:r w:rsidR="007349A6" w:rsidRPr="00CB7C6A">
        <w:rPr>
          <w:rFonts w:asciiTheme="minorEastAsia" w:eastAsiaTheme="minorEastAsia" w:hAnsiTheme="minorEastAsia" w:cs="Courier New" w:hint="eastAsia"/>
          <w:kern w:val="18"/>
          <w:szCs w:val="21"/>
        </w:rPr>
        <w:t>相关</w:t>
      </w:r>
      <w:r w:rsidRPr="00CB7C6A">
        <w:rPr>
          <w:rFonts w:asciiTheme="minorEastAsia" w:eastAsiaTheme="minorEastAsia" w:hAnsiTheme="minorEastAsia" w:cs="Courier New" w:hint="eastAsia"/>
          <w:kern w:val="18"/>
          <w:szCs w:val="21"/>
        </w:rPr>
        <w:t>法律法规</w:t>
      </w:r>
      <w:r w:rsidR="007349A6" w:rsidRPr="00CB7C6A">
        <w:rPr>
          <w:rFonts w:asciiTheme="minorEastAsia" w:eastAsiaTheme="minorEastAsia" w:hAnsiTheme="minorEastAsia" w:cs="Courier New" w:hint="eastAsia"/>
          <w:kern w:val="18"/>
          <w:szCs w:val="21"/>
        </w:rPr>
        <w:t>及</w:t>
      </w:r>
      <w:r w:rsidRPr="00CB7C6A">
        <w:rPr>
          <w:rFonts w:asciiTheme="minorEastAsia" w:eastAsiaTheme="minorEastAsia" w:hAnsiTheme="minorEastAsia" w:cs="Courier New" w:hint="eastAsia"/>
          <w:kern w:val="18"/>
          <w:szCs w:val="21"/>
        </w:rPr>
        <w:t>基金合同的规定，经与相关基金托管人协商一致</w:t>
      </w:r>
      <w:r w:rsidR="007349A6" w:rsidRPr="00CB7C6A">
        <w:rPr>
          <w:rFonts w:asciiTheme="minorEastAsia" w:eastAsiaTheme="minorEastAsia" w:hAnsiTheme="minorEastAsia" w:cs="Courier New" w:hint="eastAsia"/>
          <w:kern w:val="18"/>
          <w:szCs w:val="21"/>
        </w:rPr>
        <w:t>，</w:t>
      </w:r>
      <w:r w:rsidRPr="00CB7C6A">
        <w:rPr>
          <w:rFonts w:asciiTheme="minorEastAsia" w:eastAsiaTheme="minorEastAsia" w:hAnsiTheme="minorEastAsia" w:cs="Courier New" w:hint="eastAsia"/>
          <w:kern w:val="18"/>
          <w:szCs w:val="21"/>
        </w:rPr>
        <w:t>海富通基金管理有限公司（以下简称“本公司”）对旗下部分基金</w:t>
      </w:r>
      <w:r w:rsidR="007349A6" w:rsidRPr="00CB7C6A">
        <w:rPr>
          <w:rFonts w:asciiTheme="minorEastAsia" w:eastAsiaTheme="minorEastAsia" w:hAnsiTheme="minorEastAsia" w:cs="Courier New" w:hint="eastAsia"/>
          <w:kern w:val="18"/>
          <w:szCs w:val="21"/>
        </w:rPr>
        <w:t>（以下统称“相关基金”）</w:t>
      </w:r>
      <w:r w:rsidRPr="00CB7C6A">
        <w:rPr>
          <w:rFonts w:asciiTheme="minorEastAsia" w:eastAsiaTheme="minorEastAsia" w:hAnsiTheme="minorEastAsia" w:cs="Courier New" w:hint="eastAsia"/>
          <w:kern w:val="18"/>
          <w:szCs w:val="21"/>
        </w:rPr>
        <w:t>的基金合同</w:t>
      </w:r>
      <w:r w:rsidR="007349A6" w:rsidRPr="00CB7C6A">
        <w:rPr>
          <w:rFonts w:asciiTheme="minorEastAsia" w:eastAsiaTheme="minorEastAsia" w:hAnsiTheme="minorEastAsia" w:cs="Courier New" w:hint="eastAsia"/>
          <w:kern w:val="18"/>
          <w:szCs w:val="21"/>
        </w:rPr>
        <w:t>及托管协议</w:t>
      </w:r>
      <w:r w:rsidRPr="00CB7C6A">
        <w:rPr>
          <w:rFonts w:asciiTheme="minorEastAsia" w:eastAsiaTheme="minorEastAsia" w:hAnsiTheme="minorEastAsia" w:cs="Courier New" w:hint="eastAsia"/>
          <w:kern w:val="18"/>
          <w:szCs w:val="21"/>
        </w:rPr>
        <w:t>进行</w:t>
      </w:r>
      <w:r w:rsidR="007349A6" w:rsidRPr="00CB7C6A">
        <w:rPr>
          <w:rFonts w:asciiTheme="minorEastAsia" w:eastAsiaTheme="minorEastAsia" w:hAnsiTheme="minorEastAsia" w:cs="Courier New" w:hint="eastAsia"/>
          <w:kern w:val="18"/>
          <w:szCs w:val="21"/>
        </w:rPr>
        <w:t>了</w:t>
      </w:r>
      <w:r w:rsidRPr="00CB7C6A">
        <w:rPr>
          <w:rFonts w:asciiTheme="minorEastAsia" w:eastAsiaTheme="minorEastAsia" w:hAnsiTheme="minorEastAsia" w:cs="Courier New" w:hint="eastAsia"/>
          <w:kern w:val="18"/>
          <w:szCs w:val="21"/>
        </w:rPr>
        <w:t xml:space="preserve">修订。现将有关修订内容说明如下： </w:t>
      </w:r>
    </w:p>
    <w:p w:rsidR="006F7352" w:rsidRPr="00CB7C6A" w:rsidRDefault="006F7352"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CB7C6A">
        <w:rPr>
          <w:rFonts w:asciiTheme="minorEastAsia" w:eastAsiaTheme="minorEastAsia" w:hAnsiTheme="minorEastAsia" w:cs="Courier New" w:hint="eastAsia"/>
          <w:kern w:val="18"/>
          <w:szCs w:val="21"/>
        </w:rPr>
        <w:t>1、根据</w:t>
      </w:r>
      <w:r w:rsidR="00FC7C50" w:rsidRPr="00FC7C50">
        <w:rPr>
          <w:rFonts w:asciiTheme="minorEastAsia" w:eastAsiaTheme="minorEastAsia" w:hAnsiTheme="minorEastAsia" w:cs="Courier New" w:hint="eastAsia"/>
          <w:kern w:val="18"/>
          <w:szCs w:val="21"/>
        </w:rPr>
        <w:t>《中华人民共和国证券法》、《中华人民共和国证券投资基金法》、《公开募集证券投资基金运作管理办法》、《公开募集证券投资基金信息披露管理办法》和《存托凭证发行与交易管理办法（试行）》</w:t>
      </w:r>
      <w:r w:rsidRPr="00CB7C6A">
        <w:rPr>
          <w:rFonts w:asciiTheme="minorEastAsia" w:eastAsiaTheme="minorEastAsia" w:hAnsiTheme="minorEastAsia" w:cs="Courier New" w:hint="eastAsia"/>
          <w:kern w:val="18"/>
          <w:szCs w:val="21"/>
        </w:rPr>
        <w:t>等法律法规</w:t>
      </w:r>
      <w:r w:rsidR="00FC7C50">
        <w:rPr>
          <w:rFonts w:asciiTheme="minorEastAsia" w:eastAsiaTheme="minorEastAsia" w:hAnsiTheme="minorEastAsia" w:cs="Courier New" w:hint="eastAsia"/>
          <w:kern w:val="18"/>
          <w:szCs w:val="21"/>
        </w:rPr>
        <w:t>的规定和基金合同的约定</w:t>
      </w:r>
      <w:r w:rsidRPr="00CB7C6A">
        <w:rPr>
          <w:rFonts w:asciiTheme="minorEastAsia" w:eastAsiaTheme="minorEastAsia" w:hAnsiTheme="minorEastAsia" w:cs="Courier New" w:hint="eastAsia"/>
          <w:kern w:val="18"/>
          <w:szCs w:val="21"/>
        </w:rPr>
        <w:t>，</w:t>
      </w:r>
      <w:r w:rsidR="00FC7C50">
        <w:rPr>
          <w:rFonts w:asciiTheme="minorEastAsia" w:eastAsiaTheme="minorEastAsia" w:hAnsiTheme="minorEastAsia" w:cs="Courier New" w:hint="eastAsia"/>
          <w:kern w:val="18"/>
          <w:szCs w:val="21"/>
        </w:rPr>
        <w:t>经与基金托管人协商一致，</w:t>
      </w:r>
      <w:r w:rsidR="007349A6" w:rsidRPr="00CB7C6A">
        <w:rPr>
          <w:rFonts w:asciiTheme="minorEastAsia" w:eastAsiaTheme="minorEastAsia" w:hAnsiTheme="minorEastAsia" w:cs="Courier New" w:hint="eastAsia"/>
          <w:kern w:val="18"/>
          <w:szCs w:val="21"/>
        </w:rPr>
        <w:t>本公司</w:t>
      </w:r>
      <w:r w:rsidR="00FC7C50">
        <w:rPr>
          <w:rFonts w:asciiTheme="minorEastAsia" w:eastAsiaTheme="minorEastAsia" w:hAnsiTheme="minorEastAsia" w:cs="Courier New" w:hint="eastAsia"/>
          <w:kern w:val="18"/>
          <w:szCs w:val="21"/>
        </w:rPr>
        <w:t>在</w:t>
      </w:r>
      <w:r w:rsidR="007349A6" w:rsidRPr="00CB7C6A">
        <w:rPr>
          <w:rFonts w:asciiTheme="minorEastAsia" w:eastAsiaTheme="minorEastAsia" w:hAnsiTheme="minorEastAsia" w:cs="Courier New" w:hint="eastAsia"/>
          <w:kern w:val="18"/>
          <w:szCs w:val="21"/>
        </w:rPr>
        <w:t>相关基金</w:t>
      </w:r>
      <w:r w:rsidR="00FC7C50">
        <w:rPr>
          <w:rFonts w:asciiTheme="minorEastAsia" w:eastAsiaTheme="minorEastAsia" w:hAnsiTheme="minorEastAsia" w:cs="Courier New" w:hint="eastAsia"/>
          <w:kern w:val="18"/>
          <w:szCs w:val="21"/>
        </w:rPr>
        <w:t>的投资范围中增加存托凭证，并对</w:t>
      </w:r>
      <w:r w:rsidRPr="00CB7C6A">
        <w:rPr>
          <w:rFonts w:asciiTheme="minorEastAsia" w:eastAsiaTheme="minorEastAsia" w:hAnsiTheme="minorEastAsia" w:cs="Courier New" w:hint="eastAsia"/>
          <w:kern w:val="18"/>
          <w:szCs w:val="21"/>
        </w:rPr>
        <w:t>基金合</w:t>
      </w:r>
      <w:bookmarkStart w:id="0" w:name="_GoBack"/>
      <w:bookmarkEnd w:id="0"/>
      <w:r w:rsidRPr="00CB7C6A">
        <w:rPr>
          <w:rFonts w:asciiTheme="minorEastAsia" w:eastAsiaTheme="minorEastAsia" w:hAnsiTheme="minorEastAsia" w:cs="Courier New" w:hint="eastAsia"/>
          <w:kern w:val="18"/>
          <w:szCs w:val="21"/>
        </w:rPr>
        <w:t>同</w:t>
      </w:r>
      <w:r w:rsidR="007349A6" w:rsidRPr="00CB7C6A">
        <w:rPr>
          <w:rFonts w:asciiTheme="minorEastAsia" w:eastAsiaTheme="minorEastAsia" w:hAnsiTheme="minorEastAsia" w:cs="Courier New" w:hint="eastAsia"/>
          <w:kern w:val="18"/>
          <w:szCs w:val="21"/>
        </w:rPr>
        <w:t>、托管协议等法律文件</w:t>
      </w:r>
      <w:r w:rsidRPr="00CB7C6A">
        <w:rPr>
          <w:rFonts w:asciiTheme="minorEastAsia" w:eastAsiaTheme="minorEastAsia" w:hAnsiTheme="minorEastAsia" w:cs="Courier New" w:hint="eastAsia"/>
          <w:kern w:val="18"/>
          <w:szCs w:val="21"/>
        </w:rPr>
        <w:t>中</w:t>
      </w:r>
      <w:r w:rsidR="00493630" w:rsidRPr="00CB7C6A">
        <w:rPr>
          <w:rFonts w:asciiTheme="minorEastAsia" w:eastAsiaTheme="minorEastAsia" w:hAnsiTheme="minorEastAsia" w:cs="Courier New" w:hint="eastAsia"/>
          <w:kern w:val="18"/>
          <w:szCs w:val="21"/>
        </w:rPr>
        <w:t>相关</w:t>
      </w:r>
      <w:r w:rsidRPr="00CB7C6A">
        <w:rPr>
          <w:rFonts w:asciiTheme="minorEastAsia" w:eastAsiaTheme="minorEastAsia" w:hAnsiTheme="minorEastAsia" w:cs="Courier New" w:hint="eastAsia"/>
          <w:kern w:val="18"/>
          <w:szCs w:val="21"/>
        </w:rPr>
        <w:t>条款进行</w:t>
      </w:r>
      <w:r w:rsidR="007349A6" w:rsidRPr="00CB7C6A">
        <w:rPr>
          <w:rFonts w:asciiTheme="minorEastAsia" w:eastAsiaTheme="minorEastAsia" w:hAnsiTheme="minorEastAsia" w:cs="Courier New" w:hint="eastAsia"/>
          <w:kern w:val="18"/>
          <w:szCs w:val="21"/>
        </w:rPr>
        <w:t>了相应</w:t>
      </w:r>
      <w:r w:rsidRPr="00CB7C6A">
        <w:rPr>
          <w:rFonts w:asciiTheme="minorEastAsia" w:eastAsiaTheme="minorEastAsia" w:hAnsiTheme="minorEastAsia" w:cs="Courier New" w:hint="eastAsia"/>
          <w:kern w:val="18"/>
          <w:szCs w:val="21"/>
        </w:rPr>
        <w:t>修订</w:t>
      </w:r>
      <w:r w:rsidR="00051A4B" w:rsidRPr="00CB7C6A">
        <w:rPr>
          <w:rFonts w:asciiTheme="minorEastAsia" w:eastAsiaTheme="minorEastAsia" w:hAnsiTheme="minorEastAsia" w:cs="Courier New" w:hint="eastAsia"/>
          <w:kern w:val="18"/>
          <w:szCs w:val="21"/>
        </w:rPr>
        <w:t>，</w:t>
      </w:r>
      <w:r w:rsidRPr="00CB7C6A">
        <w:rPr>
          <w:rFonts w:asciiTheme="minorEastAsia" w:eastAsiaTheme="minorEastAsia" w:hAnsiTheme="minorEastAsia" w:cs="Courier New" w:hint="eastAsia"/>
          <w:kern w:val="18"/>
          <w:szCs w:val="21"/>
        </w:rPr>
        <w:t>相关基金的名单</w:t>
      </w:r>
      <w:r w:rsidR="00BE260A" w:rsidRPr="00CB7C6A">
        <w:rPr>
          <w:rFonts w:asciiTheme="minorEastAsia" w:eastAsiaTheme="minorEastAsia" w:hAnsiTheme="minorEastAsia" w:cs="Courier New" w:hint="eastAsia"/>
          <w:kern w:val="18"/>
          <w:szCs w:val="21"/>
        </w:rPr>
        <w:t>详</w:t>
      </w:r>
      <w:r w:rsidRPr="00CB7C6A">
        <w:rPr>
          <w:rFonts w:asciiTheme="minorEastAsia" w:eastAsiaTheme="minorEastAsia" w:hAnsiTheme="minorEastAsia" w:cs="Courier New" w:hint="eastAsia"/>
          <w:kern w:val="18"/>
          <w:szCs w:val="21"/>
        </w:rPr>
        <w:t>见</w:t>
      </w:r>
      <w:r w:rsidR="009A7F3E">
        <w:rPr>
          <w:rFonts w:asciiTheme="minorEastAsia" w:eastAsiaTheme="minorEastAsia" w:hAnsiTheme="minorEastAsia" w:cs="Courier New" w:hint="eastAsia"/>
          <w:kern w:val="18"/>
          <w:szCs w:val="21"/>
        </w:rPr>
        <w:t>“</w:t>
      </w:r>
      <w:r w:rsidRPr="00CB7C6A">
        <w:rPr>
          <w:rFonts w:asciiTheme="minorEastAsia" w:eastAsiaTheme="minorEastAsia" w:hAnsiTheme="minorEastAsia" w:cs="Courier New" w:hint="eastAsia"/>
          <w:kern w:val="18"/>
          <w:szCs w:val="21"/>
        </w:rPr>
        <w:t>附件</w:t>
      </w:r>
      <w:r w:rsidR="00FC7C50">
        <w:rPr>
          <w:rFonts w:asciiTheme="minorEastAsia" w:eastAsiaTheme="minorEastAsia" w:hAnsiTheme="minorEastAsia" w:cs="Courier New" w:hint="eastAsia"/>
          <w:kern w:val="18"/>
          <w:szCs w:val="21"/>
        </w:rPr>
        <w:t>1</w:t>
      </w:r>
      <w:r w:rsidR="009A7F3E">
        <w:rPr>
          <w:rFonts w:asciiTheme="minorEastAsia" w:eastAsiaTheme="minorEastAsia" w:hAnsiTheme="minorEastAsia" w:cs="Courier New" w:hint="eastAsia"/>
          <w:kern w:val="18"/>
          <w:szCs w:val="21"/>
        </w:rPr>
        <w:t>：相关基金名单”</w:t>
      </w:r>
      <w:r w:rsidRPr="00CB7C6A">
        <w:rPr>
          <w:rFonts w:asciiTheme="minorEastAsia" w:eastAsiaTheme="minorEastAsia" w:hAnsiTheme="minorEastAsia" w:cs="Courier New" w:hint="eastAsia"/>
          <w:kern w:val="18"/>
          <w:szCs w:val="21"/>
        </w:rPr>
        <w:t xml:space="preserve">。 </w:t>
      </w:r>
    </w:p>
    <w:p w:rsidR="006F7352" w:rsidRPr="00CB7C6A" w:rsidRDefault="006F7352" w:rsidP="0073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CB7C6A">
        <w:rPr>
          <w:rFonts w:asciiTheme="minorEastAsia" w:eastAsiaTheme="minorEastAsia" w:hAnsiTheme="minorEastAsia" w:cs="Courier New" w:hint="eastAsia"/>
          <w:kern w:val="18"/>
          <w:szCs w:val="21"/>
        </w:rPr>
        <w:t>2、本次</w:t>
      </w:r>
      <w:r w:rsidR="00FC7C50">
        <w:rPr>
          <w:rFonts w:asciiTheme="minorEastAsia" w:eastAsiaTheme="minorEastAsia" w:hAnsiTheme="minorEastAsia" w:cs="Courier New" w:hint="eastAsia"/>
          <w:kern w:val="18"/>
          <w:szCs w:val="21"/>
        </w:rPr>
        <w:t>修订内容包括明确投资范围包含存托凭证，增加存托凭证的投资策略、投资比例限制、</w:t>
      </w:r>
      <w:r w:rsidR="0045706C">
        <w:rPr>
          <w:rFonts w:asciiTheme="minorEastAsia" w:eastAsiaTheme="minorEastAsia" w:hAnsiTheme="minorEastAsia" w:cs="Courier New" w:hint="eastAsia"/>
          <w:kern w:val="18"/>
          <w:szCs w:val="21"/>
        </w:rPr>
        <w:t>估值对象、</w:t>
      </w:r>
      <w:r w:rsidR="00FC7C50">
        <w:rPr>
          <w:rFonts w:asciiTheme="minorEastAsia" w:eastAsiaTheme="minorEastAsia" w:hAnsiTheme="minorEastAsia" w:cs="Courier New" w:hint="eastAsia"/>
          <w:kern w:val="18"/>
          <w:szCs w:val="21"/>
        </w:rPr>
        <w:t>估值方法及信息披露等约定，</w:t>
      </w:r>
      <w:r w:rsidRPr="00CB7C6A">
        <w:rPr>
          <w:rFonts w:asciiTheme="minorEastAsia" w:eastAsiaTheme="minorEastAsia" w:hAnsiTheme="minorEastAsia" w:cs="Courier New" w:hint="eastAsia"/>
          <w:kern w:val="18"/>
          <w:szCs w:val="21"/>
        </w:rPr>
        <w:t>相关基金基金合同修订的内容</w:t>
      </w:r>
      <w:r w:rsidR="00AA73BA" w:rsidRPr="00AA73BA">
        <w:rPr>
          <w:rFonts w:asciiTheme="minorEastAsia" w:eastAsiaTheme="minorEastAsia" w:hAnsiTheme="minorEastAsia" w:cs="Courier New" w:hint="eastAsia"/>
          <w:kern w:val="18"/>
          <w:szCs w:val="21"/>
        </w:rPr>
        <w:t>不改变基金的投资目标及风险收益特征，符合《存托凭证发行与交易管理办法（试行）》的规定</w:t>
      </w:r>
      <w:r w:rsidR="00BE260A" w:rsidRPr="00CB7C6A">
        <w:rPr>
          <w:rFonts w:asciiTheme="minorEastAsia" w:eastAsiaTheme="minorEastAsia" w:hAnsiTheme="minorEastAsia" w:cs="Courier New" w:hint="eastAsia"/>
          <w:kern w:val="18"/>
          <w:szCs w:val="21"/>
        </w:rPr>
        <w:t>，</w:t>
      </w:r>
      <w:r w:rsidR="00051A4B" w:rsidRPr="00CB7C6A">
        <w:rPr>
          <w:rFonts w:asciiTheme="minorEastAsia" w:eastAsiaTheme="minorEastAsia" w:hAnsiTheme="minorEastAsia" w:cs="Courier New"/>
          <w:kern w:val="18"/>
          <w:szCs w:val="21"/>
        </w:rPr>
        <w:t>不需召开基金份额持有人大会审议</w:t>
      </w:r>
      <w:r w:rsidR="00051A4B" w:rsidRPr="00CB7C6A">
        <w:rPr>
          <w:rFonts w:asciiTheme="minorEastAsia" w:eastAsiaTheme="minorEastAsia" w:hAnsiTheme="minorEastAsia" w:cs="Courier New" w:hint="eastAsia"/>
          <w:kern w:val="18"/>
          <w:szCs w:val="21"/>
        </w:rPr>
        <w:t>，</w:t>
      </w:r>
      <w:r w:rsidR="00BE260A" w:rsidRPr="00CB7C6A">
        <w:rPr>
          <w:rFonts w:asciiTheme="minorEastAsia" w:eastAsiaTheme="minorEastAsia" w:hAnsiTheme="minorEastAsia" w:cs="Courier New" w:hint="eastAsia"/>
          <w:kern w:val="18"/>
          <w:szCs w:val="21"/>
        </w:rPr>
        <w:t>并已履行了规定的程序，</w:t>
      </w:r>
      <w:r w:rsidRPr="00CB7C6A">
        <w:rPr>
          <w:rFonts w:asciiTheme="minorEastAsia" w:eastAsiaTheme="minorEastAsia" w:hAnsiTheme="minorEastAsia" w:cs="Courier New" w:hint="eastAsia"/>
          <w:kern w:val="18"/>
          <w:szCs w:val="21"/>
        </w:rPr>
        <w:t>符合</w:t>
      </w:r>
      <w:r w:rsidR="00BE260A" w:rsidRPr="00CB7C6A">
        <w:rPr>
          <w:rFonts w:asciiTheme="minorEastAsia" w:eastAsiaTheme="minorEastAsia" w:hAnsiTheme="minorEastAsia" w:cs="Courier New" w:hint="eastAsia"/>
          <w:kern w:val="18"/>
          <w:szCs w:val="21"/>
        </w:rPr>
        <w:t>相关</w:t>
      </w:r>
      <w:r w:rsidRPr="00CB7C6A">
        <w:rPr>
          <w:rFonts w:asciiTheme="minorEastAsia" w:eastAsiaTheme="minorEastAsia" w:hAnsiTheme="minorEastAsia" w:cs="Courier New" w:hint="eastAsia"/>
          <w:kern w:val="18"/>
          <w:szCs w:val="21"/>
        </w:rPr>
        <w:t>法律法规和基金合同的规定。本次修订后的基金合同</w:t>
      </w:r>
      <w:r w:rsidR="00060D2F" w:rsidRPr="00CB7C6A">
        <w:rPr>
          <w:rFonts w:asciiTheme="minorEastAsia" w:eastAsiaTheme="minorEastAsia" w:hAnsiTheme="minorEastAsia" w:cs="Courier New" w:hint="eastAsia"/>
          <w:kern w:val="18"/>
          <w:szCs w:val="21"/>
        </w:rPr>
        <w:t>、托管协议</w:t>
      </w:r>
      <w:r w:rsidRPr="00CB7C6A">
        <w:rPr>
          <w:rFonts w:asciiTheme="minorEastAsia" w:eastAsiaTheme="minorEastAsia" w:hAnsiTheme="minorEastAsia" w:cs="Courier New" w:hint="eastAsia"/>
          <w:kern w:val="18"/>
          <w:szCs w:val="21"/>
        </w:rPr>
        <w:t>自20</w:t>
      </w:r>
      <w:r w:rsidR="008C3903">
        <w:rPr>
          <w:rFonts w:asciiTheme="minorEastAsia" w:eastAsiaTheme="minorEastAsia" w:hAnsiTheme="minorEastAsia" w:cs="Courier New"/>
          <w:kern w:val="18"/>
          <w:szCs w:val="21"/>
        </w:rPr>
        <w:t>20</w:t>
      </w:r>
      <w:r w:rsidRPr="00CB7C6A">
        <w:rPr>
          <w:rFonts w:asciiTheme="minorEastAsia" w:eastAsiaTheme="minorEastAsia" w:hAnsiTheme="minorEastAsia" w:cs="Courier New" w:hint="eastAsia"/>
          <w:kern w:val="18"/>
          <w:szCs w:val="21"/>
        </w:rPr>
        <w:t>年</w:t>
      </w:r>
      <w:r w:rsidR="00C17977">
        <w:rPr>
          <w:rFonts w:asciiTheme="minorEastAsia" w:eastAsiaTheme="minorEastAsia" w:hAnsiTheme="minorEastAsia" w:cs="Courier New"/>
          <w:kern w:val="18"/>
          <w:szCs w:val="21"/>
        </w:rPr>
        <w:t>12</w:t>
      </w:r>
      <w:r w:rsidRPr="00CB7C6A">
        <w:rPr>
          <w:rFonts w:asciiTheme="minorEastAsia" w:eastAsiaTheme="minorEastAsia" w:hAnsiTheme="minorEastAsia" w:cs="Courier New" w:hint="eastAsia"/>
          <w:kern w:val="18"/>
          <w:szCs w:val="21"/>
        </w:rPr>
        <w:t>月</w:t>
      </w:r>
      <w:r w:rsidR="00C74E90">
        <w:rPr>
          <w:rFonts w:asciiTheme="minorEastAsia" w:eastAsiaTheme="minorEastAsia" w:hAnsiTheme="minorEastAsia" w:cs="Courier New"/>
          <w:kern w:val="18"/>
          <w:szCs w:val="21"/>
        </w:rPr>
        <w:t>1</w:t>
      </w:r>
      <w:r w:rsidRPr="00CB7C6A">
        <w:rPr>
          <w:rFonts w:asciiTheme="minorEastAsia" w:eastAsiaTheme="minorEastAsia" w:hAnsiTheme="minorEastAsia" w:cs="Courier New" w:hint="eastAsia"/>
          <w:kern w:val="18"/>
          <w:szCs w:val="21"/>
        </w:rPr>
        <w:t>日起</w:t>
      </w:r>
      <w:r w:rsidR="00D3218F" w:rsidRPr="00CB7C6A">
        <w:rPr>
          <w:rFonts w:asciiTheme="minorEastAsia" w:eastAsiaTheme="minorEastAsia" w:hAnsiTheme="minorEastAsia" w:cs="Courier New" w:hint="eastAsia"/>
          <w:kern w:val="18"/>
          <w:szCs w:val="21"/>
        </w:rPr>
        <w:t>正式</w:t>
      </w:r>
      <w:r w:rsidRPr="00CB7C6A">
        <w:rPr>
          <w:rFonts w:asciiTheme="minorEastAsia" w:eastAsiaTheme="minorEastAsia" w:hAnsiTheme="minorEastAsia" w:cs="Courier New" w:hint="eastAsia"/>
          <w:kern w:val="18"/>
          <w:szCs w:val="21"/>
        </w:rPr>
        <w:t xml:space="preserve">生效。 </w:t>
      </w:r>
    </w:p>
    <w:p w:rsidR="006F7352" w:rsidRDefault="006F7352" w:rsidP="0073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CB7C6A">
        <w:rPr>
          <w:rFonts w:asciiTheme="minorEastAsia" w:eastAsiaTheme="minorEastAsia" w:hAnsiTheme="minorEastAsia" w:cs="Courier New" w:hint="eastAsia"/>
          <w:kern w:val="18"/>
          <w:szCs w:val="21"/>
        </w:rPr>
        <w:t>3、在本公司对相关基金的基金合同</w:t>
      </w:r>
      <w:r w:rsidR="007B002F" w:rsidRPr="00CB7C6A">
        <w:rPr>
          <w:rFonts w:asciiTheme="minorEastAsia" w:eastAsiaTheme="minorEastAsia" w:hAnsiTheme="minorEastAsia" w:cs="Courier New" w:hint="eastAsia"/>
          <w:kern w:val="18"/>
          <w:szCs w:val="21"/>
        </w:rPr>
        <w:t>、</w:t>
      </w:r>
      <w:r w:rsidR="007B002F" w:rsidRPr="00CB7C6A">
        <w:rPr>
          <w:rFonts w:asciiTheme="minorEastAsia" w:eastAsiaTheme="minorEastAsia" w:hAnsiTheme="minorEastAsia" w:cs="Courier New"/>
          <w:kern w:val="18"/>
          <w:szCs w:val="21"/>
        </w:rPr>
        <w:t>托管协议</w:t>
      </w:r>
      <w:r w:rsidRPr="00CB7C6A">
        <w:rPr>
          <w:rFonts w:asciiTheme="minorEastAsia" w:eastAsiaTheme="minorEastAsia" w:hAnsiTheme="minorEastAsia" w:cs="Courier New" w:hint="eastAsia"/>
          <w:kern w:val="18"/>
          <w:szCs w:val="21"/>
        </w:rPr>
        <w:t>进行修订后，</w:t>
      </w:r>
      <w:r w:rsidR="007B002F" w:rsidRPr="00CB7C6A">
        <w:rPr>
          <w:rFonts w:asciiTheme="minorEastAsia" w:eastAsiaTheme="minorEastAsia" w:hAnsiTheme="minorEastAsia" w:cs="Courier New" w:hint="eastAsia"/>
          <w:kern w:val="18"/>
          <w:szCs w:val="21"/>
        </w:rPr>
        <w:t>相关</w:t>
      </w:r>
      <w:r w:rsidR="007B002F" w:rsidRPr="00CB7C6A">
        <w:rPr>
          <w:rFonts w:asciiTheme="minorEastAsia" w:eastAsiaTheme="minorEastAsia" w:hAnsiTheme="minorEastAsia" w:cs="Courier New"/>
          <w:kern w:val="18"/>
          <w:szCs w:val="21"/>
        </w:rPr>
        <w:t>基金的招募说明书</w:t>
      </w:r>
      <w:r w:rsidR="00FC7C50">
        <w:rPr>
          <w:rFonts w:asciiTheme="minorEastAsia" w:eastAsiaTheme="minorEastAsia" w:hAnsiTheme="minorEastAsia" w:cs="Courier New" w:hint="eastAsia"/>
          <w:kern w:val="18"/>
          <w:szCs w:val="21"/>
        </w:rPr>
        <w:t>、</w:t>
      </w:r>
      <w:r w:rsidR="0045706C">
        <w:rPr>
          <w:rFonts w:asciiTheme="minorEastAsia" w:eastAsiaTheme="minorEastAsia" w:hAnsiTheme="minorEastAsia" w:cs="Courier New" w:hint="eastAsia"/>
          <w:kern w:val="18"/>
          <w:szCs w:val="21"/>
        </w:rPr>
        <w:t>基金</w:t>
      </w:r>
      <w:r w:rsidR="00FC7C50">
        <w:rPr>
          <w:rFonts w:asciiTheme="minorEastAsia" w:eastAsiaTheme="minorEastAsia" w:hAnsiTheme="minorEastAsia" w:cs="Courier New"/>
          <w:kern w:val="18"/>
          <w:szCs w:val="21"/>
        </w:rPr>
        <w:t>产品资料概要</w:t>
      </w:r>
      <w:r w:rsidR="000531CE" w:rsidRPr="00CB7C6A">
        <w:rPr>
          <w:rFonts w:asciiTheme="minorEastAsia" w:eastAsiaTheme="minorEastAsia" w:hAnsiTheme="minorEastAsia" w:cs="Courier New" w:hint="eastAsia"/>
          <w:kern w:val="18"/>
          <w:szCs w:val="21"/>
        </w:rPr>
        <w:t>将</w:t>
      </w:r>
      <w:r w:rsidR="00493630" w:rsidRPr="00CB7C6A">
        <w:rPr>
          <w:rFonts w:asciiTheme="minorEastAsia" w:eastAsiaTheme="minorEastAsia" w:hAnsiTheme="minorEastAsia" w:cs="Courier New" w:hint="eastAsia"/>
          <w:kern w:val="18"/>
          <w:szCs w:val="21"/>
        </w:rPr>
        <w:t>根据</w:t>
      </w:r>
      <w:r w:rsidR="000E48F7">
        <w:rPr>
          <w:rFonts w:asciiTheme="minorEastAsia" w:eastAsiaTheme="minorEastAsia" w:hAnsiTheme="minorEastAsia" w:cs="Courier New" w:hint="eastAsia"/>
          <w:kern w:val="18"/>
          <w:szCs w:val="21"/>
        </w:rPr>
        <w:t>法规要求及时</w:t>
      </w:r>
      <w:r w:rsidR="00FC7C50">
        <w:rPr>
          <w:rFonts w:asciiTheme="minorEastAsia" w:eastAsiaTheme="minorEastAsia" w:hAnsiTheme="minorEastAsia" w:cs="Courier New" w:hint="eastAsia"/>
          <w:kern w:val="18"/>
          <w:szCs w:val="21"/>
        </w:rPr>
        <w:t>进行修订并增加投资存托凭证的风险揭示</w:t>
      </w:r>
      <w:r w:rsidR="009075FC">
        <w:rPr>
          <w:rFonts w:asciiTheme="minorEastAsia" w:eastAsiaTheme="minorEastAsia" w:hAnsiTheme="minorEastAsia" w:cs="Courier New" w:hint="eastAsia"/>
          <w:kern w:val="18"/>
          <w:szCs w:val="21"/>
        </w:rPr>
        <w:t>。投资者</w:t>
      </w:r>
      <w:r w:rsidR="00FC7C50">
        <w:rPr>
          <w:rFonts w:asciiTheme="minorEastAsia" w:eastAsiaTheme="minorEastAsia" w:hAnsiTheme="minorEastAsia" w:cs="Courier New" w:hint="eastAsia"/>
          <w:kern w:val="18"/>
          <w:szCs w:val="21"/>
        </w:rPr>
        <w:t>办理基金交易等相关业务前，应仔细阅读相关</w:t>
      </w:r>
      <w:r w:rsidRPr="00CB7C6A">
        <w:rPr>
          <w:rFonts w:asciiTheme="minorEastAsia" w:eastAsiaTheme="minorEastAsia" w:hAnsiTheme="minorEastAsia" w:cs="Courier New" w:hint="eastAsia"/>
          <w:kern w:val="18"/>
          <w:szCs w:val="21"/>
        </w:rPr>
        <w:t>基金的基金合同、招募说明书</w:t>
      </w:r>
      <w:r w:rsidR="000E48F7">
        <w:rPr>
          <w:rFonts w:asciiTheme="minorEastAsia" w:eastAsiaTheme="minorEastAsia" w:hAnsiTheme="minorEastAsia" w:cs="Courier New" w:hint="eastAsia"/>
          <w:kern w:val="18"/>
          <w:szCs w:val="21"/>
        </w:rPr>
        <w:t>（</w:t>
      </w:r>
      <w:r w:rsidRPr="00CB7C6A">
        <w:rPr>
          <w:rFonts w:asciiTheme="minorEastAsia" w:eastAsiaTheme="minorEastAsia" w:hAnsiTheme="minorEastAsia" w:cs="Courier New" w:hint="eastAsia"/>
          <w:kern w:val="18"/>
          <w:szCs w:val="21"/>
        </w:rPr>
        <w:t>更新</w:t>
      </w:r>
      <w:r w:rsidR="000E48F7">
        <w:rPr>
          <w:rFonts w:asciiTheme="minorEastAsia" w:eastAsiaTheme="minorEastAsia" w:hAnsiTheme="minorEastAsia" w:cs="Courier New" w:hint="eastAsia"/>
          <w:kern w:val="18"/>
          <w:szCs w:val="21"/>
        </w:rPr>
        <w:t>）</w:t>
      </w:r>
      <w:r w:rsidRPr="00CB7C6A">
        <w:rPr>
          <w:rFonts w:asciiTheme="minorEastAsia" w:eastAsiaTheme="minorEastAsia" w:hAnsiTheme="minorEastAsia" w:cs="Courier New" w:hint="eastAsia"/>
          <w:kern w:val="18"/>
          <w:szCs w:val="21"/>
        </w:rPr>
        <w:t>、</w:t>
      </w:r>
      <w:r w:rsidR="0071629E">
        <w:rPr>
          <w:rFonts w:asciiTheme="minorEastAsia" w:eastAsiaTheme="minorEastAsia" w:hAnsiTheme="minorEastAsia" w:cs="Courier New" w:hint="eastAsia"/>
          <w:kern w:val="18"/>
          <w:szCs w:val="21"/>
        </w:rPr>
        <w:t>基金</w:t>
      </w:r>
      <w:r w:rsidR="00FC7C50">
        <w:rPr>
          <w:rFonts w:asciiTheme="minorEastAsia" w:eastAsiaTheme="minorEastAsia" w:hAnsiTheme="minorEastAsia" w:cs="Courier New" w:hint="eastAsia"/>
          <w:kern w:val="18"/>
          <w:szCs w:val="21"/>
        </w:rPr>
        <w:t>产品资料概要</w:t>
      </w:r>
      <w:r w:rsidR="000E48F7">
        <w:rPr>
          <w:rFonts w:asciiTheme="minorEastAsia" w:eastAsiaTheme="minorEastAsia" w:hAnsiTheme="minorEastAsia" w:cs="Courier New" w:hint="eastAsia"/>
          <w:kern w:val="18"/>
          <w:szCs w:val="21"/>
        </w:rPr>
        <w:t>（</w:t>
      </w:r>
      <w:r w:rsidR="00812F62" w:rsidRPr="00CB7C6A">
        <w:rPr>
          <w:rFonts w:asciiTheme="minorEastAsia" w:eastAsiaTheme="minorEastAsia" w:hAnsiTheme="minorEastAsia" w:cs="Courier New" w:hint="eastAsia"/>
          <w:kern w:val="18"/>
          <w:szCs w:val="21"/>
        </w:rPr>
        <w:t>更新</w:t>
      </w:r>
      <w:r w:rsidR="000E48F7">
        <w:rPr>
          <w:rFonts w:asciiTheme="minorEastAsia" w:eastAsiaTheme="minorEastAsia" w:hAnsiTheme="minorEastAsia" w:cs="Courier New" w:hint="eastAsia"/>
          <w:kern w:val="18"/>
          <w:szCs w:val="21"/>
        </w:rPr>
        <w:t>）</w:t>
      </w:r>
      <w:r w:rsidR="00FC7C50">
        <w:rPr>
          <w:rFonts w:asciiTheme="minorEastAsia" w:eastAsiaTheme="minorEastAsia" w:hAnsiTheme="minorEastAsia" w:cs="Courier New" w:hint="eastAsia"/>
          <w:kern w:val="18"/>
          <w:szCs w:val="21"/>
        </w:rPr>
        <w:t>、</w:t>
      </w:r>
      <w:r w:rsidRPr="00CB7C6A">
        <w:rPr>
          <w:rFonts w:asciiTheme="minorEastAsia" w:eastAsiaTheme="minorEastAsia" w:hAnsiTheme="minorEastAsia" w:cs="Courier New" w:hint="eastAsia"/>
          <w:kern w:val="18"/>
          <w:szCs w:val="21"/>
        </w:rPr>
        <w:t>风险提示及相关</w:t>
      </w:r>
      <w:r w:rsidR="00055DE6" w:rsidRPr="00CB7C6A">
        <w:rPr>
          <w:rFonts w:asciiTheme="minorEastAsia" w:eastAsiaTheme="minorEastAsia" w:hAnsiTheme="minorEastAsia" w:cs="Courier New" w:hint="eastAsia"/>
          <w:kern w:val="18"/>
          <w:szCs w:val="21"/>
        </w:rPr>
        <w:t>公告</w:t>
      </w:r>
      <w:r w:rsidRPr="00CB7C6A">
        <w:rPr>
          <w:rFonts w:asciiTheme="minorEastAsia" w:eastAsiaTheme="minorEastAsia" w:hAnsiTheme="minorEastAsia" w:cs="Courier New" w:hint="eastAsia"/>
          <w:kern w:val="18"/>
          <w:szCs w:val="21"/>
        </w:rPr>
        <w:t xml:space="preserve">等文件。 </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Pr>
          <w:rFonts w:asciiTheme="minorEastAsia" w:eastAsiaTheme="minorEastAsia" w:hAnsiTheme="minorEastAsia" w:cs="Courier New"/>
          <w:kern w:val="18"/>
          <w:szCs w:val="21"/>
        </w:rPr>
        <w:t>4</w:t>
      </w:r>
      <w:r>
        <w:rPr>
          <w:rFonts w:asciiTheme="minorEastAsia" w:eastAsiaTheme="minorEastAsia" w:hAnsiTheme="minorEastAsia" w:cs="Courier New" w:hint="eastAsia"/>
          <w:kern w:val="18"/>
          <w:szCs w:val="21"/>
        </w:rPr>
        <w:t>、</w:t>
      </w:r>
      <w:r w:rsidRPr="00FC7C50">
        <w:rPr>
          <w:rFonts w:asciiTheme="minorEastAsia" w:eastAsiaTheme="minorEastAsia" w:hAnsiTheme="minorEastAsia" w:cs="Courier New" w:hint="eastAsia"/>
          <w:kern w:val="18"/>
          <w:szCs w:val="21"/>
        </w:rPr>
        <w:t>存托凭证投资风险揭示</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基金投资存托凭证在承担境内上市交易股票投资的共同风险外，还将承担与存托凭证、创新企业发行、境外发行人以及交易机制相关的特有风险，具体包括但不限于以下风险：</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Pr>
          <w:rFonts w:asciiTheme="minorEastAsia" w:eastAsiaTheme="minorEastAsia" w:hAnsiTheme="minorEastAsia" w:cs="Courier New" w:hint="eastAsia"/>
          <w:kern w:val="18"/>
          <w:szCs w:val="21"/>
        </w:rPr>
        <w:lastRenderedPageBreak/>
        <w:t>（1）</w:t>
      </w:r>
      <w:r w:rsidRPr="00FC7C50">
        <w:rPr>
          <w:rFonts w:asciiTheme="minorEastAsia" w:eastAsiaTheme="minorEastAsia" w:hAnsiTheme="minorEastAsia" w:cs="Courier New" w:hint="eastAsia"/>
          <w:kern w:val="18"/>
          <w:szCs w:val="21"/>
        </w:rPr>
        <w:t>与存托凭证相关的风险</w:t>
      </w:r>
    </w:p>
    <w:p w:rsidR="00FC7C50" w:rsidRPr="00FC7C50" w:rsidRDefault="00FC7C50" w:rsidP="002A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1）存托凭证是新证券品种，由存托人签发、以境外证券为基础在中国境内发行，代表境外基础证券权益。存托凭证持有人实际享有的权益与境外基础证券持有人的权益虽然基本相当，但并不能等同于直接持有境外基础证券。</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2）基金买入或者持有红筹公司境内发行的存托凭证，即被视为自动加入存托协议，成为存托协议的当事人。存托协议可能通过红筹公司和存托人商议等方式进行修改，基金无法单独要求红筹公司或者存托人对存托协议作出额外修改。</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3）基金持有红筹公司存托凭证，不是红筹公司登记在册的股东，不能以股东身份直接行使股东权利；基金仅能根据存托协议的约定，通过存托人享有并行使分红、投票等权利。</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4）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基金生效。基金可能无法对此行使表决权。</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5）存托凭证存续期间，对应的基础证券等财产可能出现被质押、挪用、司法冻结、强制执行等情形，基金可能存在失去应有权利的风险。</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6）存托人可能向存托凭证持有人收取存托凭证相关费用。</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7）存托凭证退市的，基金可能面临存托人无法根据存托协议的约定卖出基础证券，基金持有的存托凭证无法转到境内其他市场进行公开交易或者转让，存托人无法继续按照存托协议的约定为基金提供相应服务等风险。</w:t>
      </w:r>
    </w:p>
    <w:p w:rsidR="00FC7C50" w:rsidRPr="00FC7C50" w:rsidRDefault="002A40E5"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Pr>
          <w:rFonts w:asciiTheme="minorEastAsia" w:eastAsiaTheme="minorEastAsia" w:hAnsiTheme="minorEastAsia" w:cs="Courier New" w:hint="eastAsia"/>
          <w:kern w:val="18"/>
          <w:szCs w:val="21"/>
        </w:rPr>
        <w:t>（2）</w:t>
      </w:r>
      <w:r w:rsidR="00FC7C50" w:rsidRPr="00FC7C50">
        <w:rPr>
          <w:rFonts w:asciiTheme="minorEastAsia" w:eastAsiaTheme="minorEastAsia" w:hAnsiTheme="minorEastAsia" w:cs="Courier New" w:hint="eastAsia"/>
          <w:kern w:val="18"/>
          <w:szCs w:val="21"/>
        </w:rPr>
        <w:t>与创新企业发行相关的风险</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创新企业证券首次公开发行的价格可能高于公司每股净资产账面值，或者高于公司在境外其他市场公开发行的股票或者存托凭证的发行价格或者二级市场交易价格。</w:t>
      </w:r>
    </w:p>
    <w:p w:rsidR="00FC7C50" w:rsidRPr="00FC7C50" w:rsidRDefault="002A40E5"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Pr>
          <w:rFonts w:asciiTheme="minorEastAsia" w:eastAsiaTheme="minorEastAsia" w:hAnsiTheme="minorEastAsia" w:cs="Courier New" w:hint="eastAsia"/>
          <w:kern w:val="18"/>
          <w:szCs w:val="21"/>
        </w:rPr>
        <w:t>（3）</w:t>
      </w:r>
      <w:r w:rsidR="00FC7C50" w:rsidRPr="00FC7C50">
        <w:rPr>
          <w:rFonts w:asciiTheme="minorEastAsia" w:eastAsiaTheme="minorEastAsia" w:hAnsiTheme="minorEastAsia" w:cs="Courier New" w:hint="eastAsia"/>
          <w:kern w:val="18"/>
          <w:szCs w:val="21"/>
        </w:rPr>
        <w:t>与境外发行人相关的风险</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lastRenderedPageBreak/>
        <w:t>1）红筹公司在境外注册设立，其股权结构、公司治理、运行规范等事项适用境外注册地公司法等法律法规的规定；已经在境外上市的，还需要遵守境外上市地相关规则。投资者权利及其行使可能与境内市场存在一定差异。此外，境内股东和境内存托凭证持有人享有的权益还可能受境外法律变化影响。</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2）红筹公司可能仅在境内市场发行并上市较小规模的股票或者存托凭证，公司大部分或者绝大部分的表决权由境外股东等持有，境内投资者可能无法实际参与公司重大事务的决策。</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3）红筹公司存托凭证的境内投资者可以依据境内《证券法》提起证券诉讼，但境内投资者无法直接作为红筹公司境外注册地或者境外上市地的投资者，依据当地法律制度提起证券诉讼。</w:t>
      </w:r>
    </w:p>
    <w:p w:rsidR="00FC7C50" w:rsidRPr="00FC7C50" w:rsidRDefault="002A40E5"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Pr>
          <w:rFonts w:asciiTheme="minorEastAsia" w:eastAsiaTheme="minorEastAsia" w:hAnsiTheme="minorEastAsia" w:cs="Courier New" w:hint="eastAsia"/>
          <w:kern w:val="18"/>
          <w:szCs w:val="21"/>
        </w:rPr>
        <w:t>（4）</w:t>
      </w:r>
      <w:r w:rsidR="00FC7C50" w:rsidRPr="00FC7C50">
        <w:rPr>
          <w:rFonts w:asciiTheme="minorEastAsia" w:eastAsiaTheme="minorEastAsia" w:hAnsiTheme="minorEastAsia" w:cs="Courier New" w:hint="eastAsia"/>
          <w:kern w:val="18"/>
          <w:szCs w:val="21"/>
        </w:rPr>
        <w:t>与交易机制相关的风险</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1）境内外市场证券停复牌制度存在差异，红筹公司境内外上市的股票或者存托凭证可能出现在一个市场正常交易而在另一个市场实施停牌等现象。</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2）红筹公司在境外上市股票或存托凭证的价格可能因基本面变化、第三方研究报告观点、境内外交易机制差异、异常交易情形、做空机制等出现较大波动，可能对境内证券价格产生影响。</w:t>
      </w:r>
    </w:p>
    <w:p w:rsidR="00FC7C50" w:rsidRP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3）在境内法律及监管政策允许的情况下，红筹公司现在及将来境外发行的股票可能转移至境内市场上市交易，或者公司实施配股、非公开发行、回购等行为，从而增加或者减少境内市场的股票或者存托凭证流通数量，可能引起交易价格波动。</w:t>
      </w:r>
    </w:p>
    <w:p w:rsidR="00FC7C50" w:rsidRDefault="00FC7C50"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FC7C50">
        <w:rPr>
          <w:rFonts w:asciiTheme="minorEastAsia" w:eastAsiaTheme="minorEastAsia" w:hAnsiTheme="minorEastAsia" w:cs="Courier New" w:hint="eastAsia"/>
          <w:kern w:val="18"/>
          <w:szCs w:val="21"/>
        </w:rPr>
        <w:t>4）基金持有的红筹公司境内发行的证券，暂不允许转换为公司在境外发行的相同类别的股票或者存托凭证；基金持有境内发行的存托凭证，暂不允许转换为境外基础证券。</w:t>
      </w:r>
    </w:p>
    <w:p w:rsidR="002A40E5" w:rsidRDefault="002A40E5" w:rsidP="00FC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p>
    <w:p w:rsidR="00812F62" w:rsidRPr="009075FC" w:rsidRDefault="00812F62" w:rsidP="00812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2"/>
        <w:jc w:val="left"/>
        <w:rPr>
          <w:rFonts w:asciiTheme="minorEastAsia" w:eastAsiaTheme="minorEastAsia" w:hAnsiTheme="minorEastAsia" w:cs="Courier New"/>
          <w:b/>
          <w:kern w:val="18"/>
          <w:szCs w:val="21"/>
        </w:rPr>
      </w:pPr>
      <w:r w:rsidRPr="009075FC">
        <w:rPr>
          <w:rFonts w:asciiTheme="minorEastAsia" w:eastAsiaTheme="minorEastAsia" w:hAnsiTheme="minorEastAsia" w:cs="Courier New" w:hint="eastAsia"/>
          <w:b/>
          <w:kern w:val="18"/>
          <w:szCs w:val="21"/>
        </w:rPr>
        <w:t>重要提示：</w:t>
      </w:r>
    </w:p>
    <w:p w:rsidR="00812F62" w:rsidRPr="002A40E5" w:rsidRDefault="00812F62" w:rsidP="00812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812F62">
        <w:rPr>
          <w:rFonts w:asciiTheme="minorEastAsia" w:eastAsiaTheme="minorEastAsia" w:hAnsiTheme="minorEastAsia" w:cs="Courier New" w:hint="eastAsia"/>
          <w:kern w:val="18"/>
          <w:szCs w:val="21"/>
        </w:rPr>
        <w:t>1、</w:t>
      </w:r>
      <w:r w:rsidR="009A7F3E">
        <w:rPr>
          <w:rFonts w:asciiTheme="minorEastAsia" w:eastAsiaTheme="minorEastAsia" w:hAnsiTheme="minorEastAsia" w:cs="Courier New" w:hint="eastAsia"/>
          <w:kern w:val="18"/>
          <w:szCs w:val="21"/>
        </w:rPr>
        <w:t>相关</w:t>
      </w:r>
      <w:r w:rsidRPr="00812F62">
        <w:rPr>
          <w:rFonts w:asciiTheme="minorEastAsia" w:eastAsiaTheme="minorEastAsia" w:hAnsiTheme="minorEastAsia" w:cs="Courier New" w:hint="eastAsia"/>
          <w:kern w:val="18"/>
          <w:szCs w:val="21"/>
        </w:rPr>
        <w:t>基金基金合同的修订已经履行了规定的程序，符合相关法律法规及基金合同的规定，无需召开基金份额持有人大会。</w:t>
      </w:r>
    </w:p>
    <w:p w:rsidR="00812F62" w:rsidRDefault="00812F62" w:rsidP="00812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Pr>
          <w:rFonts w:asciiTheme="minorEastAsia" w:eastAsiaTheme="minorEastAsia" w:hAnsiTheme="minorEastAsia" w:cs="Courier New"/>
          <w:kern w:val="18"/>
          <w:szCs w:val="21"/>
        </w:rPr>
        <w:lastRenderedPageBreak/>
        <w:t>2</w:t>
      </w:r>
      <w:r>
        <w:rPr>
          <w:rFonts w:asciiTheme="minorEastAsia" w:eastAsiaTheme="minorEastAsia" w:hAnsiTheme="minorEastAsia" w:cs="Courier New" w:hint="eastAsia"/>
          <w:kern w:val="18"/>
          <w:szCs w:val="21"/>
        </w:rPr>
        <w:t>、本</w:t>
      </w:r>
      <w:r w:rsidRPr="00812F62">
        <w:rPr>
          <w:rFonts w:asciiTheme="minorEastAsia" w:eastAsiaTheme="minorEastAsia" w:hAnsiTheme="minorEastAsia" w:cs="Courier New" w:hint="eastAsia"/>
          <w:kern w:val="18"/>
          <w:szCs w:val="21"/>
        </w:rPr>
        <w:t>公司于本公告日在</w:t>
      </w:r>
      <w:r>
        <w:rPr>
          <w:rFonts w:asciiTheme="minorEastAsia" w:eastAsiaTheme="minorEastAsia" w:hAnsiTheme="minorEastAsia" w:cs="Courier New" w:hint="eastAsia"/>
          <w:kern w:val="18"/>
          <w:szCs w:val="21"/>
        </w:rPr>
        <w:t>本公司网站</w:t>
      </w:r>
      <w:r w:rsidRPr="00812F62">
        <w:rPr>
          <w:rFonts w:asciiTheme="minorEastAsia" w:eastAsiaTheme="minorEastAsia" w:hAnsiTheme="minorEastAsia" w:cs="Courier New" w:hint="eastAsia"/>
          <w:kern w:val="18"/>
          <w:szCs w:val="21"/>
        </w:rPr>
        <w:t>同时公布经修改后的基金合同、托管协议；招募说明书、</w:t>
      </w:r>
      <w:r w:rsidR="000E48F7">
        <w:rPr>
          <w:rFonts w:asciiTheme="minorEastAsia" w:eastAsiaTheme="minorEastAsia" w:hAnsiTheme="minorEastAsia" w:cs="Courier New" w:hint="eastAsia"/>
          <w:kern w:val="18"/>
          <w:szCs w:val="21"/>
        </w:rPr>
        <w:t>基金</w:t>
      </w:r>
      <w:r w:rsidRPr="00812F62">
        <w:rPr>
          <w:rFonts w:asciiTheme="minorEastAsia" w:eastAsiaTheme="minorEastAsia" w:hAnsiTheme="minorEastAsia" w:cs="Courier New" w:hint="eastAsia"/>
          <w:kern w:val="18"/>
          <w:szCs w:val="21"/>
        </w:rPr>
        <w:t>产品资料概要涉及前述</w:t>
      </w:r>
      <w:r>
        <w:rPr>
          <w:rFonts w:asciiTheme="minorEastAsia" w:eastAsiaTheme="minorEastAsia" w:hAnsiTheme="minorEastAsia" w:cs="Courier New" w:hint="eastAsia"/>
          <w:kern w:val="18"/>
          <w:szCs w:val="21"/>
        </w:rPr>
        <w:t>修改</w:t>
      </w:r>
      <w:r w:rsidRPr="00812F62">
        <w:rPr>
          <w:rFonts w:asciiTheme="minorEastAsia" w:eastAsiaTheme="minorEastAsia" w:hAnsiTheme="minorEastAsia" w:cs="Courier New" w:hint="eastAsia"/>
          <w:kern w:val="18"/>
          <w:szCs w:val="21"/>
        </w:rPr>
        <w:t>内容的，将一并修改，并依照《公开募集证券投资基金信息披露管理办法》的有关规定在规定媒介上公告。</w:t>
      </w:r>
    </w:p>
    <w:p w:rsidR="006F7352" w:rsidRDefault="00812F62" w:rsidP="00E824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Pr>
          <w:rFonts w:asciiTheme="minorEastAsia" w:eastAsiaTheme="minorEastAsia" w:hAnsiTheme="minorEastAsia" w:cs="Courier New"/>
          <w:kern w:val="18"/>
          <w:szCs w:val="21"/>
        </w:rPr>
        <w:t>3</w:t>
      </w:r>
      <w:r>
        <w:rPr>
          <w:rFonts w:asciiTheme="minorEastAsia" w:eastAsiaTheme="minorEastAsia" w:hAnsiTheme="minorEastAsia" w:cs="Courier New" w:hint="eastAsia"/>
          <w:kern w:val="18"/>
          <w:szCs w:val="21"/>
        </w:rPr>
        <w:t>、</w:t>
      </w:r>
      <w:r w:rsidR="00E82415" w:rsidRPr="00CB7C6A">
        <w:rPr>
          <w:rFonts w:asciiTheme="minorEastAsia" w:eastAsiaTheme="minorEastAsia" w:hAnsiTheme="minorEastAsia" w:cs="Courier New" w:hint="eastAsia"/>
          <w:kern w:val="18"/>
          <w:szCs w:val="21"/>
        </w:rPr>
        <w:t>本次修订后的基金合同、托管协议在</w:t>
      </w:r>
      <w:r w:rsidR="00E82415" w:rsidRPr="00CB7C6A">
        <w:rPr>
          <w:rFonts w:asciiTheme="minorEastAsia" w:eastAsiaTheme="minorEastAsia" w:hAnsiTheme="minorEastAsia" w:cs="Courier New"/>
          <w:kern w:val="18"/>
          <w:szCs w:val="21"/>
        </w:rPr>
        <w:t>本公司网站</w:t>
      </w:r>
      <w:r w:rsidR="00E82415" w:rsidRPr="00CB7C6A">
        <w:rPr>
          <w:rFonts w:asciiTheme="minorEastAsia" w:eastAsiaTheme="minorEastAsia" w:hAnsiTheme="minorEastAsia" w:cs="Courier New" w:hint="eastAsia"/>
          <w:kern w:val="18"/>
          <w:szCs w:val="21"/>
        </w:rPr>
        <w:t>（</w:t>
      </w:r>
      <w:r w:rsidR="00E82415" w:rsidRPr="00CB7C6A">
        <w:rPr>
          <w:rFonts w:asciiTheme="minorEastAsia" w:eastAsiaTheme="minorEastAsia" w:hAnsiTheme="minorEastAsia" w:cs="Courier New"/>
          <w:kern w:val="18"/>
          <w:szCs w:val="21"/>
        </w:rPr>
        <w:t>www.hftfund.com）和中国证监会</w:t>
      </w:r>
      <w:r w:rsidR="00E82415" w:rsidRPr="00CB7C6A">
        <w:rPr>
          <w:rFonts w:asciiTheme="minorEastAsia" w:eastAsiaTheme="minorEastAsia" w:hAnsiTheme="minorEastAsia" w:cs="Courier New" w:hint="eastAsia"/>
          <w:kern w:val="18"/>
          <w:szCs w:val="21"/>
        </w:rPr>
        <w:t>基金</w:t>
      </w:r>
      <w:r w:rsidR="00E82415" w:rsidRPr="00CB7C6A">
        <w:rPr>
          <w:rFonts w:asciiTheme="minorEastAsia" w:eastAsiaTheme="minorEastAsia" w:hAnsiTheme="minorEastAsia" w:cs="Courier New"/>
          <w:kern w:val="18"/>
          <w:szCs w:val="21"/>
        </w:rPr>
        <w:t>电子披露网站</w:t>
      </w:r>
      <w:r w:rsidR="00E82415" w:rsidRPr="00CB7C6A">
        <w:rPr>
          <w:rFonts w:asciiTheme="minorEastAsia" w:eastAsiaTheme="minorEastAsia" w:hAnsiTheme="minorEastAsia" w:cs="Courier New" w:hint="eastAsia"/>
          <w:kern w:val="18"/>
          <w:szCs w:val="21"/>
        </w:rPr>
        <w:t>（</w:t>
      </w:r>
      <w:hyperlink r:id="rId8" w:history="1">
        <w:r w:rsidR="00E82415" w:rsidRPr="00CB7C6A">
          <w:rPr>
            <w:rFonts w:asciiTheme="minorEastAsia" w:eastAsiaTheme="minorEastAsia" w:hAnsiTheme="minorEastAsia" w:cs="Courier New"/>
            <w:kern w:val="18"/>
            <w:szCs w:val="21"/>
          </w:rPr>
          <w:t>http://eid.csrc.gov.cn/fund</w:t>
        </w:r>
      </w:hyperlink>
      <w:r w:rsidR="00E82415" w:rsidRPr="00CB7C6A">
        <w:rPr>
          <w:rFonts w:asciiTheme="minorEastAsia" w:eastAsiaTheme="minorEastAsia" w:hAnsiTheme="minorEastAsia" w:cs="Courier New" w:hint="eastAsia"/>
          <w:kern w:val="18"/>
          <w:szCs w:val="21"/>
        </w:rPr>
        <w:t>）</w:t>
      </w:r>
      <w:r w:rsidR="00E82415" w:rsidRPr="00CB7C6A">
        <w:rPr>
          <w:rFonts w:asciiTheme="minorEastAsia" w:eastAsiaTheme="minorEastAsia" w:hAnsiTheme="minorEastAsia" w:cs="Courier New"/>
          <w:kern w:val="18"/>
          <w:szCs w:val="21"/>
        </w:rPr>
        <w:t>披露</w:t>
      </w:r>
      <w:r w:rsidR="00E82415" w:rsidRPr="00CB7C6A">
        <w:rPr>
          <w:rFonts w:asciiTheme="minorEastAsia" w:eastAsiaTheme="minorEastAsia" w:hAnsiTheme="minorEastAsia" w:cs="Courier New" w:hint="eastAsia"/>
          <w:kern w:val="18"/>
          <w:szCs w:val="21"/>
        </w:rPr>
        <w:t>，供投资者查阅。如有疑问</w:t>
      </w:r>
      <w:r w:rsidR="00F673CE" w:rsidRPr="00CB7C6A">
        <w:rPr>
          <w:rFonts w:asciiTheme="minorEastAsia" w:eastAsiaTheme="minorEastAsia" w:hAnsiTheme="minorEastAsia" w:cs="Courier New" w:hint="eastAsia"/>
          <w:kern w:val="18"/>
          <w:szCs w:val="21"/>
        </w:rPr>
        <w:t>，</w:t>
      </w:r>
      <w:r w:rsidR="006F7352" w:rsidRPr="00CB7C6A">
        <w:rPr>
          <w:rFonts w:asciiTheme="minorEastAsia" w:eastAsiaTheme="minorEastAsia" w:hAnsiTheme="minorEastAsia" w:cs="Courier New" w:hint="eastAsia"/>
          <w:kern w:val="18"/>
          <w:szCs w:val="21"/>
        </w:rPr>
        <w:t>投资者</w:t>
      </w:r>
      <w:r w:rsidR="00F673CE" w:rsidRPr="00CB7C6A">
        <w:rPr>
          <w:rFonts w:asciiTheme="minorEastAsia" w:eastAsiaTheme="minorEastAsia" w:hAnsiTheme="minorEastAsia" w:cs="Courier New" w:hint="eastAsia"/>
          <w:kern w:val="18"/>
          <w:szCs w:val="21"/>
        </w:rPr>
        <w:t>亦</w:t>
      </w:r>
      <w:r w:rsidR="006F7352" w:rsidRPr="00CB7C6A">
        <w:rPr>
          <w:rFonts w:asciiTheme="minorEastAsia" w:eastAsiaTheme="minorEastAsia" w:hAnsiTheme="minorEastAsia" w:cs="Courier New" w:hint="eastAsia"/>
          <w:kern w:val="18"/>
          <w:szCs w:val="21"/>
        </w:rPr>
        <w:t>可拨打</w:t>
      </w:r>
      <w:r w:rsidR="00051A4B" w:rsidRPr="00CB7C6A">
        <w:rPr>
          <w:rFonts w:asciiTheme="minorEastAsia" w:eastAsiaTheme="minorEastAsia" w:hAnsiTheme="minorEastAsia" w:cs="Courier New" w:hint="eastAsia"/>
          <w:kern w:val="18"/>
          <w:szCs w:val="21"/>
        </w:rPr>
        <w:t>本公司</w:t>
      </w:r>
      <w:r w:rsidR="006F7352" w:rsidRPr="00CB7C6A">
        <w:rPr>
          <w:rFonts w:asciiTheme="minorEastAsia" w:eastAsiaTheme="minorEastAsia" w:hAnsiTheme="minorEastAsia" w:cs="Courier New" w:hint="eastAsia"/>
          <w:kern w:val="18"/>
          <w:szCs w:val="21"/>
        </w:rPr>
        <w:t xml:space="preserve">的客户服务电话（40088-40099）咨询相关情况。 </w:t>
      </w:r>
    </w:p>
    <w:p w:rsidR="00812F62" w:rsidRDefault="00812F62" w:rsidP="00E824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p>
    <w:p w:rsidR="009075FC" w:rsidRPr="009075FC" w:rsidRDefault="009075FC" w:rsidP="00E824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2"/>
        <w:jc w:val="left"/>
        <w:rPr>
          <w:rFonts w:asciiTheme="minorEastAsia" w:eastAsiaTheme="minorEastAsia" w:hAnsiTheme="minorEastAsia" w:cs="Courier New"/>
          <w:b/>
          <w:kern w:val="18"/>
          <w:szCs w:val="21"/>
        </w:rPr>
      </w:pPr>
      <w:r w:rsidRPr="009075FC">
        <w:rPr>
          <w:rFonts w:asciiTheme="minorEastAsia" w:eastAsiaTheme="minorEastAsia" w:hAnsiTheme="minorEastAsia" w:cs="Courier New" w:hint="eastAsia"/>
          <w:b/>
          <w:kern w:val="18"/>
          <w:szCs w:val="21"/>
        </w:rPr>
        <w:t>风险提示：</w:t>
      </w:r>
    </w:p>
    <w:p w:rsidR="009075FC" w:rsidRPr="00CB7C6A" w:rsidRDefault="009075FC" w:rsidP="00E824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9075FC">
        <w:rPr>
          <w:rFonts w:asciiTheme="minorEastAsia" w:eastAsiaTheme="minorEastAsia" w:hAnsiTheme="minorEastAsia" w:cs="Courier New" w:hint="eastAsia"/>
          <w:kern w:val="18"/>
          <w:szCs w:val="21"/>
        </w:rPr>
        <w:t>本</w:t>
      </w:r>
      <w:r>
        <w:rPr>
          <w:rFonts w:asciiTheme="minorEastAsia" w:eastAsiaTheme="minorEastAsia" w:hAnsiTheme="minorEastAsia" w:cs="Courier New" w:hint="eastAsia"/>
          <w:kern w:val="18"/>
          <w:szCs w:val="21"/>
        </w:rPr>
        <w:t>公司</w:t>
      </w:r>
      <w:r w:rsidRPr="009075FC">
        <w:rPr>
          <w:rFonts w:asciiTheme="minorEastAsia" w:eastAsiaTheme="minorEastAsia" w:hAnsiTheme="minorEastAsia" w:cs="Courier New" w:hint="eastAsia"/>
          <w:kern w:val="18"/>
          <w:szCs w:val="21"/>
        </w:rPr>
        <w:t>承诺以诚实信用、勤勉尽责的原则管理和</w:t>
      </w:r>
      <w:r>
        <w:rPr>
          <w:rFonts w:asciiTheme="minorEastAsia" w:eastAsiaTheme="minorEastAsia" w:hAnsiTheme="minorEastAsia" w:cs="Courier New" w:hint="eastAsia"/>
          <w:kern w:val="18"/>
          <w:szCs w:val="21"/>
        </w:rPr>
        <w:t>运用基金资产，但不保证基金一定盈利，也不保证最低收益。敬请投资者</w:t>
      </w:r>
      <w:r w:rsidRPr="009075FC">
        <w:rPr>
          <w:rFonts w:asciiTheme="minorEastAsia" w:eastAsiaTheme="minorEastAsia" w:hAnsiTheme="minorEastAsia" w:cs="Courier New" w:hint="eastAsia"/>
          <w:kern w:val="18"/>
          <w:szCs w:val="21"/>
        </w:rPr>
        <w:t>注意投资风险。投资者在投资本基金之前，请仔细阅读</w:t>
      </w:r>
      <w:r>
        <w:rPr>
          <w:rFonts w:asciiTheme="minorEastAsia" w:eastAsiaTheme="minorEastAsia" w:hAnsiTheme="minorEastAsia" w:cs="Courier New" w:hint="eastAsia"/>
          <w:kern w:val="18"/>
          <w:szCs w:val="21"/>
        </w:rPr>
        <w:t>相关</w:t>
      </w:r>
      <w:r w:rsidRPr="009075FC">
        <w:rPr>
          <w:rFonts w:asciiTheme="minorEastAsia" w:eastAsiaTheme="minorEastAsia" w:hAnsiTheme="minorEastAsia" w:cs="Courier New" w:hint="eastAsia"/>
          <w:kern w:val="18"/>
          <w:szCs w:val="21"/>
        </w:rPr>
        <w:t>基金的招募说明书</w:t>
      </w:r>
      <w:r w:rsidR="000E48F7">
        <w:rPr>
          <w:rFonts w:asciiTheme="minorEastAsia" w:eastAsiaTheme="minorEastAsia" w:hAnsiTheme="minorEastAsia" w:cs="Courier New" w:hint="eastAsia"/>
          <w:kern w:val="18"/>
          <w:szCs w:val="21"/>
        </w:rPr>
        <w:t>（更新）</w:t>
      </w:r>
      <w:r w:rsidR="009A7F3E">
        <w:rPr>
          <w:rFonts w:asciiTheme="minorEastAsia" w:eastAsiaTheme="minorEastAsia" w:hAnsiTheme="minorEastAsia" w:cs="Courier New" w:hint="eastAsia"/>
          <w:kern w:val="18"/>
          <w:szCs w:val="21"/>
        </w:rPr>
        <w:t>、</w:t>
      </w:r>
      <w:r w:rsidR="00AA73BA">
        <w:rPr>
          <w:rFonts w:asciiTheme="minorEastAsia" w:eastAsiaTheme="minorEastAsia" w:hAnsiTheme="minorEastAsia" w:cs="Courier New" w:hint="eastAsia"/>
          <w:kern w:val="18"/>
          <w:szCs w:val="21"/>
        </w:rPr>
        <w:t>基金</w:t>
      </w:r>
      <w:r w:rsidR="009A7F3E">
        <w:rPr>
          <w:rFonts w:asciiTheme="minorEastAsia" w:eastAsiaTheme="minorEastAsia" w:hAnsiTheme="minorEastAsia" w:cs="Courier New" w:hint="eastAsia"/>
          <w:kern w:val="18"/>
          <w:szCs w:val="21"/>
        </w:rPr>
        <w:t>产品资料概要</w:t>
      </w:r>
      <w:r w:rsidR="000E48F7">
        <w:rPr>
          <w:rFonts w:asciiTheme="minorEastAsia" w:eastAsiaTheme="minorEastAsia" w:hAnsiTheme="minorEastAsia" w:cs="Courier New" w:hint="eastAsia"/>
          <w:kern w:val="18"/>
          <w:szCs w:val="21"/>
        </w:rPr>
        <w:t>（更新）</w:t>
      </w:r>
      <w:r w:rsidRPr="009075FC">
        <w:rPr>
          <w:rFonts w:asciiTheme="minorEastAsia" w:eastAsiaTheme="minorEastAsia" w:hAnsiTheme="minorEastAsia" w:cs="Courier New" w:hint="eastAsia"/>
          <w:kern w:val="18"/>
          <w:szCs w:val="21"/>
        </w:rPr>
        <w:t>和基金合同等信息披露文件，全面认识</w:t>
      </w:r>
      <w:r>
        <w:rPr>
          <w:rFonts w:asciiTheme="minorEastAsia" w:eastAsiaTheme="minorEastAsia" w:hAnsiTheme="minorEastAsia" w:cs="Courier New" w:hint="eastAsia"/>
          <w:kern w:val="18"/>
          <w:szCs w:val="21"/>
        </w:rPr>
        <w:t>相关</w:t>
      </w:r>
      <w:r w:rsidRPr="009075FC">
        <w:rPr>
          <w:rFonts w:asciiTheme="minorEastAsia" w:eastAsiaTheme="minorEastAsia" w:hAnsiTheme="minorEastAsia" w:cs="Courier New" w:hint="eastAsia"/>
          <w:kern w:val="18"/>
          <w:szCs w:val="21"/>
        </w:rPr>
        <w:t>基金的风险收益特征和产品特性，并充分考虑自身的风险承受能力，理性判断市场，谨慎做出投资决策。</w:t>
      </w:r>
    </w:p>
    <w:p w:rsidR="007349A6" w:rsidRPr="00CB7C6A" w:rsidRDefault="007349A6" w:rsidP="0073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p>
    <w:p w:rsidR="001A2A81" w:rsidRPr="00CB7C6A" w:rsidRDefault="00A51CBB" w:rsidP="0073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r w:rsidRPr="00CB7C6A">
        <w:rPr>
          <w:rFonts w:asciiTheme="minorEastAsia" w:eastAsiaTheme="minorEastAsia" w:hAnsiTheme="minorEastAsia" w:cs="Courier New" w:hint="eastAsia"/>
          <w:kern w:val="18"/>
          <w:szCs w:val="21"/>
        </w:rPr>
        <w:t>特此公告。</w:t>
      </w:r>
    </w:p>
    <w:p w:rsidR="00F47869" w:rsidRPr="00CB7C6A" w:rsidRDefault="00F47869" w:rsidP="0073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p>
    <w:p w:rsidR="001A2A81" w:rsidRPr="00CB7C6A" w:rsidRDefault="001A2A81" w:rsidP="0073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Courier New"/>
          <w:kern w:val="18"/>
          <w:szCs w:val="21"/>
        </w:rPr>
      </w:pPr>
    </w:p>
    <w:p w:rsidR="00F9211B" w:rsidRPr="00CB7C6A" w:rsidRDefault="0062279D" w:rsidP="001A41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70"/>
        <w:jc w:val="right"/>
        <w:rPr>
          <w:rFonts w:asciiTheme="minorEastAsia" w:eastAsiaTheme="minorEastAsia" w:hAnsiTheme="minorEastAsia" w:cs="Courier New"/>
          <w:kern w:val="18"/>
          <w:szCs w:val="21"/>
        </w:rPr>
      </w:pPr>
      <w:r w:rsidRPr="00CB7C6A">
        <w:rPr>
          <w:rFonts w:asciiTheme="minorEastAsia" w:eastAsiaTheme="minorEastAsia" w:hAnsiTheme="minorEastAsia" w:cs="Courier New" w:hint="eastAsia"/>
          <w:kern w:val="0"/>
          <w:szCs w:val="21"/>
        </w:rPr>
        <w:t xml:space="preserve">　　　　　　　　　　　　　　　</w:t>
      </w:r>
      <w:r w:rsidRPr="00CB7C6A">
        <w:rPr>
          <w:rFonts w:asciiTheme="minorEastAsia" w:eastAsiaTheme="minorEastAsia" w:hAnsiTheme="minorEastAsia" w:cs="Courier New" w:hint="eastAsia"/>
          <w:kern w:val="18"/>
          <w:szCs w:val="21"/>
        </w:rPr>
        <w:t>海富通</w:t>
      </w:r>
      <w:r w:rsidR="00F9211B" w:rsidRPr="00CB7C6A">
        <w:rPr>
          <w:rFonts w:asciiTheme="minorEastAsia" w:eastAsiaTheme="minorEastAsia" w:hAnsiTheme="minorEastAsia" w:cs="Courier New" w:hint="eastAsia"/>
          <w:kern w:val="18"/>
          <w:szCs w:val="21"/>
        </w:rPr>
        <w:t>基金管理有限公司</w:t>
      </w:r>
    </w:p>
    <w:p w:rsidR="00F9211B" w:rsidRPr="00CB7C6A" w:rsidRDefault="00F9211B" w:rsidP="001A41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70"/>
        <w:jc w:val="right"/>
        <w:rPr>
          <w:rFonts w:asciiTheme="minorEastAsia" w:eastAsiaTheme="minorEastAsia" w:hAnsiTheme="minorEastAsia" w:cs="Courier New"/>
          <w:kern w:val="18"/>
          <w:szCs w:val="21"/>
        </w:rPr>
      </w:pPr>
      <w:r w:rsidRPr="00CB7C6A">
        <w:rPr>
          <w:rFonts w:asciiTheme="minorEastAsia" w:eastAsiaTheme="minorEastAsia" w:hAnsiTheme="minorEastAsia" w:cs="Courier New" w:hint="eastAsia"/>
          <w:kern w:val="18"/>
          <w:szCs w:val="21"/>
        </w:rPr>
        <w:t xml:space="preserve">　　　　　　　　　　　　　　　　　</w:t>
      </w:r>
      <w:r w:rsidR="008C3903">
        <w:rPr>
          <w:rFonts w:asciiTheme="minorEastAsia" w:eastAsiaTheme="minorEastAsia" w:hAnsiTheme="minorEastAsia" w:cs="Courier New" w:hint="eastAsia"/>
          <w:kern w:val="18"/>
          <w:szCs w:val="21"/>
        </w:rPr>
        <w:t>20</w:t>
      </w:r>
      <w:r w:rsidR="008C3903">
        <w:rPr>
          <w:rFonts w:asciiTheme="minorEastAsia" w:eastAsiaTheme="minorEastAsia" w:hAnsiTheme="minorEastAsia" w:cs="Courier New"/>
          <w:kern w:val="18"/>
          <w:szCs w:val="21"/>
        </w:rPr>
        <w:t>20</w:t>
      </w:r>
      <w:r w:rsidRPr="00CB7C6A">
        <w:rPr>
          <w:rFonts w:asciiTheme="minorEastAsia" w:eastAsiaTheme="minorEastAsia" w:hAnsiTheme="minorEastAsia" w:cs="Courier New" w:hint="eastAsia"/>
          <w:kern w:val="18"/>
          <w:szCs w:val="21"/>
        </w:rPr>
        <w:t>年</w:t>
      </w:r>
      <w:r w:rsidR="00C17977">
        <w:rPr>
          <w:rFonts w:asciiTheme="minorEastAsia" w:eastAsiaTheme="minorEastAsia" w:hAnsiTheme="minorEastAsia" w:cs="Courier New"/>
          <w:kern w:val="18"/>
          <w:szCs w:val="21"/>
        </w:rPr>
        <w:t>12</w:t>
      </w:r>
      <w:r w:rsidRPr="00CB7C6A">
        <w:rPr>
          <w:rFonts w:asciiTheme="minorEastAsia" w:eastAsiaTheme="minorEastAsia" w:hAnsiTheme="minorEastAsia" w:cs="Courier New" w:hint="eastAsia"/>
          <w:kern w:val="18"/>
          <w:szCs w:val="21"/>
        </w:rPr>
        <w:t>月</w:t>
      </w:r>
      <w:r w:rsidR="00C17977">
        <w:rPr>
          <w:rFonts w:asciiTheme="minorEastAsia" w:eastAsiaTheme="minorEastAsia" w:hAnsiTheme="minorEastAsia" w:cs="Courier New"/>
          <w:kern w:val="18"/>
          <w:szCs w:val="21"/>
        </w:rPr>
        <w:t>1</w:t>
      </w:r>
      <w:r w:rsidRPr="00CB7C6A">
        <w:rPr>
          <w:rFonts w:asciiTheme="minorEastAsia" w:eastAsiaTheme="minorEastAsia" w:hAnsiTheme="minorEastAsia" w:cs="Courier New" w:hint="eastAsia"/>
          <w:kern w:val="18"/>
          <w:szCs w:val="21"/>
        </w:rPr>
        <w:t>日</w:t>
      </w:r>
    </w:p>
    <w:p w:rsidR="00A51CBB" w:rsidRPr="00CB7C6A" w:rsidRDefault="00A51CBB">
      <w:pPr>
        <w:widowControl/>
        <w:jc w:val="left"/>
        <w:rPr>
          <w:rFonts w:asciiTheme="minorEastAsia" w:eastAsiaTheme="minorEastAsia" w:hAnsiTheme="minorEastAsia" w:cs="Courier New"/>
          <w:kern w:val="18"/>
          <w:szCs w:val="21"/>
        </w:rPr>
      </w:pPr>
      <w:r w:rsidRPr="00CB7C6A">
        <w:rPr>
          <w:rFonts w:asciiTheme="minorEastAsia" w:eastAsiaTheme="minorEastAsia" w:hAnsiTheme="minorEastAsia" w:cs="Courier New"/>
          <w:kern w:val="18"/>
          <w:szCs w:val="21"/>
        </w:rPr>
        <w:br w:type="page"/>
      </w:r>
    </w:p>
    <w:p w:rsidR="00A51CBB" w:rsidRPr="000B23DE" w:rsidRDefault="00C3328D" w:rsidP="000B2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left"/>
        <w:rPr>
          <w:rFonts w:asciiTheme="minorEastAsia" w:eastAsiaTheme="minorEastAsia" w:hAnsiTheme="minorEastAsia"/>
          <w:b/>
          <w:szCs w:val="21"/>
        </w:rPr>
      </w:pPr>
      <w:r w:rsidRPr="000B23DE">
        <w:rPr>
          <w:rFonts w:asciiTheme="minorEastAsia" w:eastAsiaTheme="minorEastAsia" w:hAnsiTheme="minorEastAsia" w:cs="Courier New" w:hint="eastAsia"/>
          <w:b/>
          <w:kern w:val="18"/>
          <w:szCs w:val="21"/>
        </w:rPr>
        <w:t>附件1</w:t>
      </w:r>
      <w:r w:rsidR="003A28F3" w:rsidRPr="000B23DE">
        <w:rPr>
          <w:rFonts w:asciiTheme="minorEastAsia" w:eastAsiaTheme="minorEastAsia" w:hAnsiTheme="minorEastAsia" w:cs="Courier New" w:hint="eastAsia"/>
          <w:b/>
          <w:kern w:val="18"/>
          <w:szCs w:val="21"/>
        </w:rPr>
        <w:t>：相关基金</w:t>
      </w:r>
      <w:r w:rsidR="00A51CBB" w:rsidRPr="000B23DE">
        <w:rPr>
          <w:rFonts w:asciiTheme="minorEastAsia" w:eastAsiaTheme="minorEastAsia" w:hAnsiTheme="minorEastAsia" w:cs="Courier New" w:hint="eastAsia"/>
          <w:b/>
          <w:kern w:val="18"/>
          <w:szCs w:val="21"/>
        </w:rPr>
        <w:t>名单</w:t>
      </w:r>
    </w:p>
    <w:tbl>
      <w:tblPr>
        <w:tblpPr w:leftFromText="180" w:rightFromText="180" w:vertAnchor="text" w:tblpY="1"/>
        <w:tblOverlap w:val="neve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5272"/>
        <w:gridCol w:w="3302"/>
      </w:tblGrid>
      <w:tr w:rsidR="00306C85" w:rsidRPr="00CB7C6A" w:rsidTr="00306C85">
        <w:trPr>
          <w:trHeight w:val="439"/>
        </w:trPr>
        <w:tc>
          <w:tcPr>
            <w:tcW w:w="850" w:type="dxa"/>
            <w:vAlign w:val="center"/>
          </w:tcPr>
          <w:p w:rsidR="00306C85" w:rsidRDefault="00306C85" w:rsidP="00306C85">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272" w:type="dxa"/>
            <w:shd w:val="clear" w:color="auto" w:fill="auto"/>
            <w:noWrap/>
            <w:vAlign w:val="center"/>
            <w:hideMark/>
          </w:tcPr>
          <w:p w:rsidR="00306C85" w:rsidRPr="00CB7C6A" w:rsidRDefault="00306C85" w:rsidP="007A0A89">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基金</w:t>
            </w:r>
            <w:r w:rsidRPr="00CB7C6A">
              <w:rPr>
                <w:rFonts w:asciiTheme="minorEastAsia" w:eastAsiaTheme="minorEastAsia" w:hAnsiTheme="minorEastAsia" w:cs="宋体" w:hint="eastAsia"/>
                <w:b/>
                <w:bCs/>
                <w:color w:val="000000"/>
                <w:kern w:val="0"/>
                <w:szCs w:val="21"/>
              </w:rPr>
              <w:t>名称</w:t>
            </w:r>
          </w:p>
        </w:tc>
        <w:tc>
          <w:tcPr>
            <w:tcW w:w="3302" w:type="dxa"/>
            <w:vAlign w:val="center"/>
          </w:tcPr>
          <w:p w:rsidR="00306C85" w:rsidRPr="00CB7C6A" w:rsidRDefault="00306C85" w:rsidP="007A0A89">
            <w:pPr>
              <w:widowControl/>
              <w:jc w:val="center"/>
              <w:rPr>
                <w:rFonts w:asciiTheme="minorEastAsia" w:eastAsiaTheme="minorEastAsia" w:hAnsiTheme="minorEastAsia" w:cs="宋体"/>
                <w:b/>
                <w:bCs/>
                <w:color w:val="000000"/>
                <w:kern w:val="0"/>
                <w:szCs w:val="21"/>
              </w:rPr>
            </w:pPr>
            <w:r w:rsidRPr="00CB7C6A">
              <w:rPr>
                <w:rFonts w:asciiTheme="minorEastAsia" w:eastAsiaTheme="minorEastAsia" w:hAnsiTheme="minorEastAsia" w:cs="宋体" w:hint="eastAsia"/>
                <w:b/>
                <w:bCs/>
                <w:color w:val="000000"/>
                <w:kern w:val="0"/>
                <w:szCs w:val="21"/>
              </w:rPr>
              <w:t>基金托管人</w:t>
            </w:r>
          </w:p>
        </w:tc>
      </w:tr>
      <w:tr w:rsidR="00306C85" w:rsidRPr="00CB7C6A" w:rsidTr="00306C85">
        <w:trPr>
          <w:trHeight w:val="439"/>
        </w:trPr>
        <w:tc>
          <w:tcPr>
            <w:tcW w:w="850" w:type="dxa"/>
            <w:vAlign w:val="center"/>
          </w:tcPr>
          <w:p w:rsidR="00306C85" w:rsidRPr="002B1519" w:rsidRDefault="00306C85" w:rsidP="00306C85">
            <w:pPr>
              <w:jc w:val="center"/>
            </w:pPr>
            <w:r>
              <w:rPr>
                <w:rFonts w:hint="eastAsia"/>
              </w:rPr>
              <w:t>1</w:t>
            </w:r>
          </w:p>
        </w:tc>
        <w:tc>
          <w:tcPr>
            <w:tcW w:w="5272" w:type="dxa"/>
            <w:shd w:val="clear" w:color="auto" w:fill="auto"/>
            <w:noWrap/>
            <w:vAlign w:val="center"/>
          </w:tcPr>
          <w:p w:rsidR="00306C85" w:rsidRPr="00CB7C6A" w:rsidRDefault="00306C85" w:rsidP="007A0A89">
            <w:pPr>
              <w:jc w:val="center"/>
              <w:rPr>
                <w:rFonts w:asciiTheme="minorEastAsia" w:eastAsiaTheme="minorEastAsia" w:hAnsiTheme="minorEastAsia"/>
                <w:szCs w:val="21"/>
              </w:rPr>
            </w:pPr>
            <w:r w:rsidRPr="002B1519">
              <w:rPr>
                <w:rFonts w:hint="eastAsia"/>
              </w:rPr>
              <w:t>海富通安益对冲策略灵活配置混合型证券投资基金</w:t>
            </w:r>
          </w:p>
        </w:tc>
        <w:tc>
          <w:tcPr>
            <w:tcW w:w="3302" w:type="dxa"/>
            <w:vAlign w:val="center"/>
          </w:tcPr>
          <w:p w:rsidR="00306C85" w:rsidRPr="00CB7C6A"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交通</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2B1519" w:rsidRDefault="00306C85" w:rsidP="00306C85">
            <w:pPr>
              <w:jc w:val="center"/>
            </w:pPr>
            <w:r>
              <w:rPr>
                <w:rFonts w:hint="eastAsia"/>
              </w:rPr>
              <w:t>2</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2B1519">
              <w:rPr>
                <w:rFonts w:hint="eastAsia"/>
              </w:rPr>
              <w:t>海富通沪港深灵活配置混合型证券投资基金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交通</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2B1519" w:rsidRDefault="00306C85" w:rsidP="00306C85">
            <w:pPr>
              <w:jc w:val="center"/>
            </w:pPr>
            <w:r>
              <w:rPr>
                <w:rFonts w:hint="eastAsia"/>
              </w:rPr>
              <w:t>3</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2B1519">
              <w:rPr>
                <w:rFonts w:hint="eastAsia"/>
              </w:rPr>
              <w:t>海富通精选证券投资基金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交通</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2B1519" w:rsidRDefault="00306C85" w:rsidP="00306C85">
            <w:pPr>
              <w:jc w:val="center"/>
            </w:pPr>
            <w:r>
              <w:rPr>
                <w:rFonts w:hint="eastAsia"/>
              </w:rPr>
              <w:t>4</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2B1519">
              <w:rPr>
                <w:rFonts w:hint="eastAsia"/>
              </w:rPr>
              <w:t>海富通欣荣灵活配置混合型证券投资基金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交通</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2B1519" w:rsidRDefault="00306C85" w:rsidP="00306C85">
            <w:pPr>
              <w:jc w:val="center"/>
            </w:pPr>
            <w:r>
              <w:rPr>
                <w:rFonts w:hint="eastAsia"/>
              </w:rPr>
              <w:t>5</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2B1519">
              <w:rPr>
                <w:rFonts w:hint="eastAsia"/>
              </w:rPr>
              <w:t>海富通欣享灵活配置混合型证券投资基金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交通</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2B1519" w:rsidRDefault="00306C85" w:rsidP="00306C85">
            <w:pPr>
              <w:jc w:val="center"/>
            </w:pPr>
            <w:r>
              <w:rPr>
                <w:rFonts w:hint="eastAsia"/>
              </w:rPr>
              <w:t>6</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2B1519">
              <w:rPr>
                <w:rFonts w:hint="eastAsia"/>
              </w:rPr>
              <w:t>海富通欣益灵活配置混合型证券投资基金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交通</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2B1519" w:rsidRDefault="00306C85" w:rsidP="00306C85">
            <w:pPr>
              <w:jc w:val="center"/>
            </w:pPr>
            <w:r>
              <w:rPr>
                <w:rFonts w:hint="eastAsia"/>
              </w:rPr>
              <w:t>7</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2B1519">
              <w:rPr>
                <w:rFonts w:hint="eastAsia"/>
              </w:rPr>
              <w:t>海富通成长甄选混合型证券投资基金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交通</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E13E66" w:rsidRDefault="00306C85" w:rsidP="00306C85">
            <w:pPr>
              <w:jc w:val="center"/>
            </w:pPr>
            <w:r>
              <w:rPr>
                <w:rFonts w:hint="eastAsia"/>
              </w:rPr>
              <w:t>8</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E13E66">
              <w:rPr>
                <w:rFonts w:hint="eastAsia"/>
              </w:rPr>
              <w:t>海富通风格优势混合型证券投资基金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中国建设</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E13E66" w:rsidRDefault="00306C85" w:rsidP="00306C85">
            <w:pPr>
              <w:jc w:val="center"/>
            </w:pPr>
            <w:r>
              <w:rPr>
                <w:rFonts w:hint="eastAsia"/>
              </w:rPr>
              <w:t>9</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E13E66">
              <w:rPr>
                <w:rFonts w:hint="eastAsia"/>
              </w:rPr>
              <w:t>海富通领先成长混合型证券投资基金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中国建设</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E13E66" w:rsidRDefault="00306C85" w:rsidP="00306C85">
            <w:pPr>
              <w:jc w:val="center"/>
            </w:pPr>
            <w:r>
              <w:rPr>
                <w:rFonts w:hint="eastAsia"/>
              </w:rPr>
              <w:t>1</w:t>
            </w:r>
            <w:r>
              <w:t>0</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E13E66">
              <w:rPr>
                <w:rFonts w:hint="eastAsia"/>
              </w:rPr>
              <w:t>海富通中证</w:t>
            </w:r>
            <w:r w:rsidRPr="00E13E66">
              <w:rPr>
                <w:rFonts w:hint="eastAsia"/>
              </w:rPr>
              <w:t>500</w:t>
            </w:r>
            <w:r w:rsidRPr="00E13E66">
              <w:rPr>
                <w:rFonts w:hint="eastAsia"/>
              </w:rPr>
              <w:t>指数增强型证券投资基金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中国建设</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0B23DE"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0B23DE">
              <w:rPr>
                <w:rFonts w:asciiTheme="minorEastAsia" w:eastAsiaTheme="minorEastAsia" w:hAnsiTheme="minorEastAsia" w:hint="eastAsia"/>
                <w:szCs w:val="21"/>
              </w:rPr>
              <w:t>海富通强化回报混合型证券投资基金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hint="eastAsia"/>
                <w:szCs w:val="21"/>
              </w:rPr>
              <w:t>招商</w:t>
            </w:r>
            <w:r w:rsidRPr="00BF5218">
              <w:rPr>
                <w:rFonts w:asciiTheme="minorEastAsia" w:eastAsiaTheme="minorEastAsia" w:hAnsiTheme="minorEastAsia" w:hint="eastAsia"/>
                <w:szCs w:val="21"/>
              </w:rPr>
              <w:t>银行股份有限公司</w:t>
            </w:r>
          </w:p>
        </w:tc>
      </w:tr>
      <w:tr w:rsidR="00306C85" w:rsidRPr="00CB7C6A" w:rsidTr="00306C85">
        <w:trPr>
          <w:trHeight w:val="439"/>
        </w:trPr>
        <w:tc>
          <w:tcPr>
            <w:tcW w:w="850" w:type="dxa"/>
            <w:vAlign w:val="center"/>
          </w:tcPr>
          <w:p w:rsidR="00306C85" w:rsidRPr="00966332"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966332">
              <w:rPr>
                <w:rFonts w:asciiTheme="minorEastAsia" w:eastAsiaTheme="minorEastAsia" w:hAnsiTheme="minorEastAsia" w:hint="eastAsia"/>
                <w:szCs w:val="21"/>
              </w:rPr>
              <w:t>海富通富盈混合型证券投资基金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szCs w:val="21"/>
              </w:rPr>
              <w:t>兴业银行</w:t>
            </w:r>
            <w:r w:rsidRPr="00BF5218">
              <w:rPr>
                <w:rFonts w:asciiTheme="minorEastAsia" w:eastAsiaTheme="minorEastAsia" w:hAnsiTheme="minorEastAsia" w:hint="eastAsia"/>
                <w:szCs w:val="21"/>
              </w:rPr>
              <w:t>股份有限公司</w:t>
            </w:r>
          </w:p>
        </w:tc>
      </w:tr>
      <w:tr w:rsidR="00306C85" w:rsidRPr="00CB7C6A" w:rsidTr="00306C85">
        <w:trPr>
          <w:trHeight w:val="439"/>
        </w:trPr>
        <w:tc>
          <w:tcPr>
            <w:tcW w:w="850" w:type="dxa"/>
            <w:vAlign w:val="center"/>
          </w:tcPr>
          <w:p w:rsidR="00306C85" w:rsidRPr="00966332"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966332">
              <w:rPr>
                <w:rFonts w:asciiTheme="minorEastAsia" w:eastAsiaTheme="minorEastAsia" w:hAnsiTheme="minorEastAsia" w:hint="eastAsia"/>
                <w:szCs w:val="21"/>
              </w:rPr>
              <w:t>海富通富泽混合型证券投资基金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szCs w:val="21"/>
              </w:rPr>
              <w:t>上海浦东发展银行</w:t>
            </w:r>
            <w:r w:rsidRPr="00BF5218">
              <w:rPr>
                <w:rFonts w:asciiTheme="minorEastAsia" w:eastAsiaTheme="minorEastAsia" w:hAnsiTheme="minorEastAsia" w:hint="eastAsia"/>
                <w:szCs w:val="21"/>
              </w:rPr>
              <w:t>股份有限公司</w:t>
            </w:r>
          </w:p>
        </w:tc>
      </w:tr>
      <w:tr w:rsidR="00306C85" w:rsidRPr="00CB7C6A" w:rsidTr="00306C85">
        <w:trPr>
          <w:trHeight w:val="439"/>
        </w:trPr>
        <w:tc>
          <w:tcPr>
            <w:tcW w:w="850" w:type="dxa"/>
            <w:vAlign w:val="center"/>
          </w:tcPr>
          <w:p w:rsidR="00306C85" w:rsidRPr="00966332"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p>
        </w:tc>
        <w:tc>
          <w:tcPr>
            <w:tcW w:w="5272" w:type="dxa"/>
            <w:shd w:val="clear" w:color="auto" w:fill="auto"/>
            <w:noWrap/>
            <w:vAlign w:val="center"/>
          </w:tcPr>
          <w:p w:rsidR="00306C85" w:rsidRPr="00BF5218" w:rsidRDefault="00306C85" w:rsidP="007A0A89">
            <w:pPr>
              <w:jc w:val="center"/>
              <w:rPr>
                <w:rFonts w:asciiTheme="minorEastAsia" w:eastAsiaTheme="minorEastAsia" w:hAnsiTheme="minorEastAsia"/>
                <w:szCs w:val="21"/>
              </w:rPr>
            </w:pPr>
            <w:r w:rsidRPr="00966332">
              <w:rPr>
                <w:rFonts w:asciiTheme="minorEastAsia" w:eastAsiaTheme="minorEastAsia" w:hAnsiTheme="minorEastAsia" w:hint="eastAsia"/>
                <w:szCs w:val="21"/>
              </w:rPr>
              <w:t>海富通惠增多策略一年定期开放灵活配置混合型证券投资基金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szCs w:val="21"/>
              </w:rPr>
              <w:t>上海浦东发展银行</w:t>
            </w:r>
            <w:r w:rsidRPr="00BF5218">
              <w:rPr>
                <w:rFonts w:asciiTheme="minorEastAsia" w:eastAsiaTheme="minorEastAsia" w:hAnsiTheme="minorEastAsia" w:hint="eastAsia"/>
                <w:szCs w:val="21"/>
              </w:rPr>
              <w:t>股份有限公司</w:t>
            </w:r>
          </w:p>
        </w:tc>
      </w:tr>
      <w:tr w:rsidR="00306C85" w:rsidRPr="00CB7C6A" w:rsidTr="00306C85">
        <w:trPr>
          <w:trHeight w:val="439"/>
        </w:trPr>
        <w:tc>
          <w:tcPr>
            <w:tcW w:w="850" w:type="dxa"/>
            <w:vAlign w:val="center"/>
          </w:tcPr>
          <w:p w:rsidR="00306C85" w:rsidRPr="00966332"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966332">
              <w:rPr>
                <w:rFonts w:asciiTheme="minorEastAsia" w:eastAsiaTheme="minorEastAsia" w:hAnsiTheme="minorEastAsia" w:hint="eastAsia"/>
                <w:szCs w:val="21"/>
              </w:rPr>
              <w:t>海富通添鑫收益债券型证券投资基金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Pr>
                <w:rFonts w:asciiTheme="minorEastAsia" w:eastAsiaTheme="minorEastAsia" w:hAnsiTheme="minorEastAsia"/>
                <w:szCs w:val="21"/>
              </w:rPr>
              <w:t>中国民生银行</w:t>
            </w:r>
            <w:r w:rsidRPr="00BF5218">
              <w:rPr>
                <w:rFonts w:asciiTheme="minorEastAsia" w:eastAsiaTheme="minorEastAsia" w:hAnsiTheme="minorEastAsia" w:hint="eastAsia"/>
                <w:szCs w:val="21"/>
              </w:rPr>
              <w:t>股份有限公司</w:t>
            </w:r>
          </w:p>
        </w:tc>
      </w:tr>
      <w:tr w:rsidR="00306C85" w:rsidRPr="00CB7C6A"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6</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海富通改革驱动灵活配置混合型证券投资基金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7</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海富通中小盘混合型证券投资基金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8</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海富通科技创新混合型证券投资基金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9</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海富通量化多因子灵活配置混合型证券投资基金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海富通新内需灵活配置混合型证券投资基金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海富通富祥混合型证券投资基金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2</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海富通稳固收益债券型证券投资基金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3</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海富通电子信息传媒产业股票型证券投资基金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4</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上证周期行业50交易型开放式指数证券投资基金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5</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上证非周期行业100交易型开放式指数证券投资基金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6</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海富通上证周期行业50交易型开放式指数证券投资基金联接基金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7</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海富通研究精选混合型证券投资基金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7A0A89" w:rsidTr="00306C85">
        <w:trPr>
          <w:trHeight w:val="439"/>
        </w:trPr>
        <w:tc>
          <w:tcPr>
            <w:tcW w:w="850" w:type="dxa"/>
            <w:vAlign w:val="center"/>
          </w:tcPr>
          <w:p w:rsidR="00306C85" w:rsidRPr="007A0A89"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8</w:t>
            </w:r>
          </w:p>
        </w:tc>
        <w:tc>
          <w:tcPr>
            <w:tcW w:w="5272" w:type="dxa"/>
            <w:shd w:val="clear" w:color="auto" w:fill="auto"/>
            <w:noWrap/>
            <w:vAlign w:val="center"/>
          </w:tcPr>
          <w:p w:rsidR="00306C85" w:rsidRPr="00966332"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海富通创业板综指增强型发起式证券投资基金</w:t>
            </w:r>
          </w:p>
        </w:tc>
        <w:tc>
          <w:tcPr>
            <w:tcW w:w="3302" w:type="dxa"/>
            <w:vAlign w:val="center"/>
          </w:tcPr>
          <w:p w:rsidR="00306C85" w:rsidRDefault="00306C85" w:rsidP="007A0A89">
            <w:pPr>
              <w:jc w:val="center"/>
              <w:rPr>
                <w:rFonts w:asciiTheme="minorEastAsia" w:eastAsiaTheme="minorEastAsia" w:hAnsiTheme="minorEastAsia"/>
                <w:szCs w:val="21"/>
              </w:rPr>
            </w:pPr>
            <w:r w:rsidRPr="007A0A89">
              <w:rPr>
                <w:rFonts w:asciiTheme="minorEastAsia" w:eastAsiaTheme="minorEastAsia" w:hAnsiTheme="minorEastAsia" w:hint="eastAsia"/>
                <w:szCs w:val="21"/>
              </w:rPr>
              <w:t>中国工商银行股份有限公司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9</w:t>
            </w:r>
          </w:p>
        </w:tc>
        <w:tc>
          <w:tcPr>
            <w:tcW w:w="5272" w:type="dxa"/>
            <w:shd w:val="clear" w:color="auto" w:fill="auto"/>
            <w:noWrap/>
          </w:tcPr>
          <w:p w:rsidR="00306C85" w:rsidRPr="007A0A89"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海富通收益增长证券投资基金</w:t>
            </w:r>
          </w:p>
        </w:tc>
        <w:tc>
          <w:tcPr>
            <w:tcW w:w="3302" w:type="dxa"/>
            <w:vAlign w:val="center"/>
          </w:tcPr>
          <w:p w:rsidR="00306C85" w:rsidRPr="007A0A89"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0</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海富通股票混合型证券投资基金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1</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海富通精选贰号混合型证券投资基金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海富通安颐收益混合型证券投资基金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3</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bookmarkStart w:id="1" w:name="_Toc123112222"/>
            <w:bookmarkStart w:id="2" w:name="_Toc123112261"/>
            <w:bookmarkStart w:id="3" w:name="_Toc123701381"/>
            <w:bookmarkStart w:id="4" w:name="_Toc139991724"/>
            <w:bookmarkStart w:id="5" w:name="_Toc139992299"/>
            <w:r w:rsidRPr="008C4B86">
              <w:rPr>
                <w:rFonts w:asciiTheme="minorEastAsia" w:eastAsiaTheme="minorEastAsia" w:hAnsiTheme="minorEastAsia" w:hint="eastAsia"/>
                <w:szCs w:val="21"/>
              </w:rPr>
              <w:t>海富通内需热点混合型证券投资基金</w:t>
            </w:r>
            <w:bookmarkEnd w:id="1"/>
            <w:bookmarkEnd w:id="2"/>
            <w:bookmarkEnd w:id="3"/>
            <w:bookmarkEnd w:id="4"/>
            <w:bookmarkEnd w:id="5"/>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4</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海富通先进制造股票型证券投资基金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5</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海富通阿尔法对冲混合型发起式证券投资基金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6</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海富通沪深300指数增强型证券投资基金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7</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海富通量化前锋股票型</w:t>
            </w:r>
            <w:r w:rsidRPr="008C4B86">
              <w:rPr>
                <w:rFonts w:asciiTheme="minorEastAsia" w:eastAsiaTheme="minorEastAsia" w:hAnsiTheme="minorEastAsia"/>
                <w:szCs w:val="21"/>
              </w:rPr>
              <w:t>证券投资基金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8</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海富通中证长三角领先交易型开放式指数证券投资基金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9</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海富通消费核心资产混合型证券投资基金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海富通国策导向混合型证券投资基金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海富通中证长三角领先交易型开放式指数证券投资基金联接基金</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r w:rsidR="00306C85" w:rsidRPr="008C4B86" w:rsidTr="00306C85">
        <w:trPr>
          <w:trHeight w:val="439"/>
        </w:trPr>
        <w:tc>
          <w:tcPr>
            <w:tcW w:w="850" w:type="dxa"/>
            <w:vAlign w:val="center"/>
          </w:tcPr>
          <w:p w:rsidR="00306C85" w:rsidRPr="008C4B86" w:rsidRDefault="00306C85" w:rsidP="00306C85">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w:t>
            </w:r>
          </w:p>
        </w:tc>
        <w:tc>
          <w:tcPr>
            <w:tcW w:w="5272" w:type="dxa"/>
            <w:shd w:val="clear" w:color="auto" w:fill="auto"/>
            <w:noWrap/>
          </w:tcPr>
          <w:p w:rsidR="00306C85" w:rsidRPr="008C4B86" w:rsidRDefault="00306C85" w:rsidP="007A0A89">
            <w:pPr>
              <w:jc w:val="center"/>
              <w:rPr>
                <w:rFonts w:asciiTheme="minorEastAsia" w:eastAsiaTheme="minorEastAsia" w:hAnsiTheme="minorEastAsia"/>
                <w:szCs w:val="21"/>
              </w:rPr>
            </w:pPr>
            <w:r w:rsidRPr="008C4B86">
              <w:rPr>
                <w:rFonts w:asciiTheme="minorEastAsia" w:eastAsiaTheme="minorEastAsia" w:hAnsiTheme="minorEastAsia" w:hint="eastAsia"/>
                <w:szCs w:val="21"/>
              </w:rPr>
              <w:t>海富通中证100指数证券投资基金（LOF）</w:t>
            </w:r>
          </w:p>
        </w:tc>
        <w:tc>
          <w:tcPr>
            <w:tcW w:w="3302" w:type="dxa"/>
          </w:tcPr>
          <w:p w:rsidR="00306C85" w:rsidRPr="007A0A89" w:rsidRDefault="00306C85" w:rsidP="007A0A89">
            <w:pPr>
              <w:jc w:val="center"/>
              <w:rPr>
                <w:rFonts w:asciiTheme="minorEastAsia" w:eastAsiaTheme="minorEastAsia" w:hAnsiTheme="minorEastAsia"/>
                <w:szCs w:val="21"/>
              </w:rPr>
            </w:pPr>
            <w:r w:rsidRPr="006106BA">
              <w:rPr>
                <w:rFonts w:asciiTheme="minorEastAsia" w:eastAsiaTheme="minorEastAsia" w:hAnsiTheme="minorEastAsia" w:hint="eastAsia"/>
                <w:szCs w:val="21"/>
              </w:rPr>
              <w:t>中国银行股份有限公司</w:t>
            </w:r>
          </w:p>
        </w:tc>
      </w:tr>
    </w:tbl>
    <w:p w:rsidR="009A7F3E" w:rsidRDefault="009A7F3E" w:rsidP="004C69BE">
      <w:pPr>
        <w:jc w:val="center"/>
        <w:rPr>
          <w:rFonts w:asciiTheme="minorEastAsia" w:eastAsiaTheme="minorEastAsia" w:hAnsiTheme="minorEastAsia"/>
          <w:szCs w:val="21"/>
        </w:rPr>
      </w:pPr>
    </w:p>
    <w:sectPr w:rsidR="009A7F3E" w:rsidSect="00C3328D">
      <w:footerReference w:type="default" r:id="rId9"/>
      <w:pgSz w:w="16838" w:h="11906" w:orient="landscape"/>
      <w:pgMar w:top="1588" w:right="2098" w:bottom="1474" w:left="1985" w:header="851" w:footer="56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A04" w:rsidRDefault="00FB5A04" w:rsidP="00D20213">
      <w:r>
        <w:separator/>
      </w:r>
    </w:p>
  </w:endnote>
  <w:endnote w:type="continuationSeparator" w:id="0">
    <w:p w:rsidR="00FB5A04" w:rsidRDefault="00FB5A04" w:rsidP="00D20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65064"/>
      <w:docPartObj>
        <w:docPartGallery w:val="Page Numbers (Bottom of Page)"/>
        <w:docPartUnique/>
      </w:docPartObj>
    </w:sdtPr>
    <w:sdtContent>
      <w:p w:rsidR="004B1CA6" w:rsidRDefault="007424D2">
        <w:pPr>
          <w:pStyle w:val="a6"/>
          <w:jc w:val="center"/>
        </w:pPr>
        <w:r>
          <w:fldChar w:fldCharType="begin"/>
        </w:r>
        <w:r w:rsidR="004B1CA6">
          <w:instrText>PAGE   \* MERGEFORMAT</w:instrText>
        </w:r>
        <w:r>
          <w:fldChar w:fldCharType="separate"/>
        </w:r>
        <w:r w:rsidR="00473743" w:rsidRPr="00473743">
          <w:rPr>
            <w:noProof/>
            <w:lang w:val="zh-CN"/>
          </w:rPr>
          <w:t>1</w:t>
        </w:r>
        <w:r>
          <w:fldChar w:fldCharType="end"/>
        </w:r>
      </w:p>
    </w:sdtContent>
  </w:sdt>
  <w:p w:rsidR="004B1CA6" w:rsidRDefault="004B1C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A04" w:rsidRDefault="00FB5A04" w:rsidP="00D20213">
      <w:r>
        <w:separator/>
      </w:r>
    </w:p>
  </w:footnote>
  <w:footnote w:type="continuationSeparator" w:id="0">
    <w:p w:rsidR="00FB5A04" w:rsidRDefault="00FB5A04" w:rsidP="00D202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00000005"/>
    <w:multiLevelType w:val="singleLevel"/>
    <w:tmpl w:val="00000005"/>
    <w:lvl w:ilvl="0">
      <w:start w:val="2"/>
      <w:numFmt w:val="decimal"/>
      <w:suff w:val="nothing"/>
      <w:lvlText w:val="%1、"/>
      <w:lvlJc w:val="left"/>
      <w:rPr>
        <w:rFonts w:cs="Times New Roman"/>
      </w:rPr>
    </w:lvl>
  </w:abstractNum>
  <w:abstractNum w:abstractNumId="2">
    <w:nsid w:val="0000000E"/>
    <w:multiLevelType w:val="singleLevel"/>
    <w:tmpl w:val="0000000E"/>
    <w:lvl w:ilvl="0">
      <w:start w:val="4"/>
      <w:numFmt w:val="chineseCounting"/>
      <w:suff w:val="nothing"/>
      <w:lvlText w:val="%1、"/>
      <w:lvlJc w:val="left"/>
      <w:rPr>
        <w:rFonts w:cs="Times New Roman"/>
      </w:rPr>
    </w:lvl>
  </w:abstractNum>
  <w:abstractNum w:abstractNumId="3">
    <w:nsid w:val="00004DC8"/>
    <w:multiLevelType w:val="hybridMultilevel"/>
    <w:tmpl w:val="961059B8"/>
    <w:lvl w:ilvl="0" w:tplc="6EAADCF4">
      <w:start w:val="1"/>
      <w:numFmt w:val="bullet"/>
      <w:lvlText w:val="*"/>
      <w:lvlJc w:val="left"/>
    </w:lvl>
    <w:lvl w:ilvl="1" w:tplc="308A9C44">
      <w:numFmt w:val="decimal"/>
      <w:lvlText w:val=""/>
      <w:lvlJc w:val="left"/>
    </w:lvl>
    <w:lvl w:ilvl="2" w:tplc="60C25CEE">
      <w:numFmt w:val="decimal"/>
      <w:lvlText w:val=""/>
      <w:lvlJc w:val="left"/>
    </w:lvl>
    <w:lvl w:ilvl="3" w:tplc="78F8428C">
      <w:numFmt w:val="decimal"/>
      <w:lvlText w:val=""/>
      <w:lvlJc w:val="left"/>
    </w:lvl>
    <w:lvl w:ilvl="4" w:tplc="8B746F10">
      <w:numFmt w:val="decimal"/>
      <w:lvlText w:val=""/>
      <w:lvlJc w:val="left"/>
    </w:lvl>
    <w:lvl w:ilvl="5" w:tplc="14D2202C">
      <w:numFmt w:val="decimal"/>
      <w:lvlText w:val=""/>
      <w:lvlJc w:val="left"/>
    </w:lvl>
    <w:lvl w:ilvl="6" w:tplc="8EF84604">
      <w:numFmt w:val="decimal"/>
      <w:lvlText w:val=""/>
      <w:lvlJc w:val="left"/>
    </w:lvl>
    <w:lvl w:ilvl="7" w:tplc="9BC0AAB8">
      <w:numFmt w:val="decimal"/>
      <w:lvlText w:val=""/>
      <w:lvlJc w:val="left"/>
    </w:lvl>
    <w:lvl w:ilvl="8" w:tplc="D818A204">
      <w:numFmt w:val="decimal"/>
      <w:lvlText w:val=""/>
      <w:lvlJc w:val="left"/>
    </w:lvl>
  </w:abstractNum>
  <w:abstractNum w:abstractNumId="4">
    <w:nsid w:val="002D627E"/>
    <w:multiLevelType w:val="hybridMultilevel"/>
    <w:tmpl w:val="746EFE98"/>
    <w:lvl w:ilvl="0" w:tplc="BF2ED5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B1625D"/>
    <w:multiLevelType w:val="hybridMultilevel"/>
    <w:tmpl w:val="C5409F4C"/>
    <w:lvl w:ilvl="0" w:tplc="A920A1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FB415B"/>
    <w:multiLevelType w:val="hybridMultilevel"/>
    <w:tmpl w:val="71B25C44"/>
    <w:lvl w:ilvl="0" w:tplc="4128130E">
      <w:start w:val="1"/>
      <w:numFmt w:val="japaneseCounting"/>
      <w:pStyle w:val="a"/>
      <w:lvlText w:val="（%1）"/>
      <w:lvlJc w:val="left"/>
      <w:pPr>
        <w:tabs>
          <w:tab w:val="num" w:pos="1200"/>
        </w:tabs>
        <w:ind w:left="1200" w:hanging="7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7">
    <w:nsid w:val="0B613679"/>
    <w:multiLevelType w:val="hybridMultilevel"/>
    <w:tmpl w:val="EEFCE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2E06BB"/>
    <w:multiLevelType w:val="hybridMultilevel"/>
    <w:tmpl w:val="683E8F0C"/>
    <w:lvl w:ilvl="0" w:tplc="BF2ED5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6107C8"/>
    <w:multiLevelType w:val="hybridMultilevel"/>
    <w:tmpl w:val="642EADC0"/>
    <w:lvl w:ilvl="0" w:tplc="6986A4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6B3D1A"/>
    <w:multiLevelType w:val="hybridMultilevel"/>
    <w:tmpl w:val="C292FCF0"/>
    <w:lvl w:ilvl="0" w:tplc="BF2ED5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0E0F6E"/>
    <w:multiLevelType w:val="hybridMultilevel"/>
    <w:tmpl w:val="67AA6B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643893"/>
    <w:multiLevelType w:val="hybridMultilevel"/>
    <w:tmpl w:val="5568F1B4"/>
    <w:lvl w:ilvl="0" w:tplc="BF2ED5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F21CFB"/>
    <w:multiLevelType w:val="hybridMultilevel"/>
    <w:tmpl w:val="1CBA781E"/>
    <w:lvl w:ilvl="0" w:tplc="BF2ED5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86478E"/>
    <w:multiLevelType w:val="hybridMultilevel"/>
    <w:tmpl w:val="C0CE145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1B21DD5"/>
    <w:multiLevelType w:val="hybridMultilevel"/>
    <w:tmpl w:val="AF76D810"/>
    <w:lvl w:ilvl="0" w:tplc="2E329760">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6">
    <w:nsid w:val="5769269C"/>
    <w:multiLevelType w:val="hybridMultilevel"/>
    <w:tmpl w:val="635ACEF4"/>
    <w:lvl w:ilvl="0" w:tplc="B8621C9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8">
    <w:nsid w:val="792A1DA8"/>
    <w:multiLevelType w:val="hybridMultilevel"/>
    <w:tmpl w:val="2D36EC3C"/>
    <w:lvl w:ilvl="0" w:tplc="0FAEEC1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B83812"/>
    <w:multiLevelType w:val="multilevel"/>
    <w:tmpl w:val="98E87820"/>
    <w:lvl w:ilvl="0">
      <w:start w:val="1"/>
      <w:numFmt w:val="none"/>
      <w:suff w:val="nothing"/>
      <w:lvlText w:val=""/>
      <w:lvlJc w:val="left"/>
      <w:pPr>
        <w:ind w:left="595" w:firstLine="0"/>
      </w:pPr>
      <w:rPr>
        <w:rFonts w:ascii="楷体_GB2312" w:eastAsia="楷体_GB2312" w:hint="eastAsia"/>
        <w:b/>
        <w:i w:val="0"/>
        <w:sz w:val="30"/>
      </w:rPr>
    </w:lvl>
    <w:lvl w:ilvl="1">
      <w:start w:val="1"/>
      <w:numFmt w:val="chineseCountingThousand"/>
      <w:suff w:val="nothing"/>
      <w:lvlText w:val="第%2章"/>
      <w:lvlJc w:val="left"/>
      <w:pPr>
        <w:ind w:left="595" w:firstLine="0"/>
      </w:pPr>
      <w:rPr>
        <w:rFonts w:ascii="楷体_GB2312" w:eastAsia="楷体_GB2312" w:hint="eastAsia"/>
        <w:b/>
        <w:i w:val="0"/>
        <w:sz w:val="30"/>
      </w:rPr>
    </w:lvl>
    <w:lvl w:ilvl="2">
      <w:start w:val="1"/>
      <w:numFmt w:val="chineseCountingThousand"/>
      <w:suff w:val="nothing"/>
      <w:lvlText w:val="%3、"/>
      <w:lvlJc w:val="left"/>
      <w:pPr>
        <w:ind w:left="595" w:firstLine="0"/>
      </w:pPr>
      <w:rPr>
        <w:rFonts w:ascii="宋体" w:eastAsia="宋体" w:hAnsi="Times New Roman" w:hint="eastAsia"/>
        <w:b w:val="0"/>
        <w:i w:val="0"/>
        <w:sz w:val="24"/>
      </w:rPr>
    </w:lvl>
    <w:lvl w:ilvl="3">
      <w:start w:val="1"/>
      <w:numFmt w:val="chineseCountingThousand"/>
      <w:suff w:val="nothing"/>
      <w:lvlText w:val="（%4）"/>
      <w:lvlJc w:val="left"/>
      <w:pPr>
        <w:ind w:left="595" w:firstLine="0"/>
      </w:pPr>
      <w:rPr>
        <w:rFonts w:ascii="楷体_GB2312" w:eastAsia="楷体_GB2312" w:hint="eastAsia"/>
        <w:b w:val="0"/>
        <w:i w:val="0"/>
        <w:sz w:val="24"/>
      </w:rPr>
    </w:lvl>
    <w:lvl w:ilvl="4">
      <w:start w:val="1"/>
      <w:numFmt w:val="decimal"/>
      <w:suff w:val="nothing"/>
      <w:lvlText w:val="%5、"/>
      <w:lvlJc w:val="left"/>
      <w:pPr>
        <w:ind w:left="595" w:firstLine="0"/>
      </w:pPr>
      <w:rPr>
        <w:rFonts w:ascii="Times New Roman" w:hAnsi="Times New Roman" w:cs="Times New Roman" w:hint="default"/>
        <w:b w:val="0"/>
        <w:i w:val="0"/>
        <w:sz w:val="24"/>
      </w:rPr>
    </w:lvl>
    <w:lvl w:ilvl="5">
      <w:start w:val="1"/>
      <w:numFmt w:val="decimal"/>
      <w:suff w:val="nothing"/>
      <w:lvlText w:val="（%6）"/>
      <w:lvlJc w:val="left"/>
      <w:pPr>
        <w:ind w:left="595" w:firstLine="0"/>
      </w:pPr>
      <w:rPr>
        <w:rFonts w:ascii="Times New Roman" w:hAnsi="Times New Roman" w:cs="Times New Roman" w:hint="default"/>
        <w:b w:val="0"/>
        <w:i w:val="0"/>
        <w:sz w:val="24"/>
      </w:rPr>
    </w:lvl>
    <w:lvl w:ilvl="6">
      <w:start w:val="1"/>
      <w:numFmt w:val="none"/>
      <w:suff w:val="nothing"/>
      <w:lvlText w:val=""/>
      <w:lvlJc w:val="left"/>
      <w:pPr>
        <w:ind w:left="595" w:firstLine="0"/>
      </w:pPr>
    </w:lvl>
    <w:lvl w:ilvl="7">
      <w:start w:val="1"/>
      <w:numFmt w:val="none"/>
      <w:suff w:val="nothing"/>
      <w:lvlText w:val=""/>
      <w:lvlJc w:val="left"/>
      <w:pPr>
        <w:ind w:left="595" w:firstLine="0"/>
      </w:pPr>
    </w:lvl>
    <w:lvl w:ilvl="8">
      <w:start w:val="1"/>
      <w:numFmt w:val="none"/>
      <w:suff w:val="nothing"/>
      <w:lvlText w:val=""/>
      <w:lvlJc w:val="left"/>
      <w:pPr>
        <w:ind w:left="595" w:firstLine="0"/>
      </w:pPr>
    </w:lvl>
  </w:abstractNum>
  <w:abstractNum w:abstractNumId="20">
    <w:nsid w:val="7EE315C8"/>
    <w:multiLevelType w:val="hybridMultilevel"/>
    <w:tmpl w:val="933C0F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7"/>
  </w:num>
  <w:num w:numId="6">
    <w:abstractNumId w:val="1"/>
  </w:num>
  <w:num w:numId="7">
    <w:abstractNumId w:val="15"/>
  </w:num>
  <w:num w:numId="8">
    <w:abstractNumId w:val="9"/>
  </w:num>
  <w:num w:numId="9">
    <w:abstractNumId w:val="5"/>
  </w:num>
  <w:num w:numId="10">
    <w:abstractNumId w:val="8"/>
  </w:num>
  <w:num w:numId="11">
    <w:abstractNumId w:val="11"/>
  </w:num>
  <w:num w:numId="12">
    <w:abstractNumId w:val="7"/>
  </w:num>
  <w:num w:numId="13">
    <w:abstractNumId w:val="4"/>
  </w:num>
  <w:num w:numId="14">
    <w:abstractNumId w:val="14"/>
  </w:num>
  <w:num w:numId="15">
    <w:abstractNumId w:val="12"/>
  </w:num>
  <w:num w:numId="16">
    <w:abstractNumId w:val="10"/>
  </w:num>
  <w:num w:numId="17">
    <w:abstractNumId w:val="13"/>
  </w:num>
  <w:num w:numId="18">
    <w:abstractNumId w:val="20"/>
  </w:num>
  <w:num w:numId="19">
    <w:abstractNumId w:val="16"/>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D6C"/>
    <w:rsid w:val="00012B90"/>
    <w:rsid w:val="00017C75"/>
    <w:rsid w:val="000250CA"/>
    <w:rsid w:val="00036302"/>
    <w:rsid w:val="000402AE"/>
    <w:rsid w:val="000475B9"/>
    <w:rsid w:val="00051A4B"/>
    <w:rsid w:val="00052A65"/>
    <w:rsid w:val="000531CE"/>
    <w:rsid w:val="000537F4"/>
    <w:rsid w:val="00055662"/>
    <w:rsid w:val="00055DE6"/>
    <w:rsid w:val="00060D2F"/>
    <w:rsid w:val="00077E6D"/>
    <w:rsid w:val="00081F70"/>
    <w:rsid w:val="00085006"/>
    <w:rsid w:val="0009470E"/>
    <w:rsid w:val="000A41EC"/>
    <w:rsid w:val="000B1A2B"/>
    <w:rsid w:val="000B23DE"/>
    <w:rsid w:val="000B486B"/>
    <w:rsid w:val="000C0CB2"/>
    <w:rsid w:val="000C48F1"/>
    <w:rsid w:val="000E48F7"/>
    <w:rsid w:val="000F076E"/>
    <w:rsid w:val="000F5745"/>
    <w:rsid w:val="0010227A"/>
    <w:rsid w:val="00102E5A"/>
    <w:rsid w:val="001060DE"/>
    <w:rsid w:val="0010635D"/>
    <w:rsid w:val="001255D6"/>
    <w:rsid w:val="00137B63"/>
    <w:rsid w:val="00144362"/>
    <w:rsid w:val="00150982"/>
    <w:rsid w:val="00152A35"/>
    <w:rsid w:val="00152C31"/>
    <w:rsid w:val="00160D67"/>
    <w:rsid w:val="0016189D"/>
    <w:rsid w:val="00166655"/>
    <w:rsid w:val="00167847"/>
    <w:rsid w:val="00174EB8"/>
    <w:rsid w:val="00192CBF"/>
    <w:rsid w:val="00196A89"/>
    <w:rsid w:val="001A0693"/>
    <w:rsid w:val="001A2A81"/>
    <w:rsid w:val="001A4135"/>
    <w:rsid w:val="001A5658"/>
    <w:rsid w:val="001B539B"/>
    <w:rsid w:val="001C3FB6"/>
    <w:rsid w:val="001D3EA2"/>
    <w:rsid w:val="001E434F"/>
    <w:rsid w:val="001F7A7F"/>
    <w:rsid w:val="00200DBD"/>
    <w:rsid w:val="00204084"/>
    <w:rsid w:val="00226A24"/>
    <w:rsid w:val="00230459"/>
    <w:rsid w:val="00233751"/>
    <w:rsid w:val="00251EAD"/>
    <w:rsid w:val="00273379"/>
    <w:rsid w:val="0028776E"/>
    <w:rsid w:val="00294A9F"/>
    <w:rsid w:val="002954CF"/>
    <w:rsid w:val="002A40E5"/>
    <w:rsid w:val="002B2E83"/>
    <w:rsid w:val="002B4B7C"/>
    <w:rsid w:val="002C4D3A"/>
    <w:rsid w:val="002C68C9"/>
    <w:rsid w:val="002C7D6C"/>
    <w:rsid w:val="002D0C5F"/>
    <w:rsid w:val="002F46C7"/>
    <w:rsid w:val="002F4F68"/>
    <w:rsid w:val="002F5AC6"/>
    <w:rsid w:val="00303C58"/>
    <w:rsid w:val="00304ED5"/>
    <w:rsid w:val="00306C85"/>
    <w:rsid w:val="00323B3A"/>
    <w:rsid w:val="00327D1D"/>
    <w:rsid w:val="00331913"/>
    <w:rsid w:val="003336E7"/>
    <w:rsid w:val="003343E3"/>
    <w:rsid w:val="00347402"/>
    <w:rsid w:val="003502DC"/>
    <w:rsid w:val="00370C51"/>
    <w:rsid w:val="00377070"/>
    <w:rsid w:val="00377720"/>
    <w:rsid w:val="00380519"/>
    <w:rsid w:val="00386982"/>
    <w:rsid w:val="0039023F"/>
    <w:rsid w:val="0039057B"/>
    <w:rsid w:val="0039360D"/>
    <w:rsid w:val="003A28F3"/>
    <w:rsid w:val="003A5D89"/>
    <w:rsid w:val="003B3F3B"/>
    <w:rsid w:val="003C2957"/>
    <w:rsid w:val="003C3F26"/>
    <w:rsid w:val="003D6870"/>
    <w:rsid w:val="003D725B"/>
    <w:rsid w:val="003F5D1F"/>
    <w:rsid w:val="003F7128"/>
    <w:rsid w:val="004078A4"/>
    <w:rsid w:val="00411E9E"/>
    <w:rsid w:val="00421F01"/>
    <w:rsid w:val="00422D29"/>
    <w:rsid w:val="004353C7"/>
    <w:rsid w:val="00435FD5"/>
    <w:rsid w:val="00453163"/>
    <w:rsid w:val="0045706C"/>
    <w:rsid w:val="004657CE"/>
    <w:rsid w:val="00473743"/>
    <w:rsid w:val="00480B99"/>
    <w:rsid w:val="00485571"/>
    <w:rsid w:val="0049235F"/>
    <w:rsid w:val="00493630"/>
    <w:rsid w:val="004B176A"/>
    <w:rsid w:val="004B1CA6"/>
    <w:rsid w:val="004B4D64"/>
    <w:rsid w:val="004B6BB4"/>
    <w:rsid w:val="004C69BE"/>
    <w:rsid w:val="004D421F"/>
    <w:rsid w:val="004D7A0F"/>
    <w:rsid w:val="004E5E04"/>
    <w:rsid w:val="004F5B10"/>
    <w:rsid w:val="004F695A"/>
    <w:rsid w:val="004F7606"/>
    <w:rsid w:val="005020AC"/>
    <w:rsid w:val="00504632"/>
    <w:rsid w:val="00504AF4"/>
    <w:rsid w:val="00505727"/>
    <w:rsid w:val="00505954"/>
    <w:rsid w:val="00506FAF"/>
    <w:rsid w:val="005301D4"/>
    <w:rsid w:val="00531BC0"/>
    <w:rsid w:val="00550CF8"/>
    <w:rsid w:val="00552622"/>
    <w:rsid w:val="00565F0F"/>
    <w:rsid w:val="00572320"/>
    <w:rsid w:val="005826EE"/>
    <w:rsid w:val="005978A4"/>
    <w:rsid w:val="005A119B"/>
    <w:rsid w:val="005B2F04"/>
    <w:rsid w:val="005C1712"/>
    <w:rsid w:val="005C7F55"/>
    <w:rsid w:val="005D553C"/>
    <w:rsid w:val="005E721F"/>
    <w:rsid w:val="0060185C"/>
    <w:rsid w:val="00602119"/>
    <w:rsid w:val="0062279D"/>
    <w:rsid w:val="006441D3"/>
    <w:rsid w:val="00651185"/>
    <w:rsid w:val="00651581"/>
    <w:rsid w:val="0067522E"/>
    <w:rsid w:val="00682BDD"/>
    <w:rsid w:val="006968E4"/>
    <w:rsid w:val="006A0117"/>
    <w:rsid w:val="006A6B4B"/>
    <w:rsid w:val="006B01D7"/>
    <w:rsid w:val="006B440F"/>
    <w:rsid w:val="006B62B3"/>
    <w:rsid w:val="006C1E4B"/>
    <w:rsid w:val="006D70B7"/>
    <w:rsid w:val="006E5EB5"/>
    <w:rsid w:val="006F7352"/>
    <w:rsid w:val="00700AB1"/>
    <w:rsid w:val="00700B62"/>
    <w:rsid w:val="007011A0"/>
    <w:rsid w:val="00702C3B"/>
    <w:rsid w:val="007041F6"/>
    <w:rsid w:val="00707AE9"/>
    <w:rsid w:val="007117F6"/>
    <w:rsid w:val="0071629E"/>
    <w:rsid w:val="007349A6"/>
    <w:rsid w:val="007424D2"/>
    <w:rsid w:val="00782B12"/>
    <w:rsid w:val="00797AC4"/>
    <w:rsid w:val="007A0A89"/>
    <w:rsid w:val="007A2E87"/>
    <w:rsid w:val="007A491E"/>
    <w:rsid w:val="007B002F"/>
    <w:rsid w:val="007B4928"/>
    <w:rsid w:val="007C0910"/>
    <w:rsid w:val="007E65DF"/>
    <w:rsid w:val="00800868"/>
    <w:rsid w:val="0080653A"/>
    <w:rsid w:val="00812F62"/>
    <w:rsid w:val="00825164"/>
    <w:rsid w:val="00831DD4"/>
    <w:rsid w:val="00836656"/>
    <w:rsid w:val="00845446"/>
    <w:rsid w:val="00857DA8"/>
    <w:rsid w:val="0086296E"/>
    <w:rsid w:val="00871DF4"/>
    <w:rsid w:val="00872C76"/>
    <w:rsid w:val="008861EC"/>
    <w:rsid w:val="008A693C"/>
    <w:rsid w:val="008C3903"/>
    <w:rsid w:val="008C4B86"/>
    <w:rsid w:val="008C529E"/>
    <w:rsid w:val="008C7C36"/>
    <w:rsid w:val="008D21DA"/>
    <w:rsid w:val="008E52C2"/>
    <w:rsid w:val="008F2ECB"/>
    <w:rsid w:val="00902F2E"/>
    <w:rsid w:val="00902F73"/>
    <w:rsid w:val="009044C3"/>
    <w:rsid w:val="00906DC9"/>
    <w:rsid w:val="009075FC"/>
    <w:rsid w:val="009137D0"/>
    <w:rsid w:val="00917A80"/>
    <w:rsid w:val="00935749"/>
    <w:rsid w:val="009471D1"/>
    <w:rsid w:val="00947559"/>
    <w:rsid w:val="00951EAC"/>
    <w:rsid w:val="00951F5D"/>
    <w:rsid w:val="00951FE4"/>
    <w:rsid w:val="0095565D"/>
    <w:rsid w:val="00962A6B"/>
    <w:rsid w:val="00966332"/>
    <w:rsid w:val="00985DAF"/>
    <w:rsid w:val="00990C80"/>
    <w:rsid w:val="009A5851"/>
    <w:rsid w:val="009A73F5"/>
    <w:rsid w:val="009A7F3E"/>
    <w:rsid w:val="009E0282"/>
    <w:rsid w:val="009E58D4"/>
    <w:rsid w:val="009E5D90"/>
    <w:rsid w:val="009E6F74"/>
    <w:rsid w:val="009F57DC"/>
    <w:rsid w:val="00A34517"/>
    <w:rsid w:val="00A43498"/>
    <w:rsid w:val="00A45B7F"/>
    <w:rsid w:val="00A51CBB"/>
    <w:rsid w:val="00A5237E"/>
    <w:rsid w:val="00A534DD"/>
    <w:rsid w:val="00A55F23"/>
    <w:rsid w:val="00A603AA"/>
    <w:rsid w:val="00A66169"/>
    <w:rsid w:val="00A732F0"/>
    <w:rsid w:val="00A7543C"/>
    <w:rsid w:val="00A77764"/>
    <w:rsid w:val="00A810E1"/>
    <w:rsid w:val="00A82995"/>
    <w:rsid w:val="00AA4048"/>
    <w:rsid w:val="00AA73BA"/>
    <w:rsid w:val="00AB4B31"/>
    <w:rsid w:val="00AB6F67"/>
    <w:rsid w:val="00AC1C20"/>
    <w:rsid w:val="00AC32EC"/>
    <w:rsid w:val="00AC37DB"/>
    <w:rsid w:val="00AC72F7"/>
    <w:rsid w:val="00AE1562"/>
    <w:rsid w:val="00AF0C91"/>
    <w:rsid w:val="00AF6F14"/>
    <w:rsid w:val="00B0287B"/>
    <w:rsid w:val="00B03780"/>
    <w:rsid w:val="00B05AB8"/>
    <w:rsid w:val="00B0643B"/>
    <w:rsid w:val="00B13052"/>
    <w:rsid w:val="00B13A47"/>
    <w:rsid w:val="00B1421F"/>
    <w:rsid w:val="00B403A9"/>
    <w:rsid w:val="00B5326C"/>
    <w:rsid w:val="00B6068C"/>
    <w:rsid w:val="00B66CA6"/>
    <w:rsid w:val="00B766BA"/>
    <w:rsid w:val="00B76D85"/>
    <w:rsid w:val="00B81272"/>
    <w:rsid w:val="00B81A98"/>
    <w:rsid w:val="00BA6DC0"/>
    <w:rsid w:val="00BB10F1"/>
    <w:rsid w:val="00BC0D20"/>
    <w:rsid w:val="00BC4A47"/>
    <w:rsid w:val="00BC60CA"/>
    <w:rsid w:val="00BC6833"/>
    <w:rsid w:val="00BD4230"/>
    <w:rsid w:val="00BE260A"/>
    <w:rsid w:val="00BE6AB4"/>
    <w:rsid w:val="00BF4605"/>
    <w:rsid w:val="00BF5218"/>
    <w:rsid w:val="00BF5B8A"/>
    <w:rsid w:val="00BF69D9"/>
    <w:rsid w:val="00C15012"/>
    <w:rsid w:val="00C15443"/>
    <w:rsid w:val="00C17977"/>
    <w:rsid w:val="00C2184E"/>
    <w:rsid w:val="00C26240"/>
    <w:rsid w:val="00C27BC5"/>
    <w:rsid w:val="00C3328D"/>
    <w:rsid w:val="00C45CDF"/>
    <w:rsid w:val="00C52757"/>
    <w:rsid w:val="00C65359"/>
    <w:rsid w:val="00C74E90"/>
    <w:rsid w:val="00CB7C6A"/>
    <w:rsid w:val="00CE10E8"/>
    <w:rsid w:val="00CE7A3A"/>
    <w:rsid w:val="00CF0055"/>
    <w:rsid w:val="00D013F3"/>
    <w:rsid w:val="00D13211"/>
    <w:rsid w:val="00D20213"/>
    <w:rsid w:val="00D24A33"/>
    <w:rsid w:val="00D26135"/>
    <w:rsid w:val="00D31554"/>
    <w:rsid w:val="00D3218F"/>
    <w:rsid w:val="00D41463"/>
    <w:rsid w:val="00D4598B"/>
    <w:rsid w:val="00D53166"/>
    <w:rsid w:val="00D57FAC"/>
    <w:rsid w:val="00D86442"/>
    <w:rsid w:val="00D909F5"/>
    <w:rsid w:val="00DA69AB"/>
    <w:rsid w:val="00DA69B8"/>
    <w:rsid w:val="00DB7B5A"/>
    <w:rsid w:val="00DD7352"/>
    <w:rsid w:val="00DE03F2"/>
    <w:rsid w:val="00DE0DEA"/>
    <w:rsid w:val="00DE6E79"/>
    <w:rsid w:val="00E004EF"/>
    <w:rsid w:val="00E10681"/>
    <w:rsid w:val="00E2762D"/>
    <w:rsid w:val="00E369DD"/>
    <w:rsid w:val="00E444E5"/>
    <w:rsid w:val="00E51933"/>
    <w:rsid w:val="00E7037A"/>
    <w:rsid w:val="00E82415"/>
    <w:rsid w:val="00E84657"/>
    <w:rsid w:val="00E901F0"/>
    <w:rsid w:val="00E964A0"/>
    <w:rsid w:val="00EA5133"/>
    <w:rsid w:val="00EB0828"/>
    <w:rsid w:val="00EB3DBE"/>
    <w:rsid w:val="00ED4821"/>
    <w:rsid w:val="00F027D5"/>
    <w:rsid w:val="00F265BF"/>
    <w:rsid w:val="00F27086"/>
    <w:rsid w:val="00F27BED"/>
    <w:rsid w:val="00F327DF"/>
    <w:rsid w:val="00F47869"/>
    <w:rsid w:val="00F560DA"/>
    <w:rsid w:val="00F57A0F"/>
    <w:rsid w:val="00F67157"/>
    <w:rsid w:val="00F673CE"/>
    <w:rsid w:val="00F67A34"/>
    <w:rsid w:val="00F67ED5"/>
    <w:rsid w:val="00F908D9"/>
    <w:rsid w:val="00F9211B"/>
    <w:rsid w:val="00F92794"/>
    <w:rsid w:val="00FB1B64"/>
    <w:rsid w:val="00FB535A"/>
    <w:rsid w:val="00FB5A04"/>
    <w:rsid w:val="00FC2578"/>
    <w:rsid w:val="00FC79F6"/>
    <w:rsid w:val="00FC7C50"/>
    <w:rsid w:val="00FD154E"/>
    <w:rsid w:val="00FD7F97"/>
    <w:rsid w:val="00FE43D9"/>
    <w:rsid w:val="00FF053C"/>
    <w:rsid w:val="00FF5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uiPriority="0"/>
    <w:lsdException w:name="annotation subjec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11B"/>
    <w:pPr>
      <w:widowControl w:val="0"/>
      <w:jc w:val="both"/>
    </w:pPr>
    <w:rPr>
      <w:rFonts w:ascii="Times New Roman" w:eastAsia="宋体" w:hAnsi="Times New Roman" w:cs="Times New Roman"/>
      <w:szCs w:val="24"/>
    </w:rPr>
  </w:style>
  <w:style w:type="paragraph" w:styleId="1">
    <w:name w:val="heading 1"/>
    <w:basedOn w:val="a0"/>
    <w:next w:val="a0"/>
    <w:link w:val="1Char"/>
    <w:qFormat/>
    <w:rsid w:val="00017C75"/>
    <w:pPr>
      <w:keepNext/>
      <w:keepLines/>
      <w:spacing w:before="120" w:after="120" w:line="360" w:lineRule="auto"/>
      <w:outlineLvl w:val="0"/>
    </w:pPr>
    <w:rPr>
      <w:rFonts w:ascii="宋体"/>
      <w:b/>
      <w:color w:val="000000"/>
      <w:kern w:val="0"/>
      <w:sz w:val="24"/>
      <w:szCs w:val="20"/>
    </w:rPr>
  </w:style>
  <w:style w:type="paragraph" w:styleId="2">
    <w:name w:val="heading 2"/>
    <w:basedOn w:val="a0"/>
    <w:next w:val="a0"/>
    <w:link w:val="2Char"/>
    <w:qFormat/>
    <w:rsid w:val="00017C75"/>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4"/>
    <w:next w:val="a4"/>
    <w:link w:val="Char"/>
    <w:qFormat/>
    <w:rsid w:val="00F9211B"/>
    <w:pPr>
      <w:numPr>
        <w:numId w:val="1"/>
      </w:numPr>
      <w:tabs>
        <w:tab w:val="left" w:pos="-540"/>
      </w:tabs>
      <w:snapToGrid w:val="0"/>
      <w:spacing w:before="240" w:after="60" w:line="360" w:lineRule="auto"/>
      <w:jc w:val="center"/>
      <w:outlineLvl w:val="0"/>
    </w:pPr>
    <w:rPr>
      <w:b/>
      <w:bCs/>
      <w:sz w:val="36"/>
      <w:szCs w:val="20"/>
    </w:rPr>
  </w:style>
  <w:style w:type="character" w:customStyle="1" w:styleId="Char">
    <w:name w:val="标题 Char"/>
    <w:basedOn w:val="a1"/>
    <w:link w:val="a"/>
    <w:rsid w:val="00F9211B"/>
    <w:rPr>
      <w:rFonts w:ascii="Times New Roman" w:eastAsia="宋体" w:hAnsi="Times New Roman" w:cs="Times New Roman"/>
      <w:b/>
      <w:bCs/>
      <w:sz w:val="36"/>
      <w:szCs w:val="20"/>
    </w:rPr>
  </w:style>
  <w:style w:type="paragraph" w:styleId="a4">
    <w:name w:val="Body Text"/>
    <w:basedOn w:val="a0"/>
    <w:link w:val="Char0"/>
    <w:uiPriority w:val="99"/>
    <w:semiHidden/>
    <w:unhideWhenUsed/>
    <w:rsid w:val="00F9211B"/>
    <w:pPr>
      <w:spacing w:after="120"/>
    </w:pPr>
  </w:style>
  <w:style w:type="character" w:customStyle="1" w:styleId="Char0">
    <w:name w:val="正文文本 Char"/>
    <w:basedOn w:val="a1"/>
    <w:link w:val="a4"/>
    <w:uiPriority w:val="99"/>
    <w:semiHidden/>
    <w:rsid w:val="00F9211B"/>
    <w:rPr>
      <w:rFonts w:ascii="Times New Roman" w:eastAsia="宋体" w:hAnsi="Times New Roman" w:cs="Times New Roman"/>
      <w:szCs w:val="24"/>
    </w:rPr>
  </w:style>
  <w:style w:type="paragraph" w:styleId="a5">
    <w:name w:val="header"/>
    <w:basedOn w:val="a0"/>
    <w:link w:val="Char1"/>
    <w:uiPriority w:val="99"/>
    <w:unhideWhenUsed/>
    <w:qFormat/>
    <w:rsid w:val="00D202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qFormat/>
    <w:rsid w:val="00D20213"/>
    <w:rPr>
      <w:rFonts w:ascii="Times New Roman" w:eastAsia="宋体" w:hAnsi="Times New Roman" w:cs="Times New Roman"/>
      <w:sz w:val="18"/>
      <w:szCs w:val="18"/>
    </w:rPr>
  </w:style>
  <w:style w:type="paragraph" w:styleId="a6">
    <w:name w:val="footer"/>
    <w:basedOn w:val="a0"/>
    <w:link w:val="Char2"/>
    <w:uiPriority w:val="99"/>
    <w:unhideWhenUsed/>
    <w:qFormat/>
    <w:rsid w:val="00D20213"/>
    <w:pPr>
      <w:tabs>
        <w:tab w:val="center" w:pos="4153"/>
        <w:tab w:val="right" w:pos="8306"/>
      </w:tabs>
      <w:snapToGrid w:val="0"/>
      <w:jc w:val="left"/>
    </w:pPr>
    <w:rPr>
      <w:sz w:val="18"/>
      <w:szCs w:val="18"/>
    </w:rPr>
  </w:style>
  <w:style w:type="character" w:customStyle="1" w:styleId="Char2">
    <w:name w:val="页脚 Char"/>
    <w:basedOn w:val="a1"/>
    <w:link w:val="a6"/>
    <w:uiPriority w:val="99"/>
    <w:qFormat/>
    <w:rsid w:val="00D20213"/>
    <w:rPr>
      <w:rFonts w:ascii="Times New Roman" w:eastAsia="宋体" w:hAnsi="Times New Roman" w:cs="Times New Roman"/>
      <w:sz w:val="18"/>
      <w:szCs w:val="18"/>
    </w:rPr>
  </w:style>
  <w:style w:type="paragraph" w:styleId="a7">
    <w:name w:val="Date"/>
    <w:basedOn w:val="a0"/>
    <w:next w:val="a0"/>
    <w:link w:val="Char3"/>
    <w:uiPriority w:val="99"/>
    <w:semiHidden/>
    <w:unhideWhenUsed/>
    <w:rsid w:val="00F47869"/>
    <w:pPr>
      <w:ind w:leftChars="2500" w:left="100"/>
    </w:pPr>
  </w:style>
  <w:style w:type="character" w:customStyle="1" w:styleId="Char3">
    <w:name w:val="日期 Char"/>
    <w:basedOn w:val="a1"/>
    <w:link w:val="a7"/>
    <w:uiPriority w:val="99"/>
    <w:semiHidden/>
    <w:rsid w:val="00F47869"/>
    <w:rPr>
      <w:rFonts w:ascii="Times New Roman" w:eastAsia="宋体" w:hAnsi="Times New Roman" w:cs="Times New Roman"/>
      <w:szCs w:val="24"/>
    </w:rPr>
  </w:style>
  <w:style w:type="paragraph" w:styleId="a8">
    <w:name w:val="Balloon Text"/>
    <w:basedOn w:val="a0"/>
    <w:link w:val="Char4"/>
    <w:uiPriority w:val="99"/>
    <w:unhideWhenUsed/>
    <w:qFormat/>
    <w:rsid w:val="0067522E"/>
    <w:rPr>
      <w:sz w:val="18"/>
      <w:szCs w:val="18"/>
    </w:rPr>
  </w:style>
  <w:style w:type="character" w:customStyle="1" w:styleId="Char4">
    <w:name w:val="批注框文本 Char"/>
    <w:basedOn w:val="a1"/>
    <w:link w:val="a8"/>
    <w:uiPriority w:val="99"/>
    <w:qFormat/>
    <w:rsid w:val="0067522E"/>
    <w:rPr>
      <w:rFonts w:ascii="Times New Roman" w:eastAsia="宋体" w:hAnsi="Times New Roman" w:cs="Times New Roman"/>
      <w:sz w:val="18"/>
      <w:szCs w:val="18"/>
    </w:rPr>
  </w:style>
  <w:style w:type="character" w:styleId="a9">
    <w:name w:val="annotation reference"/>
    <w:basedOn w:val="a1"/>
    <w:unhideWhenUsed/>
    <w:qFormat/>
    <w:rsid w:val="0067522E"/>
    <w:rPr>
      <w:sz w:val="21"/>
      <w:szCs w:val="21"/>
    </w:rPr>
  </w:style>
  <w:style w:type="paragraph" w:styleId="aa">
    <w:name w:val="annotation text"/>
    <w:basedOn w:val="a0"/>
    <w:link w:val="Char5"/>
    <w:unhideWhenUsed/>
    <w:qFormat/>
    <w:rsid w:val="0067522E"/>
    <w:pPr>
      <w:jc w:val="left"/>
    </w:pPr>
  </w:style>
  <w:style w:type="character" w:customStyle="1" w:styleId="Char5">
    <w:name w:val="批注文字 Char"/>
    <w:basedOn w:val="a1"/>
    <w:link w:val="aa"/>
    <w:qFormat/>
    <w:rsid w:val="0067522E"/>
    <w:rPr>
      <w:rFonts w:ascii="Times New Roman" w:eastAsia="宋体" w:hAnsi="Times New Roman" w:cs="Times New Roman"/>
      <w:szCs w:val="24"/>
    </w:rPr>
  </w:style>
  <w:style w:type="paragraph" w:styleId="ab">
    <w:name w:val="annotation subject"/>
    <w:basedOn w:val="aa"/>
    <w:next w:val="aa"/>
    <w:link w:val="Char6"/>
    <w:semiHidden/>
    <w:unhideWhenUsed/>
    <w:qFormat/>
    <w:rsid w:val="0067522E"/>
    <w:rPr>
      <w:b/>
      <w:bCs/>
    </w:rPr>
  </w:style>
  <w:style w:type="character" w:customStyle="1" w:styleId="Char6">
    <w:name w:val="批注主题 Char"/>
    <w:basedOn w:val="Char5"/>
    <w:link w:val="ab"/>
    <w:semiHidden/>
    <w:rsid w:val="0067522E"/>
    <w:rPr>
      <w:rFonts w:ascii="Times New Roman" w:eastAsia="宋体" w:hAnsi="Times New Roman" w:cs="Times New Roman"/>
      <w:b/>
      <w:bCs/>
      <w:szCs w:val="24"/>
    </w:rPr>
  </w:style>
  <w:style w:type="character" w:customStyle="1" w:styleId="fontstyle01">
    <w:name w:val="fontstyle01"/>
    <w:basedOn w:val="a1"/>
    <w:rsid w:val="00C3328D"/>
    <w:rPr>
      <w:rFonts w:ascii="宋体" w:eastAsia="宋体" w:hAnsi="宋体" w:hint="eastAsia"/>
      <w:b w:val="0"/>
      <w:bCs w:val="0"/>
      <w:i w:val="0"/>
      <w:iCs w:val="0"/>
      <w:color w:val="000000"/>
      <w:sz w:val="24"/>
      <w:szCs w:val="24"/>
    </w:rPr>
  </w:style>
  <w:style w:type="character" w:customStyle="1" w:styleId="1Char">
    <w:name w:val="标题 1 Char"/>
    <w:basedOn w:val="a1"/>
    <w:link w:val="1"/>
    <w:qFormat/>
    <w:rsid w:val="00017C75"/>
    <w:rPr>
      <w:rFonts w:ascii="宋体" w:eastAsia="宋体" w:hAnsi="Times New Roman" w:cs="Times New Roman"/>
      <w:b/>
      <w:color w:val="000000"/>
      <w:kern w:val="0"/>
      <w:sz w:val="24"/>
      <w:szCs w:val="20"/>
    </w:rPr>
  </w:style>
  <w:style w:type="character" w:customStyle="1" w:styleId="2Char">
    <w:name w:val="标题 2 Char"/>
    <w:basedOn w:val="a1"/>
    <w:link w:val="2"/>
    <w:rsid w:val="00017C75"/>
    <w:rPr>
      <w:rFonts w:ascii="Arial" w:eastAsia="黑体" w:hAnsi="Arial" w:cs="Times New Roman"/>
      <w:b/>
      <w:bCs/>
      <w:sz w:val="32"/>
      <w:szCs w:val="32"/>
    </w:rPr>
  </w:style>
  <w:style w:type="paragraph" w:styleId="ac">
    <w:name w:val="Document Map"/>
    <w:basedOn w:val="a0"/>
    <w:link w:val="Char7"/>
    <w:uiPriority w:val="99"/>
    <w:unhideWhenUsed/>
    <w:qFormat/>
    <w:rsid w:val="00017C75"/>
    <w:rPr>
      <w:rFonts w:ascii="宋体" w:hAnsi="Calibri"/>
      <w:kern w:val="0"/>
      <w:sz w:val="18"/>
      <w:szCs w:val="18"/>
    </w:rPr>
  </w:style>
  <w:style w:type="character" w:customStyle="1" w:styleId="Char7">
    <w:name w:val="文档结构图 Char"/>
    <w:basedOn w:val="a1"/>
    <w:link w:val="ac"/>
    <w:uiPriority w:val="99"/>
    <w:qFormat/>
    <w:rsid w:val="00017C75"/>
    <w:rPr>
      <w:rFonts w:ascii="宋体" w:eastAsia="宋体" w:hAnsi="Calibri" w:cs="Times New Roman"/>
      <w:kern w:val="0"/>
      <w:sz w:val="18"/>
      <w:szCs w:val="18"/>
    </w:rPr>
  </w:style>
  <w:style w:type="paragraph" w:styleId="3">
    <w:name w:val="toc 3"/>
    <w:basedOn w:val="a0"/>
    <w:next w:val="a0"/>
    <w:qFormat/>
    <w:rsid w:val="00017C75"/>
    <w:pPr>
      <w:ind w:leftChars="400" w:left="840"/>
    </w:pPr>
    <w:rPr>
      <w:sz w:val="24"/>
      <w:szCs w:val="20"/>
    </w:rPr>
  </w:style>
  <w:style w:type="paragraph" w:customStyle="1" w:styleId="CharCharCharChar1">
    <w:name w:val="Char Char Char Char1"/>
    <w:basedOn w:val="a0"/>
    <w:qFormat/>
    <w:rsid w:val="00017C75"/>
    <w:rPr>
      <w:sz w:val="24"/>
      <w:szCs w:val="20"/>
    </w:rPr>
  </w:style>
  <w:style w:type="paragraph" w:customStyle="1" w:styleId="CharCharCharChar12">
    <w:name w:val="Char Char Char Char12"/>
    <w:basedOn w:val="a0"/>
    <w:qFormat/>
    <w:rsid w:val="00017C75"/>
    <w:rPr>
      <w:sz w:val="24"/>
      <w:szCs w:val="20"/>
    </w:rPr>
  </w:style>
  <w:style w:type="paragraph" w:customStyle="1" w:styleId="CharCharCharChar11">
    <w:name w:val="Char Char Char Char11"/>
    <w:basedOn w:val="a0"/>
    <w:qFormat/>
    <w:rsid w:val="00017C75"/>
    <w:rPr>
      <w:sz w:val="24"/>
      <w:szCs w:val="20"/>
    </w:rPr>
  </w:style>
  <w:style w:type="paragraph" w:customStyle="1" w:styleId="10">
    <w:name w:val="列出段落1"/>
    <w:basedOn w:val="a0"/>
    <w:uiPriority w:val="34"/>
    <w:qFormat/>
    <w:rsid w:val="00017C75"/>
    <w:pPr>
      <w:ind w:firstLineChars="200" w:firstLine="420"/>
    </w:pPr>
    <w:rPr>
      <w:rFonts w:ascii="Calibri" w:hAnsi="Calibri"/>
      <w:sz w:val="24"/>
      <w:szCs w:val="22"/>
    </w:rPr>
  </w:style>
  <w:style w:type="paragraph" w:customStyle="1" w:styleId="CharChar">
    <w:name w:val="Char Char"/>
    <w:basedOn w:val="a0"/>
    <w:qFormat/>
    <w:rsid w:val="00017C75"/>
    <w:rPr>
      <w:sz w:val="24"/>
      <w:szCs w:val="20"/>
    </w:rPr>
  </w:style>
  <w:style w:type="paragraph" w:customStyle="1" w:styleId="CharChar4">
    <w:name w:val="Char Char4"/>
    <w:basedOn w:val="a0"/>
    <w:qFormat/>
    <w:rsid w:val="00017C75"/>
    <w:rPr>
      <w:sz w:val="24"/>
      <w:szCs w:val="20"/>
    </w:rPr>
  </w:style>
  <w:style w:type="paragraph" w:customStyle="1" w:styleId="CharChar3">
    <w:name w:val="Char Char3"/>
    <w:basedOn w:val="a0"/>
    <w:qFormat/>
    <w:rsid w:val="00017C75"/>
    <w:rPr>
      <w:sz w:val="24"/>
      <w:szCs w:val="20"/>
    </w:rPr>
  </w:style>
  <w:style w:type="paragraph" w:customStyle="1" w:styleId="Listbullet">
    <w:name w:val="List_bullet"/>
    <w:basedOn w:val="a0"/>
    <w:qFormat/>
    <w:rsid w:val="00017C75"/>
    <w:pPr>
      <w:widowControl/>
      <w:numPr>
        <w:numId w:val="3"/>
      </w:numPr>
      <w:jc w:val="left"/>
    </w:pPr>
    <w:rPr>
      <w:kern w:val="0"/>
      <w:sz w:val="24"/>
      <w:szCs w:val="20"/>
    </w:rPr>
  </w:style>
  <w:style w:type="paragraph" w:customStyle="1" w:styleId="CharChar2">
    <w:name w:val="Char Char2"/>
    <w:basedOn w:val="a0"/>
    <w:qFormat/>
    <w:rsid w:val="00017C75"/>
    <w:rPr>
      <w:sz w:val="24"/>
      <w:szCs w:val="20"/>
    </w:rPr>
  </w:style>
  <w:style w:type="paragraph" w:customStyle="1" w:styleId="CharChar1">
    <w:name w:val="Char Char1"/>
    <w:basedOn w:val="a0"/>
    <w:qFormat/>
    <w:rsid w:val="00017C75"/>
    <w:rPr>
      <w:sz w:val="24"/>
      <w:szCs w:val="20"/>
    </w:rPr>
  </w:style>
  <w:style w:type="paragraph" w:customStyle="1" w:styleId="CharChar5">
    <w:name w:val="Char Char5"/>
    <w:basedOn w:val="a0"/>
    <w:qFormat/>
    <w:rsid w:val="00017C75"/>
    <w:rPr>
      <w:sz w:val="24"/>
      <w:szCs w:val="20"/>
    </w:rPr>
  </w:style>
  <w:style w:type="paragraph" w:customStyle="1" w:styleId="Default">
    <w:name w:val="Default"/>
    <w:qFormat/>
    <w:rsid w:val="00017C75"/>
    <w:pPr>
      <w:widowControl w:val="0"/>
      <w:autoSpaceDE w:val="0"/>
      <w:autoSpaceDN w:val="0"/>
      <w:adjustRightInd w:val="0"/>
    </w:pPr>
    <w:rPr>
      <w:rFonts w:ascii="宋体" w:eastAsia="宋体" w:hAnsi="Calibri" w:cs="宋体"/>
      <w:color w:val="000000"/>
      <w:kern w:val="0"/>
      <w:sz w:val="24"/>
      <w:szCs w:val="24"/>
    </w:rPr>
  </w:style>
  <w:style w:type="paragraph" w:styleId="ad">
    <w:name w:val="Revision"/>
    <w:hidden/>
    <w:uiPriority w:val="99"/>
    <w:unhideWhenUsed/>
    <w:rsid w:val="00017C75"/>
    <w:rPr>
      <w:rFonts w:ascii="Calibri" w:eastAsia="宋体" w:hAnsi="Calibri" w:cs="Times New Roman"/>
    </w:rPr>
  </w:style>
  <w:style w:type="character" w:customStyle="1" w:styleId="2Char0">
    <w:name w:val="正文文本缩进 2 Char"/>
    <w:link w:val="21"/>
    <w:locked/>
    <w:rsid w:val="00017C75"/>
    <w:rPr>
      <w:rFonts w:ascii="仿宋_GB2312" w:eastAsia="仿宋_GB2312" w:hAnsi="Times New Roman" w:cs="Times New Roman"/>
      <w:sz w:val="20"/>
      <w:szCs w:val="20"/>
    </w:rPr>
  </w:style>
  <w:style w:type="paragraph" w:customStyle="1" w:styleId="21">
    <w:name w:val="正文文本缩进 21"/>
    <w:basedOn w:val="a0"/>
    <w:link w:val="2Char0"/>
    <w:rsid w:val="00017C75"/>
    <w:pPr>
      <w:spacing w:line="360" w:lineRule="auto"/>
      <w:ind w:firstLine="425"/>
    </w:pPr>
    <w:rPr>
      <w:rFonts w:ascii="仿宋_GB2312" w:eastAsia="仿宋_GB2312"/>
      <w:sz w:val="20"/>
      <w:szCs w:val="20"/>
    </w:rPr>
  </w:style>
  <w:style w:type="character" w:styleId="ae">
    <w:name w:val="page number"/>
    <w:basedOn w:val="a1"/>
    <w:rsid w:val="00BF5218"/>
  </w:style>
  <w:style w:type="paragraph" w:styleId="af">
    <w:name w:val="List Paragraph"/>
    <w:basedOn w:val="a0"/>
    <w:uiPriority w:val="1"/>
    <w:qFormat/>
    <w:rsid w:val="00BF5218"/>
    <w:pPr>
      <w:ind w:firstLineChars="200" w:firstLine="420"/>
    </w:pPr>
  </w:style>
  <w:style w:type="character" w:customStyle="1" w:styleId="read">
    <w:name w:val="read"/>
    <w:basedOn w:val="a1"/>
    <w:rsid w:val="006441D3"/>
  </w:style>
  <w:style w:type="character" w:customStyle="1" w:styleId="unnamed11">
    <w:name w:val="unnamed11"/>
    <w:rsid w:val="006441D3"/>
    <w:rPr>
      <w:rFonts w:ascii="宋体" w:eastAsia="宋体" w:hAnsi="宋体" w:hint="eastAsia"/>
      <w:sz w:val="18"/>
      <w:szCs w:val="18"/>
    </w:rPr>
  </w:style>
  <w:style w:type="character" w:customStyle="1" w:styleId="Char10">
    <w:name w:val="批注主题 Char1"/>
    <w:basedOn w:val="Char5"/>
    <w:semiHidden/>
    <w:rsid w:val="00D41463"/>
    <w:rPr>
      <w:rFonts w:ascii="Calibri" w:eastAsia="宋体" w:hAnsi="Calibri" w:cs="Times New Roman"/>
      <w:b/>
      <w:bCs/>
      <w:sz w:val="24"/>
      <w:szCs w:val="24"/>
    </w:rPr>
  </w:style>
  <w:style w:type="paragraph" w:styleId="af0">
    <w:name w:val="Plain Text"/>
    <w:basedOn w:val="a0"/>
    <w:link w:val="Char8"/>
    <w:rsid w:val="00D41463"/>
    <w:pPr>
      <w:adjustRightInd w:val="0"/>
      <w:spacing w:line="312" w:lineRule="atLeast"/>
      <w:textAlignment w:val="baseline"/>
    </w:pPr>
    <w:rPr>
      <w:rFonts w:ascii="宋体" w:hAnsi="Courier New"/>
      <w:kern w:val="0"/>
      <w:szCs w:val="21"/>
    </w:rPr>
  </w:style>
  <w:style w:type="character" w:customStyle="1" w:styleId="Char8">
    <w:name w:val="纯文本 Char"/>
    <w:basedOn w:val="a1"/>
    <w:link w:val="af0"/>
    <w:rsid w:val="00D41463"/>
    <w:rPr>
      <w:rFonts w:ascii="宋体" w:eastAsia="宋体" w:hAnsi="Courier New" w:cs="Times New Roman"/>
      <w:kern w:val="0"/>
      <w:szCs w:val="21"/>
    </w:rPr>
  </w:style>
  <w:style w:type="table" w:styleId="af1">
    <w:name w:val="Table Grid"/>
    <w:basedOn w:val="a2"/>
    <w:uiPriority w:val="39"/>
    <w:rsid w:val="008C3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link w:val="2Char1"/>
    <w:uiPriority w:val="99"/>
    <w:semiHidden/>
    <w:unhideWhenUsed/>
    <w:rsid w:val="007A0A89"/>
    <w:pPr>
      <w:spacing w:after="120" w:line="480" w:lineRule="auto"/>
      <w:ind w:leftChars="200" w:left="420"/>
    </w:pPr>
  </w:style>
  <w:style w:type="character" w:customStyle="1" w:styleId="2Char1">
    <w:name w:val="正文文本缩进 2 Char1"/>
    <w:basedOn w:val="a1"/>
    <w:link w:val="20"/>
    <w:uiPriority w:val="99"/>
    <w:semiHidden/>
    <w:rsid w:val="007A0A89"/>
    <w:rPr>
      <w:rFonts w:ascii="Times New Roman" w:eastAsia="宋体" w:hAnsi="Times New Roman" w:cs="Times New Roman"/>
      <w:szCs w:val="24"/>
    </w:rPr>
  </w:style>
  <w:style w:type="paragraph" w:customStyle="1" w:styleId="af2">
    <w:name w:val="正文正文"/>
    <w:basedOn w:val="a0"/>
    <w:rsid w:val="007A0A89"/>
    <w:pPr>
      <w:spacing w:afterLines="25" w:line="360" w:lineRule="auto"/>
      <w:ind w:firstLineChars="200" w:firstLine="20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uiPriority="0"/>
    <w:lsdException w:name="annotation subjec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11B"/>
    <w:pPr>
      <w:widowControl w:val="0"/>
      <w:jc w:val="both"/>
    </w:pPr>
    <w:rPr>
      <w:rFonts w:ascii="Times New Roman" w:eastAsia="宋体" w:hAnsi="Times New Roman" w:cs="Times New Roman"/>
      <w:szCs w:val="24"/>
    </w:rPr>
  </w:style>
  <w:style w:type="paragraph" w:styleId="1">
    <w:name w:val="heading 1"/>
    <w:basedOn w:val="a0"/>
    <w:next w:val="a0"/>
    <w:link w:val="1Char"/>
    <w:qFormat/>
    <w:rsid w:val="00017C75"/>
    <w:pPr>
      <w:keepNext/>
      <w:keepLines/>
      <w:spacing w:before="120" w:after="120" w:line="360" w:lineRule="auto"/>
      <w:outlineLvl w:val="0"/>
    </w:pPr>
    <w:rPr>
      <w:rFonts w:ascii="宋体"/>
      <w:b/>
      <w:color w:val="000000"/>
      <w:kern w:val="0"/>
      <w:sz w:val="24"/>
      <w:szCs w:val="20"/>
    </w:rPr>
  </w:style>
  <w:style w:type="paragraph" w:styleId="2">
    <w:name w:val="heading 2"/>
    <w:basedOn w:val="a0"/>
    <w:next w:val="a0"/>
    <w:link w:val="2Char"/>
    <w:qFormat/>
    <w:rsid w:val="00017C75"/>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4"/>
    <w:next w:val="a4"/>
    <w:link w:val="Char"/>
    <w:qFormat/>
    <w:rsid w:val="00F9211B"/>
    <w:pPr>
      <w:numPr>
        <w:numId w:val="1"/>
      </w:numPr>
      <w:tabs>
        <w:tab w:val="left" w:pos="-540"/>
      </w:tabs>
      <w:snapToGrid w:val="0"/>
      <w:spacing w:before="240" w:after="60" w:line="360" w:lineRule="auto"/>
      <w:jc w:val="center"/>
      <w:outlineLvl w:val="0"/>
    </w:pPr>
    <w:rPr>
      <w:b/>
      <w:bCs/>
      <w:sz w:val="36"/>
      <w:szCs w:val="20"/>
    </w:rPr>
  </w:style>
  <w:style w:type="character" w:customStyle="1" w:styleId="Char">
    <w:name w:val="标题 Char"/>
    <w:basedOn w:val="a1"/>
    <w:link w:val="a"/>
    <w:rsid w:val="00F9211B"/>
    <w:rPr>
      <w:rFonts w:ascii="Times New Roman" w:eastAsia="宋体" w:hAnsi="Times New Roman" w:cs="Times New Roman"/>
      <w:b/>
      <w:bCs/>
      <w:sz w:val="36"/>
      <w:szCs w:val="20"/>
    </w:rPr>
  </w:style>
  <w:style w:type="paragraph" w:styleId="a4">
    <w:name w:val="Body Text"/>
    <w:basedOn w:val="a0"/>
    <w:link w:val="Char0"/>
    <w:uiPriority w:val="99"/>
    <w:semiHidden/>
    <w:unhideWhenUsed/>
    <w:rsid w:val="00F9211B"/>
    <w:pPr>
      <w:spacing w:after="120"/>
    </w:pPr>
  </w:style>
  <w:style w:type="character" w:customStyle="1" w:styleId="Char0">
    <w:name w:val="正文文本 Char"/>
    <w:basedOn w:val="a1"/>
    <w:link w:val="a4"/>
    <w:uiPriority w:val="99"/>
    <w:semiHidden/>
    <w:rsid w:val="00F9211B"/>
    <w:rPr>
      <w:rFonts w:ascii="Times New Roman" w:eastAsia="宋体" w:hAnsi="Times New Roman" w:cs="Times New Roman"/>
      <w:szCs w:val="24"/>
    </w:rPr>
  </w:style>
  <w:style w:type="paragraph" w:styleId="a5">
    <w:name w:val="header"/>
    <w:basedOn w:val="a0"/>
    <w:link w:val="Char1"/>
    <w:uiPriority w:val="99"/>
    <w:unhideWhenUsed/>
    <w:qFormat/>
    <w:rsid w:val="00D202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qFormat/>
    <w:rsid w:val="00D20213"/>
    <w:rPr>
      <w:rFonts w:ascii="Times New Roman" w:eastAsia="宋体" w:hAnsi="Times New Roman" w:cs="Times New Roman"/>
      <w:sz w:val="18"/>
      <w:szCs w:val="18"/>
    </w:rPr>
  </w:style>
  <w:style w:type="paragraph" w:styleId="a6">
    <w:name w:val="footer"/>
    <w:basedOn w:val="a0"/>
    <w:link w:val="Char2"/>
    <w:uiPriority w:val="99"/>
    <w:unhideWhenUsed/>
    <w:qFormat/>
    <w:rsid w:val="00D20213"/>
    <w:pPr>
      <w:tabs>
        <w:tab w:val="center" w:pos="4153"/>
        <w:tab w:val="right" w:pos="8306"/>
      </w:tabs>
      <w:snapToGrid w:val="0"/>
      <w:jc w:val="left"/>
    </w:pPr>
    <w:rPr>
      <w:sz w:val="18"/>
      <w:szCs w:val="18"/>
    </w:rPr>
  </w:style>
  <w:style w:type="character" w:customStyle="1" w:styleId="Char2">
    <w:name w:val="页脚 Char"/>
    <w:basedOn w:val="a1"/>
    <w:link w:val="a6"/>
    <w:uiPriority w:val="99"/>
    <w:qFormat/>
    <w:rsid w:val="00D20213"/>
    <w:rPr>
      <w:rFonts w:ascii="Times New Roman" w:eastAsia="宋体" w:hAnsi="Times New Roman" w:cs="Times New Roman"/>
      <w:sz w:val="18"/>
      <w:szCs w:val="18"/>
    </w:rPr>
  </w:style>
  <w:style w:type="paragraph" w:styleId="a7">
    <w:name w:val="Date"/>
    <w:basedOn w:val="a0"/>
    <w:next w:val="a0"/>
    <w:link w:val="Char3"/>
    <w:uiPriority w:val="99"/>
    <w:semiHidden/>
    <w:unhideWhenUsed/>
    <w:rsid w:val="00F47869"/>
    <w:pPr>
      <w:ind w:leftChars="2500" w:left="100"/>
    </w:pPr>
  </w:style>
  <w:style w:type="character" w:customStyle="1" w:styleId="Char3">
    <w:name w:val="日期 Char"/>
    <w:basedOn w:val="a1"/>
    <w:link w:val="a7"/>
    <w:uiPriority w:val="99"/>
    <w:semiHidden/>
    <w:rsid w:val="00F47869"/>
    <w:rPr>
      <w:rFonts w:ascii="Times New Roman" w:eastAsia="宋体" w:hAnsi="Times New Roman" w:cs="Times New Roman"/>
      <w:szCs w:val="24"/>
    </w:rPr>
  </w:style>
  <w:style w:type="paragraph" w:styleId="a8">
    <w:name w:val="Balloon Text"/>
    <w:basedOn w:val="a0"/>
    <w:link w:val="Char4"/>
    <w:uiPriority w:val="99"/>
    <w:unhideWhenUsed/>
    <w:qFormat/>
    <w:rsid w:val="0067522E"/>
    <w:rPr>
      <w:sz w:val="18"/>
      <w:szCs w:val="18"/>
    </w:rPr>
  </w:style>
  <w:style w:type="character" w:customStyle="1" w:styleId="Char4">
    <w:name w:val="批注框文本 Char"/>
    <w:basedOn w:val="a1"/>
    <w:link w:val="a8"/>
    <w:uiPriority w:val="99"/>
    <w:qFormat/>
    <w:rsid w:val="0067522E"/>
    <w:rPr>
      <w:rFonts w:ascii="Times New Roman" w:eastAsia="宋体" w:hAnsi="Times New Roman" w:cs="Times New Roman"/>
      <w:sz w:val="18"/>
      <w:szCs w:val="18"/>
    </w:rPr>
  </w:style>
  <w:style w:type="character" w:styleId="a9">
    <w:name w:val="annotation reference"/>
    <w:basedOn w:val="a1"/>
    <w:unhideWhenUsed/>
    <w:qFormat/>
    <w:rsid w:val="0067522E"/>
    <w:rPr>
      <w:sz w:val="21"/>
      <w:szCs w:val="21"/>
    </w:rPr>
  </w:style>
  <w:style w:type="paragraph" w:styleId="aa">
    <w:name w:val="annotation text"/>
    <w:basedOn w:val="a0"/>
    <w:link w:val="Char5"/>
    <w:unhideWhenUsed/>
    <w:qFormat/>
    <w:rsid w:val="0067522E"/>
    <w:pPr>
      <w:jc w:val="left"/>
    </w:pPr>
  </w:style>
  <w:style w:type="character" w:customStyle="1" w:styleId="Char5">
    <w:name w:val="批注文字 Char"/>
    <w:basedOn w:val="a1"/>
    <w:link w:val="aa"/>
    <w:qFormat/>
    <w:rsid w:val="0067522E"/>
    <w:rPr>
      <w:rFonts w:ascii="Times New Roman" w:eastAsia="宋体" w:hAnsi="Times New Roman" w:cs="Times New Roman"/>
      <w:szCs w:val="24"/>
    </w:rPr>
  </w:style>
  <w:style w:type="paragraph" w:styleId="ab">
    <w:name w:val="annotation subject"/>
    <w:basedOn w:val="aa"/>
    <w:next w:val="aa"/>
    <w:link w:val="Char6"/>
    <w:semiHidden/>
    <w:unhideWhenUsed/>
    <w:qFormat/>
    <w:rsid w:val="0067522E"/>
    <w:rPr>
      <w:b/>
      <w:bCs/>
    </w:rPr>
  </w:style>
  <w:style w:type="character" w:customStyle="1" w:styleId="Char6">
    <w:name w:val="批注主题 Char"/>
    <w:basedOn w:val="Char5"/>
    <w:link w:val="ab"/>
    <w:semiHidden/>
    <w:rsid w:val="0067522E"/>
    <w:rPr>
      <w:rFonts w:ascii="Times New Roman" w:eastAsia="宋体" w:hAnsi="Times New Roman" w:cs="Times New Roman"/>
      <w:b/>
      <w:bCs/>
      <w:szCs w:val="24"/>
    </w:rPr>
  </w:style>
  <w:style w:type="character" w:customStyle="1" w:styleId="fontstyle01">
    <w:name w:val="fontstyle01"/>
    <w:basedOn w:val="a1"/>
    <w:rsid w:val="00C3328D"/>
    <w:rPr>
      <w:rFonts w:ascii="宋体" w:eastAsia="宋体" w:hAnsi="宋体" w:hint="eastAsia"/>
      <w:b w:val="0"/>
      <w:bCs w:val="0"/>
      <w:i w:val="0"/>
      <w:iCs w:val="0"/>
      <w:color w:val="000000"/>
      <w:sz w:val="24"/>
      <w:szCs w:val="24"/>
    </w:rPr>
  </w:style>
  <w:style w:type="character" w:customStyle="1" w:styleId="1Char">
    <w:name w:val="标题 1 Char"/>
    <w:basedOn w:val="a1"/>
    <w:link w:val="1"/>
    <w:qFormat/>
    <w:rsid w:val="00017C75"/>
    <w:rPr>
      <w:rFonts w:ascii="宋体" w:eastAsia="宋体" w:hAnsi="Times New Roman" w:cs="Times New Roman"/>
      <w:b/>
      <w:color w:val="000000"/>
      <w:kern w:val="0"/>
      <w:sz w:val="24"/>
      <w:szCs w:val="20"/>
    </w:rPr>
  </w:style>
  <w:style w:type="character" w:customStyle="1" w:styleId="2Char">
    <w:name w:val="标题 2 Char"/>
    <w:basedOn w:val="a1"/>
    <w:link w:val="2"/>
    <w:rsid w:val="00017C75"/>
    <w:rPr>
      <w:rFonts w:ascii="Arial" w:eastAsia="黑体" w:hAnsi="Arial" w:cs="Times New Roman"/>
      <w:b/>
      <w:bCs/>
      <w:sz w:val="32"/>
      <w:szCs w:val="32"/>
    </w:rPr>
  </w:style>
  <w:style w:type="paragraph" w:styleId="ac">
    <w:name w:val="Document Map"/>
    <w:basedOn w:val="a0"/>
    <w:link w:val="Char7"/>
    <w:uiPriority w:val="99"/>
    <w:unhideWhenUsed/>
    <w:qFormat/>
    <w:rsid w:val="00017C75"/>
    <w:rPr>
      <w:rFonts w:ascii="宋体" w:hAnsi="Calibri"/>
      <w:kern w:val="0"/>
      <w:sz w:val="18"/>
      <w:szCs w:val="18"/>
    </w:rPr>
  </w:style>
  <w:style w:type="character" w:customStyle="1" w:styleId="Char7">
    <w:name w:val="文档结构图 Char"/>
    <w:basedOn w:val="a1"/>
    <w:link w:val="ac"/>
    <w:uiPriority w:val="99"/>
    <w:qFormat/>
    <w:rsid w:val="00017C75"/>
    <w:rPr>
      <w:rFonts w:ascii="宋体" w:eastAsia="宋体" w:hAnsi="Calibri" w:cs="Times New Roman"/>
      <w:kern w:val="0"/>
      <w:sz w:val="18"/>
      <w:szCs w:val="18"/>
    </w:rPr>
  </w:style>
  <w:style w:type="paragraph" w:styleId="3">
    <w:name w:val="toc 3"/>
    <w:basedOn w:val="a0"/>
    <w:next w:val="a0"/>
    <w:qFormat/>
    <w:rsid w:val="00017C75"/>
    <w:pPr>
      <w:ind w:leftChars="400" w:left="840"/>
    </w:pPr>
    <w:rPr>
      <w:sz w:val="24"/>
      <w:szCs w:val="20"/>
    </w:rPr>
  </w:style>
  <w:style w:type="paragraph" w:customStyle="1" w:styleId="CharCharCharChar1">
    <w:name w:val="Char Char Char Char1"/>
    <w:basedOn w:val="a0"/>
    <w:qFormat/>
    <w:rsid w:val="00017C75"/>
    <w:rPr>
      <w:sz w:val="24"/>
      <w:szCs w:val="20"/>
    </w:rPr>
  </w:style>
  <w:style w:type="paragraph" w:customStyle="1" w:styleId="CharCharCharChar12">
    <w:name w:val="Char Char Char Char12"/>
    <w:basedOn w:val="a0"/>
    <w:qFormat/>
    <w:rsid w:val="00017C75"/>
    <w:rPr>
      <w:sz w:val="24"/>
      <w:szCs w:val="20"/>
    </w:rPr>
  </w:style>
  <w:style w:type="paragraph" w:customStyle="1" w:styleId="CharCharCharChar11">
    <w:name w:val="Char Char Char Char11"/>
    <w:basedOn w:val="a0"/>
    <w:qFormat/>
    <w:rsid w:val="00017C75"/>
    <w:rPr>
      <w:sz w:val="24"/>
      <w:szCs w:val="20"/>
    </w:rPr>
  </w:style>
  <w:style w:type="paragraph" w:customStyle="1" w:styleId="10">
    <w:name w:val="列出段落1"/>
    <w:basedOn w:val="a0"/>
    <w:uiPriority w:val="34"/>
    <w:qFormat/>
    <w:rsid w:val="00017C75"/>
    <w:pPr>
      <w:ind w:firstLineChars="200" w:firstLine="420"/>
    </w:pPr>
    <w:rPr>
      <w:rFonts w:ascii="Calibri" w:hAnsi="Calibri"/>
      <w:sz w:val="24"/>
      <w:szCs w:val="22"/>
    </w:rPr>
  </w:style>
  <w:style w:type="paragraph" w:customStyle="1" w:styleId="CharChar">
    <w:name w:val="Char Char"/>
    <w:basedOn w:val="a0"/>
    <w:qFormat/>
    <w:rsid w:val="00017C75"/>
    <w:rPr>
      <w:sz w:val="24"/>
      <w:szCs w:val="20"/>
    </w:rPr>
  </w:style>
  <w:style w:type="paragraph" w:customStyle="1" w:styleId="CharChar4">
    <w:name w:val="Char Char4"/>
    <w:basedOn w:val="a0"/>
    <w:qFormat/>
    <w:rsid w:val="00017C75"/>
    <w:rPr>
      <w:sz w:val="24"/>
      <w:szCs w:val="20"/>
    </w:rPr>
  </w:style>
  <w:style w:type="paragraph" w:customStyle="1" w:styleId="CharChar3">
    <w:name w:val="Char Char3"/>
    <w:basedOn w:val="a0"/>
    <w:qFormat/>
    <w:rsid w:val="00017C75"/>
    <w:rPr>
      <w:sz w:val="24"/>
      <w:szCs w:val="20"/>
    </w:rPr>
  </w:style>
  <w:style w:type="paragraph" w:customStyle="1" w:styleId="Listbullet">
    <w:name w:val="List_bullet"/>
    <w:basedOn w:val="a0"/>
    <w:qFormat/>
    <w:rsid w:val="00017C75"/>
    <w:pPr>
      <w:widowControl/>
      <w:numPr>
        <w:numId w:val="3"/>
      </w:numPr>
      <w:jc w:val="left"/>
    </w:pPr>
    <w:rPr>
      <w:kern w:val="0"/>
      <w:sz w:val="24"/>
      <w:szCs w:val="20"/>
    </w:rPr>
  </w:style>
  <w:style w:type="paragraph" w:customStyle="1" w:styleId="CharChar2">
    <w:name w:val="Char Char2"/>
    <w:basedOn w:val="a0"/>
    <w:qFormat/>
    <w:rsid w:val="00017C75"/>
    <w:rPr>
      <w:sz w:val="24"/>
      <w:szCs w:val="20"/>
    </w:rPr>
  </w:style>
  <w:style w:type="paragraph" w:customStyle="1" w:styleId="CharChar1">
    <w:name w:val="Char Char1"/>
    <w:basedOn w:val="a0"/>
    <w:qFormat/>
    <w:rsid w:val="00017C75"/>
    <w:rPr>
      <w:sz w:val="24"/>
      <w:szCs w:val="20"/>
    </w:rPr>
  </w:style>
  <w:style w:type="paragraph" w:customStyle="1" w:styleId="CharChar5">
    <w:name w:val="Char Char5"/>
    <w:basedOn w:val="a0"/>
    <w:qFormat/>
    <w:rsid w:val="00017C75"/>
    <w:rPr>
      <w:sz w:val="24"/>
      <w:szCs w:val="20"/>
    </w:rPr>
  </w:style>
  <w:style w:type="paragraph" w:customStyle="1" w:styleId="Default">
    <w:name w:val="Default"/>
    <w:qFormat/>
    <w:rsid w:val="00017C75"/>
    <w:pPr>
      <w:widowControl w:val="0"/>
      <w:autoSpaceDE w:val="0"/>
      <w:autoSpaceDN w:val="0"/>
      <w:adjustRightInd w:val="0"/>
    </w:pPr>
    <w:rPr>
      <w:rFonts w:ascii="宋体" w:eastAsia="宋体" w:hAnsi="Calibri" w:cs="宋体"/>
      <w:color w:val="000000"/>
      <w:kern w:val="0"/>
      <w:sz w:val="24"/>
      <w:szCs w:val="24"/>
    </w:rPr>
  </w:style>
  <w:style w:type="paragraph" w:styleId="ad">
    <w:name w:val="Revision"/>
    <w:hidden/>
    <w:uiPriority w:val="99"/>
    <w:unhideWhenUsed/>
    <w:rsid w:val="00017C75"/>
    <w:rPr>
      <w:rFonts w:ascii="Calibri" w:eastAsia="宋体" w:hAnsi="Calibri" w:cs="Times New Roman"/>
    </w:rPr>
  </w:style>
  <w:style w:type="character" w:customStyle="1" w:styleId="2Char0">
    <w:name w:val="正文文本缩进 2 Char"/>
    <w:link w:val="21"/>
    <w:locked/>
    <w:rsid w:val="00017C75"/>
    <w:rPr>
      <w:rFonts w:ascii="仿宋_GB2312" w:eastAsia="仿宋_GB2312" w:hAnsi="Times New Roman" w:cs="Times New Roman"/>
      <w:sz w:val="20"/>
      <w:szCs w:val="20"/>
    </w:rPr>
  </w:style>
  <w:style w:type="paragraph" w:customStyle="1" w:styleId="21">
    <w:name w:val="正文文本缩进 21"/>
    <w:basedOn w:val="a0"/>
    <w:link w:val="2Char0"/>
    <w:rsid w:val="00017C75"/>
    <w:pPr>
      <w:spacing w:line="360" w:lineRule="auto"/>
      <w:ind w:firstLine="425"/>
    </w:pPr>
    <w:rPr>
      <w:rFonts w:ascii="仿宋_GB2312" w:eastAsia="仿宋_GB2312"/>
      <w:sz w:val="20"/>
      <w:szCs w:val="20"/>
    </w:rPr>
  </w:style>
  <w:style w:type="character" w:styleId="ae">
    <w:name w:val="page number"/>
    <w:basedOn w:val="a1"/>
    <w:rsid w:val="00BF5218"/>
  </w:style>
  <w:style w:type="paragraph" w:styleId="af">
    <w:name w:val="List Paragraph"/>
    <w:basedOn w:val="a0"/>
    <w:uiPriority w:val="1"/>
    <w:qFormat/>
    <w:rsid w:val="00BF5218"/>
    <w:pPr>
      <w:ind w:firstLineChars="200" w:firstLine="420"/>
    </w:pPr>
  </w:style>
  <w:style w:type="character" w:customStyle="1" w:styleId="read">
    <w:name w:val="read"/>
    <w:basedOn w:val="a1"/>
    <w:rsid w:val="006441D3"/>
  </w:style>
  <w:style w:type="character" w:customStyle="1" w:styleId="unnamed11">
    <w:name w:val="unnamed11"/>
    <w:rsid w:val="006441D3"/>
    <w:rPr>
      <w:rFonts w:ascii="宋体" w:eastAsia="宋体" w:hAnsi="宋体" w:hint="eastAsia"/>
      <w:sz w:val="18"/>
      <w:szCs w:val="18"/>
    </w:rPr>
  </w:style>
  <w:style w:type="character" w:customStyle="1" w:styleId="Char10">
    <w:name w:val="批注主题 Char1"/>
    <w:basedOn w:val="Char5"/>
    <w:semiHidden/>
    <w:rsid w:val="00D41463"/>
    <w:rPr>
      <w:rFonts w:ascii="Calibri" w:eastAsia="宋体" w:hAnsi="Calibri" w:cs="Times New Roman"/>
      <w:b/>
      <w:bCs/>
      <w:sz w:val="24"/>
      <w:szCs w:val="24"/>
    </w:rPr>
  </w:style>
  <w:style w:type="paragraph" w:styleId="af0">
    <w:name w:val="Plain Text"/>
    <w:basedOn w:val="a0"/>
    <w:link w:val="Char8"/>
    <w:rsid w:val="00D41463"/>
    <w:pPr>
      <w:adjustRightInd w:val="0"/>
      <w:spacing w:line="312" w:lineRule="atLeast"/>
      <w:textAlignment w:val="baseline"/>
    </w:pPr>
    <w:rPr>
      <w:rFonts w:ascii="宋体" w:hAnsi="Courier New"/>
      <w:kern w:val="0"/>
      <w:szCs w:val="21"/>
    </w:rPr>
  </w:style>
  <w:style w:type="character" w:customStyle="1" w:styleId="Char8">
    <w:name w:val="纯文本 Char"/>
    <w:basedOn w:val="a1"/>
    <w:link w:val="af0"/>
    <w:rsid w:val="00D41463"/>
    <w:rPr>
      <w:rFonts w:ascii="宋体" w:eastAsia="宋体" w:hAnsi="Courier New" w:cs="Times New Roman"/>
      <w:kern w:val="0"/>
      <w:szCs w:val="21"/>
    </w:rPr>
  </w:style>
  <w:style w:type="table" w:styleId="af1">
    <w:name w:val="Table Grid"/>
    <w:basedOn w:val="a2"/>
    <w:uiPriority w:val="39"/>
    <w:rsid w:val="008C3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link w:val="2Char1"/>
    <w:uiPriority w:val="99"/>
    <w:semiHidden/>
    <w:unhideWhenUsed/>
    <w:rsid w:val="007A0A89"/>
    <w:pPr>
      <w:spacing w:after="120" w:line="480" w:lineRule="auto"/>
      <w:ind w:leftChars="200" w:left="420"/>
    </w:pPr>
  </w:style>
  <w:style w:type="character" w:customStyle="1" w:styleId="2Char1">
    <w:name w:val="正文文本缩进 2 Char1"/>
    <w:basedOn w:val="a1"/>
    <w:link w:val="20"/>
    <w:uiPriority w:val="99"/>
    <w:semiHidden/>
    <w:rsid w:val="007A0A89"/>
    <w:rPr>
      <w:rFonts w:ascii="Times New Roman" w:eastAsia="宋体" w:hAnsi="Times New Roman" w:cs="Times New Roman"/>
      <w:szCs w:val="24"/>
    </w:rPr>
  </w:style>
  <w:style w:type="paragraph" w:customStyle="1" w:styleId="af2">
    <w:name w:val="正文正文"/>
    <w:basedOn w:val="a0"/>
    <w:rsid w:val="007A0A89"/>
    <w:pPr>
      <w:spacing w:afterLines="25" w:after="25" w:line="360" w:lineRule="auto"/>
      <w:ind w:firstLineChars="200" w:firstLine="200"/>
    </w:pPr>
    <w:rPr>
      <w:sz w:val="24"/>
    </w:rPr>
  </w:style>
</w:styles>
</file>

<file path=word/webSettings.xml><?xml version="1.0" encoding="utf-8"?>
<w:webSettings xmlns:r="http://schemas.openxmlformats.org/officeDocument/2006/relationships" xmlns:w="http://schemas.openxmlformats.org/wordprocessingml/2006/main">
  <w:divs>
    <w:div w:id="209079835">
      <w:bodyDiv w:val="1"/>
      <w:marLeft w:val="0"/>
      <w:marRight w:val="0"/>
      <w:marTop w:val="0"/>
      <w:marBottom w:val="0"/>
      <w:divBdr>
        <w:top w:val="none" w:sz="0" w:space="0" w:color="auto"/>
        <w:left w:val="none" w:sz="0" w:space="0" w:color="auto"/>
        <w:bottom w:val="none" w:sz="0" w:space="0" w:color="auto"/>
        <w:right w:val="none" w:sz="0" w:space="0" w:color="auto"/>
      </w:divBdr>
    </w:div>
    <w:div w:id="734549190">
      <w:bodyDiv w:val="1"/>
      <w:marLeft w:val="0"/>
      <w:marRight w:val="0"/>
      <w:marTop w:val="0"/>
      <w:marBottom w:val="0"/>
      <w:divBdr>
        <w:top w:val="none" w:sz="0" w:space="0" w:color="auto"/>
        <w:left w:val="none" w:sz="0" w:space="0" w:color="auto"/>
        <w:bottom w:val="none" w:sz="0" w:space="0" w:color="auto"/>
        <w:right w:val="none" w:sz="0" w:space="0" w:color="auto"/>
      </w:divBdr>
    </w:div>
    <w:div w:id="737941575">
      <w:bodyDiv w:val="1"/>
      <w:marLeft w:val="0"/>
      <w:marRight w:val="0"/>
      <w:marTop w:val="0"/>
      <w:marBottom w:val="0"/>
      <w:divBdr>
        <w:top w:val="none" w:sz="0" w:space="0" w:color="auto"/>
        <w:left w:val="none" w:sz="0" w:space="0" w:color="auto"/>
        <w:bottom w:val="none" w:sz="0" w:space="0" w:color="auto"/>
        <w:right w:val="none" w:sz="0" w:space="0" w:color="auto"/>
      </w:divBdr>
    </w:div>
    <w:div w:id="1904177231">
      <w:bodyDiv w:val="1"/>
      <w:marLeft w:val="0"/>
      <w:marRight w:val="0"/>
      <w:marTop w:val="0"/>
      <w:marBottom w:val="0"/>
      <w:divBdr>
        <w:top w:val="none" w:sz="0" w:space="0" w:color="auto"/>
        <w:left w:val="none" w:sz="0" w:space="0" w:color="auto"/>
        <w:bottom w:val="none" w:sz="0" w:space="0" w:color="auto"/>
        <w:right w:val="none" w:sz="0" w:space="0" w:color="auto"/>
      </w:divBdr>
    </w:div>
    <w:div w:id="2019188549">
      <w:bodyDiv w:val="1"/>
      <w:marLeft w:val="0"/>
      <w:marRight w:val="0"/>
      <w:marTop w:val="0"/>
      <w:marBottom w:val="0"/>
      <w:divBdr>
        <w:top w:val="none" w:sz="0" w:space="0" w:color="auto"/>
        <w:left w:val="none" w:sz="0" w:space="0" w:color="auto"/>
        <w:bottom w:val="none" w:sz="0" w:space="0" w:color="auto"/>
        <w:right w:val="none" w:sz="0" w:space="0" w:color="auto"/>
      </w:divBdr>
    </w:div>
    <w:div w:id="20198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DF6A-2BFD-4A3A-9477-F79E2DA5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3598</Characters>
  <Application>Microsoft Office Word</Application>
  <DocSecurity>4</DocSecurity>
  <Lines>29</Lines>
  <Paragraphs>8</Paragraphs>
  <ScaleCrop>false</ScaleCrop>
  <Company>HFT</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海富通基金管理有限公司关于旗下部分基金修改基金合同、托管协议的公告</dc:title>
  <dc:creator>杨阳</dc:creator>
  <cp:lastModifiedBy>ZHONGM</cp:lastModifiedBy>
  <cp:revision>2</cp:revision>
  <cp:lastPrinted>2019-10-29T08:30:00Z</cp:lastPrinted>
  <dcterms:created xsi:type="dcterms:W3CDTF">2020-11-30T16:01:00Z</dcterms:created>
  <dcterms:modified xsi:type="dcterms:W3CDTF">2020-11-30T16:01:00Z</dcterms:modified>
</cp:coreProperties>
</file>