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CD" w:rsidRDefault="003A588A" w:rsidP="00694732">
      <w:pPr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3A588A">
        <w:rPr>
          <w:rFonts w:ascii="仿宋" w:eastAsia="仿宋" w:hAnsi="仿宋" w:hint="eastAsia"/>
          <w:b/>
          <w:color w:val="000000" w:themeColor="text1"/>
          <w:sz w:val="32"/>
          <w:szCs w:val="32"/>
        </w:rPr>
        <w:t>上投摩根基金管理有限公司</w:t>
      </w:r>
    </w:p>
    <w:p w:rsidR="00591AE5" w:rsidRDefault="003A588A" w:rsidP="00694732">
      <w:pPr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3A588A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旗下部分基金</w:t>
      </w:r>
      <w:r w:rsidR="00591AE5" w:rsidRPr="00591AE5"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招募说明书（更新）</w:t>
      </w:r>
    </w:p>
    <w:p w:rsidR="00BB3501" w:rsidRPr="00025BDA" w:rsidRDefault="00BB3501" w:rsidP="00694732">
      <w:pPr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B3501" w:rsidRPr="00C64B63" w:rsidRDefault="00BA40CD" w:rsidP="00E63693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 w:rsidRPr="00BA40CD">
        <w:rPr>
          <w:rFonts w:ascii="仿宋" w:eastAsia="仿宋" w:hAnsi="仿宋" w:hint="eastAsia"/>
          <w:color w:val="000000" w:themeColor="text1"/>
          <w:sz w:val="32"/>
          <w:szCs w:val="32"/>
        </w:rPr>
        <w:t>上投摩根基金管理有限公司（以下简称“本公司”或“本基金管理人”）</w:t>
      </w:r>
      <w:r w:rsidR="003A588A">
        <w:rPr>
          <w:rFonts w:ascii="仿宋" w:eastAsia="仿宋" w:hAnsi="仿宋" w:hint="eastAsia"/>
          <w:color w:val="000000" w:themeColor="text1"/>
          <w:sz w:val="32"/>
          <w:szCs w:val="32"/>
        </w:rPr>
        <w:t>旗下部分基金（</w:t>
      </w:r>
      <w:r w:rsidR="003A588A" w:rsidRPr="003A588A">
        <w:rPr>
          <w:rFonts w:ascii="仿宋" w:eastAsia="仿宋" w:hAnsi="仿宋" w:hint="eastAsia"/>
          <w:color w:val="000000" w:themeColor="text1"/>
          <w:sz w:val="32"/>
          <w:szCs w:val="32"/>
        </w:rPr>
        <w:t>具体基金名称请见附表</w:t>
      </w:r>
      <w:r w:rsidR="003A588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C64B63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251069" w:rsidRPr="00C64B63">
        <w:rPr>
          <w:rFonts w:ascii="仿宋" w:eastAsia="仿宋" w:hAnsi="仿宋" w:hint="eastAsia"/>
          <w:color w:val="000000" w:themeColor="text1"/>
          <w:sz w:val="32"/>
          <w:szCs w:val="32"/>
        </w:rPr>
        <w:t>（更新）</w:t>
      </w:r>
      <w:r w:rsidR="00BB3501" w:rsidRPr="00C64B63">
        <w:rPr>
          <w:rFonts w:ascii="仿宋" w:eastAsia="仿宋" w:hAnsi="仿宋" w:hint="eastAsia"/>
          <w:color w:val="000000" w:themeColor="text1"/>
          <w:sz w:val="32"/>
          <w:szCs w:val="32"/>
        </w:rPr>
        <w:t>全文于</w:t>
      </w:r>
      <w:r w:rsidR="003A588A" w:rsidRPr="00C64B63">
        <w:rPr>
          <w:rFonts w:ascii="仿宋" w:eastAsia="仿宋" w:hAnsi="仿宋" w:hint="eastAsia"/>
          <w:color w:val="000000" w:themeColor="text1"/>
          <w:sz w:val="32"/>
          <w:szCs w:val="32"/>
        </w:rPr>
        <w:t>2020年</w:t>
      </w:r>
      <w:r w:rsidR="003A588A"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="00BB3501" w:rsidRPr="00C64B63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E4F6F" w:rsidRPr="00E63693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4E4F6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 w:rsidRPr="00C64B63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2E685B" w:rsidRPr="00C64B63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="00251069" w:rsidRPr="00C64B63">
        <w:rPr>
          <w:rFonts w:ascii="仿宋" w:eastAsia="仿宋" w:hAnsi="仿宋"/>
          <w:color w:val="000000" w:themeColor="text1"/>
          <w:sz w:val="32"/>
          <w:szCs w:val="32"/>
        </w:rPr>
        <w:t>www.cifm.com</w:t>
      </w:r>
      <w:r w:rsidR="002E685B" w:rsidRPr="00C64B63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="00BB3501" w:rsidRPr="00C64B63">
        <w:rPr>
          <w:rFonts w:ascii="仿宋" w:eastAsia="仿宋" w:hAnsi="仿宋" w:hint="eastAsia"/>
          <w:color w:val="000000" w:themeColor="text1"/>
          <w:sz w:val="32"/>
          <w:szCs w:val="32"/>
        </w:rPr>
        <w:t>和中国证监会</w:t>
      </w:r>
      <w:r w:rsidR="00191702" w:rsidRPr="00C64B63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C64B63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 w:rsidRPr="00C64B63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C64B63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C64B63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C64B63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C64B63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C64B63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 w:rsidRPr="00C64B63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251069" w:rsidRPr="00C64B6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400-889-4888</w:t>
      </w:r>
      <w:r w:rsidR="00BB3501" w:rsidRPr="00C64B63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C64B63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C64B63" w:rsidRDefault="00BB3501" w:rsidP="00E6369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64B63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C64B63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 w:rsidRPr="00C64B63"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C64B63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 w:rsidRPr="00C64B63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C64B63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 w:rsidRPr="00C64B63">
        <w:rPr>
          <w:rFonts w:ascii="仿宋" w:eastAsia="仿宋" w:hAnsi="仿宋" w:hint="eastAsia"/>
          <w:color w:val="000000" w:themeColor="text1"/>
          <w:sz w:val="32"/>
          <w:szCs w:val="32"/>
        </w:rPr>
        <w:t>请充分了解本基金的风险收益</w:t>
      </w:r>
      <w:r w:rsidRPr="00C64B63"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C64B63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E6369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64B63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  <w:bookmarkStart w:id="0" w:name="_GoBack"/>
      <w:bookmarkEnd w:id="0"/>
    </w:p>
    <w:p w:rsidR="003A588A" w:rsidRPr="00C64B63" w:rsidRDefault="003A588A" w:rsidP="00E6369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A588A">
        <w:rPr>
          <w:rFonts w:ascii="仿宋" w:eastAsia="仿宋" w:hAnsi="仿宋" w:hint="eastAsia"/>
          <w:color w:val="000000" w:themeColor="text1"/>
          <w:sz w:val="32"/>
          <w:szCs w:val="32"/>
        </w:rPr>
        <w:t>附表：</w:t>
      </w:r>
      <w:r w:rsidR="00251069" w:rsidRPr="00C64B6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</w:t>
      </w:r>
    </w:p>
    <w:tbl>
      <w:tblPr>
        <w:tblpPr w:leftFromText="180" w:rightFromText="180" w:vertAnchor="text" w:horzAnchor="margin" w:tblpY="428"/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"/>
        <w:gridCol w:w="7882"/>
      </w:tblGrid>
      <w:tr w:rsidR="003A588A" w:rsidRPr="004C4C56" w:rsidTr="00E63693">
        <w:trPr>
          <w:trHeight w:val="990"/>
        </w:trPr>
        <w:tc>
          <w:tcPr>
            <w:tcW w:w="0" w:type="auto"/>
            <w:shd w:val="clear" w:color="auto" w:fill="auto"/>
            <w:noWrap/>
            <w:vAlign w:val="center"/>
          </w:tcPr>
          <w:p w:rsidR="003A588A" w:rsidRPr="00E63693" w:rsidRDefault="003A588A" w:rsidP="00A64D0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E6369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588A" w:rsidRPr="00E63693" w:rsidRDefault="003A588A" w:rsidP="00A64D0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E6369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基金全称</w:t>
            </w:r>
          </w:p>
        </w:tc>
      </w:tr>
      <w:tr w:rsidR="003A588A" w:rsidRPr="004C4C56" w:rsidTr="00E63693">
        <w:trPr>
          <w:trHeight w:val="467"/>
        </w:trPr>
        <w:tc>
          <w:tcPr>
            <w:tcW w:w="0" w:type="auto"/>
            <w:shd w:val="clear" w:color="auto" w:fill="auto"/>
            <w:noWrap/>
            <w:vAlign w:val="center"/>
          </w:tcPr>
          <w:p w:rsidR="003A588A" w:rsidRPr="00E63693" w:rsidRDefault="003A588A" w:rsidP="00A64D0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E63693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588A" w:rsidRPr="00E63693" w:rsidRDefault="003A588A" w:rsidP="00A64D05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E6369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上投摩根转型动力灵活配置混合型证券投资基金</w:t>
            </w:r>
          </w:p>
        </w:tc>
      </w:tr>
      <w:tr w:rsidR="003A588A" w:rsidRPr="004C4C56" w:rsidTr="00E63693">
        <w:trPr>
          <w:trHeight w:val="467"/>
        </w:trPr>
        <w:tc>
          <w:tcPr>
            <w:tcW w:w="0" w:type="auto"/>
            <w:shd w:val="clear" w:color="auto" w:fill="auto"/>
            <w:noWrap/>
            <w:vAlign w:val="center"/>
          </w:tcPr>
          <w:p w:rsidR="003A588A" w:rsidRPr="00E63693" w:rsidRDefault="003A588A" w:rsidP="00A64D0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E63693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588A" w:rsidRPr="00E63693" w:rsidRDefault="003A588A" w:rsidP="00A64D05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E6369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上投摩根民生需求股票型证券投资基金</w:t>
            </w:r>
          </w:p>
        </w:tc>
      </w:tr>
      <w:tr w:rsidR="003A588A" w:rsidRPr="004C4C56" w:rsidTr="00E63693">
        <w:trPr>
          <w:trHeight w:val="467"/>
        </w:trPr>
        <w:tc>
          <w:tcPr>
            <w:tcW w:w="0" w:type="auto"/>
            <w:shd w:val="clear" w:color="auto" w:fill="auto"/>
            <w:noWrap/>
            <w:vAlign w:val="center"/>
          </w:tcPr>
          <w:p w:rsidR="003A588A" w:rsidRPr="00E63693" w:rsidRDefault="003A588A" w:rsidP="00A64D0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E63693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588A" w:rsidRPr="00E63693" w:rsidRDefault="003A588A" w:rsidP="00A64D05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E6369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上投摩根中小盘混合型证券投资基金</w:t>
            </w:r>
          </w:p>
        </w:tc>
      </w:tr>
      <w:tr w:rsidR="003A588A" w:rsidRPr="004C4C56" w:rsidTr="00E63693">
        <w:trPr>
          <w:trHeight w:val="467"/>
        </w:trPr>
        <w:tc>
          <w:tcPr>
            <w:tcW w:w="0" w:type="auto"/>
            <w:shd w:val="clear" w:color="auto" w:fill="auto"/>
            <w:noWrap/>
            <w:vAlign w:val="center"/>
          </w:tcPr>
          <w:p w:rsidR="003A588A" w:rsidRPr="00E63693" w:rsidRDefault="003A588A" w:rsidP="00A64D0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E63693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588A" w:rsidRPr="00E63693" w:rsidRDefault="003A588A" w:rsidP="00A64D05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E6369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上投摩根纯债添利债券型证券投资基金</w:t>
            </w:r>
          </w:p>
        </w:tc>
      </w:tr>
      <w:tr w:rsidR="003A588A" w:rsidRPr="004C4C56" w:rsidTr="00E63693">
        <w:trPr>
          <w:trHeight w:val="467"/>
        </w:trPr>
        <w:tc>
          <w:tcPr>
            <w:tcW w:w="0" w:type="auto"/>
            <w:shd w:val="clear" w:color="auto" w:fill="auto"/>
            <w:noWrap/>
            <w:vAlign w:val="center"/>
          </w:tcPr>
          <w:p w:rsidR="003A588A" w:rsidRPr="00E63693" w:rsidRDefault="003A588A" w:rsidP="00A64D0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E63693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588A" w:rsidRPr="00E63693" w:rsidRDefault="003A588A" w:rsidP="00A64D05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E6369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上投摩根卓越制造股票型证券投资基金</w:t>
            </w:r>
          </w:p>
        </w:tc>
      </w:tr>
      <w:tr w:rsidR="003A588A" w:rsidRPr="004C4C56" w:rsidTr="00E63693">
        <w:trPr>
          <w:trHeight w:val="467"/>
        </w:trPr>
        <w:tc>
          <w:tcPr>
            <w:tcW w:w="0" w:type="auto"/>
            <w:shd w:val="clear" w:color="auto" w:fill="auto"/>
            <w:noWrap/>
            <w:vAlign w:val="center"/>
          </w:tcPr>
          <w:p w:rsidR="003A588A" w:rsidRPr="00E63693" w:rsidRDefault="003A588A" w:rsidP="00A64D0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E63693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588A" w:rsidRPr="00E63693" w:rsidRDefault="003A588A" w:rsidP="00A64D05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E6369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上投摩根动态多因子策略灵活配置混合型证券投资基金</w:t>
            </w:r>
          </w:p>
        </w:tc>
      </w:tr>
      <w:tr w:rsidR="003A588A" w:rsidRPr="004C4C56" w:rsidTr="00E63693">
        <w:trPr>
          <w:trHeight w:val="467"/>
        </w:trPr>
        <w:tc>
          <w:tcPr>
            <w:tcW w:w="0" w:type="auto"/>
            <w:shd w:val="clear" w:color="auto" w:fill="auto"/>
            <w:noWrap/>
            <w:vAlign w:val="center"/>
          </w:tcPr>
          <w:p w:rsidR="003A588A" w:rsidRPr="00E63693" w:rsidRDefault="003A588A" w:rsidP="00A64D0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E63693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588A" w:rsidRPr="00E63693" w:rsidRDefault="003A588A" w:rsidP="00A64D05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E6369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上投摩根新兴服务股票型证券投资基金</w:t>
            </w:r>
          </w:p>
        </w:tc>
      </w:tr>
      <w:tr w:rsidR="003A588A" w:rsidRPr="004C4C56" w:rsidTr="00E63693">
        <w:trPr>
          <w:trHeight w:val="467"/>
        </w:trPr>
        <w:tc>
          <w:tcPr>
            <w:tcW w:w="0" w:type="auto"/>
            <w:shd w:val="clear" w:color="auto" w:fill="auto"/>
            <w:noWrap/>
            <w:vAlign w:val="center"/>
          </w:tcPr>
          <w:p w:rsidR="003A588A" w:rsidRPr="00E63693" w:rsidRDefault="003A588A" w:rsidP="00A64D0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E63693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588A" w:rsidRPr="00E63693" w:rsidRDefault="003A588A" w:rsidP="00A64D05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E6369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上投摩根医疗健康股票型证券投资基金</w:t>
            </w:r>
          </w:p>
        </w:tc>
      </w:tr>
      <w:tr w:rsidR="003A588A" w:rsidRPr="004C4C56" w:rsidTr="00E63693">
        <w:trPr>
          <w:trHeight w:val="467"/>
        </w:trPr>
        <w:tc>
          <w:tcPr>
            <w:tcW w:w="0" w:type="auto"/>
            <w:shd w:val="clear" w:color="auto" w:fill="auto"/>
            <w:noWrap/>
            <w:vAlign w:val="center"/>
          </w:tcPr>
          <w:p w:rsidR="003A588A" w:rsidRPr="00E63693" w:rsidRDefault="003A588A" w:rsidP="00A64D0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E63693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588A" w:rsidRPr="00E63693" w:rsidRDefault="003A588A" w:rsidP="00A64D05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E6369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上投摩根安鑫回报混合型证券投资基金</w:t>
            </w:r>
          </w:p>
        </w:tc>
      </w:tr>
      <w:tr w:rsidR="003A588A" w:rsidRPr="004C4C56" w:rsidTr="00E63693">
        <w:trPr>
          <w:trHeight w:val="467"/>
        </w:trPr>
        <w:tc>
          <w:tcPr>
            <w:tcW w:w="0" w:type="auto"/>
            <w:shd w:val="clear" w:color="auto" w:fill="auto"/>
            <w:noWrap/>
            <w:vAlign w:val="center"/>
          </w:tcPr>
          <w:p w:rsidR="003A588A" w:rsidRPr="00E63693" w:rsidRDefault="003A588A" w:rsidP="00A64D0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E63693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588A" w:rsidRPr="00E63693" w:rsidRDefault="003A588A" w:rsidP="00A64D05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E6369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上投摩根中国世纪灵活配置混合型证券投资基金</w:t>
            </w:r>
            <w:r w:rsidRPr="00E63693">
              <w:rPr>
                <w:rFonts w:ascii="仿宋" w:eastAsia="仿宋" w:hAnsi="仿宋"/>
                <w:color w:val="000000"/>
                <w:sz w:val="28"/>
                <w:szCs w:val="28"/>
              </w:rPr>
              <w:t>(QDII)</w:t>
            </w:r>
          </w:p>
        </w:tc>
      </w:tr>
      <w:tr w:rsidR="003A588A" w:rsidRPr="004C4C56" w:rsidTr="00E63693">
        <w:trPr>
          <w:trHeight w:val="467"/>
        </w:trPr>
        <w:tc>
          <w:tcPr>
            <w:tcW w:w="0" w:type="auto"/>
            <w:shd w:val="clear" w:color="auto" w:fill="auto"/>
            <w:noWrap/>
            <w:vAlign w:val="center"/>
          </w:tcPr>
          <w:p w:rsidR="003A588A" w:rsidRPr="00E63693" w:rsidRDefault="003A588A" w:rsidP="00A64D0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E63693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588A" w:rsidRPr="00E63693" w:rsidRDefault="003A588A" w:rsidP="00A64D05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E6369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上投摩根全球新兴市场混合型证券投资基金</w:t>
            </w:r>
          </w:p>
        </w:tc>
      </w:tr>
      <w:tr w:rsidR="003A588A" w:rsidRPr="004C4C56" w:rsidTr="00E63693">
        <w:trPr>
          <w:trHeight w:val="467"/>
        </w:trPr>
        <w:tc>
          <w:tcPr>
            <w:tcW w:w="0" w:type="auto"/>
            <w:shd w:val="clear" w:color="auto" w:fill="auto"/>
            <w:noWrap/>
            <w:vAlign w:val="center"/>
          </w:tcPr>
          <w:p w:rsidR="003A588A" w:rsidRPr="00E63693" w:rsidRDefault="003A588A" w:rsidP="00A64D0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E63693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588A" w:rsidRPr="00E63693" w:rsidRDefault="003A588A" w:rsidP="00A64D05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E6369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上投摩根中证消费服务领先指数证券投资基金</w:t>
            </w:r>
          </w:p>
        </w:tc>
      </w:tr>
      <w:tr w:rsidR="003A588A" w:rsidRPr="004C4C56" w:rsidTr="00E63693">
        <w:trPr>
          <w:trHeight w:val="467"/>
        </w:trPr>
        <w:tc>
          <w:tcPr>
            <w:tcW w:w="0" w:type="auto"/>
            <w:shd w:val="clear" w:color="auto" w:fill="auto"/>
            <w:noWrap/>
            <w:vAlign w:val="center"/>
          </w:tcPr>
          <w:p w:rsidR="003A588A" w:rsidRPr="00E63693" w:rsidRDefault="003A588A" w:rsidP="00A64D0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E63693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588A" w:rsidRPr="00E63693" w:rsidRDefault="003A588A" w:rsidP="00A64D05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E6369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上投摩根核心优选混合型证券投资基金</w:t>
            </w:r>
          </w:p>
        </w:tc>
      </w:tr>
      <w:tr w:rsidR="003A588A" w:rsidRPr="004C4C56" w:rsidTr="00E63693">
        <w:trPr>
          <w:trHeight w:val="467"/>
        </w:trPr>
        <w:tc>
          <w:tcPr>
            <w:tcW w:w="0" w:type="auto"/>
            <w:shd w:val="clear" w:color="auto" w:fill="auto"/>
            <w:noWrap/>
          </w:tcPr>
          <w:p w:rsidR="003A588A" w:rsidRPr="00E63693" w:rsidRDefault="003A588A" w:rsidP="00A64D0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E63693">
              <w:rPr>
                <w:rFonts w:ascii="仿宋" w:eastAsia="仿宋" w:hAnsi="仿宋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588A" w:rsidRPr="00E63693" w:rsidRDefault="003A588A" w:rsidP="00A64D05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E6369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上投摩根智选</w:t>
            </w:r>
            <w:r w:rsidRPr="00E63693">
              <w:rPr>
                <w:rFonts w:ascii="仿宋" w:eastAsia="仿宋" w:hAnsi="仿宋"/>
                <w:color w:val="000000"/>
                <w:sz w:val="28"/>
                <w:szCs w:val="28"/>
              </w:rPr>
              <w:t>30</w:t>
            </w:r>
            <w:r w:rsidRPr="00E6369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混合型证券投资基金</w:t>
            </w:r>
          </w:p>
        </w:tc>
      </w:tr>
      <w:tr w:rsidR="003A588A" w:rsidRPr="004C4C56" w:rsidTr="00E63693">
        <w:trPr>
          <w:trHeight w:val="467"/>
        </w:trPr>
        <w:tc>
          <w:tcPr>
            <w:tcW w:w="0" w:type="auto"/>
            <w:shd w:val="clear" w:color="auto" w:fill="auto"/>
            <w:noWrap/>
          </w:tcPr>
          <w:p w:rsidR="003A588A" w:rsidRPr="00E63693" w:rsidRDefault="003A588A" w:rsidP="00A64D0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E63693">
              <w:rPr>
                <w:rFonts w:ascii="仿宋" w:eastAsia="仿宋" w:hAnsi="仿宋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588A" w:rsidRPr="00E63693" w:rsidRDefault="003A588A" w:rsidP="00A64D05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E6369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上投摩根大盘蓝筹股票型证券投资基金</w:t>
            </w:r>
          </w:p>
        </w:tc>
      </w:tr>
    </w:tbl>
    <w:p w:rsidR="00E56140" w:rsidRDefault="00251069" w:rsidP="0025106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C64B6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</w:t>
      </w:r>
    </w:p>
    <w:p w:rsidR="00BB3501" w:rsidRPr="00C64B63" w:rsidRDefault="00251069" w:rsidP="0025106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C64B6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上投摩根基金管理有限</w:t>
      </w:r>
      <w:r w:rsidR="00BB3501" w:rsidRPr="00C64B63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25106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C64B6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3A588A" w:rsidRPr="00C64B63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3A588A" w:rsidRPr="00C64B63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A588A"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Pr="00C64B63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179E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C64B63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BB3501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3A588A" w:rsidRDefault="003A588A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3A588A" w:rsidRDefault="003A588A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3A588A" w:rsidRPr="00ED4F18" w:rsidRDefault="003A588A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3A588A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1F4" w:rsidRDefault="008D41F4" w:rsidP="009A149B">
      <w:r>
        <w:separator/>
      </w:r>
    </w:p>
  </w:endnote>
  <w:endnote w:type="continuationSeparator" w:id="0">
    <w:p w:rsidR="008D41F4" w:rsidRDefault="008D41F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5105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52D9F" w:rsidRPr="00152D9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5105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52D9F" w:rsidRPr="00152D9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1F4" w:rsidRDefault="008D41F4" w:rsidP="009A149B">
      <w:r>
        <w:separator/>
      </w:r>
    </w:p>
  </w:footnote>
  <w:footnote w:type="continuationSeparator" w:id="0">
    <w:p w:rsidR="008D41F4" w:rsidRDefault="008D41F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20CF"/>
    <w:rsid w:val="001279BE"/>
    <w:rsid w:val="0013251E"/>
    <w:rsid w:val="001445A9"/>
    <w:rsid w:val="00146307"/>
    <w:rsid w:val="00152D9F"/>
    <w:rsid w:val="001533B2"/>
    <w:rsid w:val="001623CF"/>
    <w:rsid w:val="00164DB0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1069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38C1"/>
    <w:rsid w:val="002B7B4F"/>
    <w:rsid w:val="002C5D36"/>
    <w:rsid w:val="002E24D1"/>
    <w:rsid w:val="002E685B"/>
    <w:rsid w:val="002E79D9"/>
    <w:rsid w:val="002E7B0A"/>
    <w:rsid w:val="002F06C5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588A"/>
    <w:rsid w:val="003C2820"/>
    <w:rsid w:val="003C3CB5"/>
    <w:rsid w:val="003C5A1A"/>
    <w:rsid w:val="003D0424"/>
    <w:rsid w:val="003D32D7"/>
    <w:rsid w:val="003E70BE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4F6F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1AE5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4732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EC8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408D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9E5"/>
    <w:rsid w:val="00B17EF5"/>
    <w:rsid w:val="00B2068A"/>
    <w:rsid w:val="00B23F95"/>
    <w:rsid w:val="00B25BAB"/>
    <w:rsid w:val="00B26285"/>
    <w:rsid w:val="00B33F4A"/>
    <w:rsid w:val="00B41297"/>
    <w:rsid w:val="00B504F2"/>
    <w:rsid w:val="00B5105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40CD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4B63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57339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140"/>
    <w:rsid w:val="00E5664A"/>
    <w:rsid w:val="00E63693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3A58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8BD64-CB1A-49C6-9D36-2BBF20E1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665</Characters>
  <Application>Microsoft Office Word</Application>
  <DocSecurity>4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2020-11-30T16:01:00Z</dcterms:created>
  <dcterms:modified xsi:type="dcterms:W3CDTF">2020-11-30T16:01:00Z</dcterms:modified>
</cp:coreProperties>
</file>