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ADD" w:rsidRPr="00AD57CE" w:rsidRDefault="00510ADD" w:rsidP="00AD57CE">
      <w:pPr>
        <w:widowControl/>
        <w:shd w:val="clear" w:color="auto" w:fill="FFFFFF"/>
        <w:spacing w:before="240" w:line="360" w:lineRule="auto"/>
        <w:jc w:val="center"/>
        <w:rPr>
          <w:rFonts w:asciiTheme="minorEastAsia" w:hAnsiTheme="minorEastAsia" w:cs="宋体"/>
          <w:b/>
          <w:bCs/>
          <w:color w:val="333333"/>
          <w:kern w:val="0"/>
          <w:sz w:val="29"/>
          <w:szCs w:val="29"/>
        </w:rPr>
      </w:pPr>
      <w:r w:rsidRPr="00AD57CE">
        <w:rPr>
          <w:rFonts w:asciiTheme="minorEastAsia" w:hAnsiTheme="minorEastAsia" w:cs="宋体" w:hint="eastAsia"/>
          <w:b/>
          <w:bCs/>
          <w:color w:val="333333"/>
          <w:kern w:val="0"/>
          <w:sz w:val="29"/>
          <w:szCs w:val="29"/>
        </w:rPr>
        <w:t>长盛基金管理有限公司</w:t>
      </w:r>
    </w:p>
    <w:p w:rsidR="008A18C9" w:rsidRPr="00AD57CE" w:rsidRDefault="00510ADD" w:rsidP="00AD57CE">
      <w:pPr>
        <w:widowControl/>
        <w:shd w:val="clear" w:color="auto" w:fill="FFFFFF"/>
        <w:spacing w:before="240" w:line="360" w:lineRule="auto"/>
        <w:jc w:val="center"/>
        <w:rPr>
          <w:rFonts w:asciiTheme="minorEastAsia" w:hAnsiTheme="minorEastAsia" w:cs="宋体"/>
          <w:b/>
          <w:bCs/>
          <w:color w:val="333333"/>
          <w:kern w:val="0"/>
          <w:sz w:val="29"/>
          <w:szCs w:val="29"/>
        </w:rPr>
      </w:pPr>
      <w:r w:rsidRPr="00AD57CE">
        <w:rPr>
          <w:rFonts w:asciiTheme="minorEastAsia" w:hAnsiTheme="minorEastAsia" w:cs="宋体" w:hint="eastAsia"/>
          <w:b/>
          <w:bCs/>
          <w:color w:val="333333"/>
          <w:kern w:val="0"/>
          <w:sz w:val="29"/>
          <w:szCs w:val="29"/>
        </w:rPr>
        <w:t>关于长盛上证50指数分级证券投资基金基金份额折算与变更登记的公告</w:t>
      </w:r>
    </w:p>
    <w:p w:rsidR="00510ADD" w:rsidRPr="00510ADD" w:rsidRDefault="00510ADD" w:rsidP="00AD57CE">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510ADD">
        <w:rPr>
          <w:rFonts w:asciiTheme="minorEastAsia" w:hAnsiTheme="minorEastAsia" w:cs="宋体" w:hint="eastAsia"/>
          <w:color w:val="333333"/>
          <w:kern w:val="0"/>
          <w:sz w:val="24"/>
          <w:szCs w:val="24"/>
        </w:rPr>
        <w:t>长盛上证50指数分级证券投资基金（以下简称“本基金”）的基金份额持有人大会于2020年9月28日至2020年10月28日以通讯方式召开，审议《关于长盛上证50指数分级证券投资基金转型有关事项的议案》（以下简称“</w:t>
      </w:r>
      <w:r w:rsidR="00D1514E">
        <w:rPr>
          <w:rFonts w:asciiTheme="minorEastAsia" w:hAnsiTheme="minorEastAsia" w:cs="宋体" w:hint="eastAsia"/>
          <w:color w:val="333333"/>
          <w:kern w:val="0"/>
          <w:sz w:val="24"/>
          <w:szCs w:val="24"/>
        </w:rPr>
        <w:t>本次</w:t>
      </w:r>
      <w:r w:rsidRPr="00510ADD">
        <w:rPr>
          <w:rFonts w:asciiTheme="minorEastAsia" w:hAnsiTheme="minorEastAsia" w:cs="宋体" w:hint="eastAsia"/>
          <w:color w:val="333333"/>
          <w:kern w:val="0"/>
          <w:sz w:val="24"/>
          <w:szCs w:val="24"/>
        </w:rPr>
        <w:t>会议议案”）。</w:t>
      </w:r>
      <w:r w:rsidR="00D1514E">
        <w:rPr>
          <w:rFonts w:asciiTheme="minorEastAsia" w:hAnsiTheme="minorEastAsia" w:cs="宋体" w:hint="eastAsia"/>
          <w:color w:val="333333"/>
          <w:kern w:val="0"/>
          <w:sz w:val="24"/>
          <w:szCs w:val="24"/>
        </w:rPr>
        <w:t>本次</w:t>
      </w:r>
      <w:r w:rsidR="00D1514E" w:rsidRPr="00510ADD">
        <w:rPr>
          <w:rFonts w:asciiTheme="minorEastAsia" w:hAnsiTheme="minorEastAsia" w:cs="宋体" w:hint="eastAsia"/>
          <w:color w:val="333333"/>
          <w:kern w:val="0"/>
          <w:sz w:val="24"/>
          <w:szCs w:val="24"/>
        </w:rPr>
        <w:t>会议</w:t>
      </w:r>
      <w:r w:rsidRPr="00510ADD">
        <w:rPr>
          <w:rFonts w:asciiTheme="minorEastAsia" w:hAnsiTheme="minorEastAsia" w:cs="宋体" w:hint="eastAsia"/>
          <w:color w:val="333333"/>
          <w:kern w:val="0"/>
          <w:sz w:val="24"/>
          <w:szCs w:val="24"/>
        </w:rPr>
        <w:t>议案于2020年10月29日获得表决通过，基金份额持有人大会决议自该日起生效，详见本公司于2020年10月30日发布的 《关于长盛上证50指数分级证券投资基金基金份额持有人大会表决结果暨决议生效的公告》</w:t>
      </w:r>
      <w:r w:rsidR="00BD3905" w:rsidRPr="00BD3905">
        <w:rPr>
          <w:rFonts w:asciiTheme="minorEastAsia" w:hAnsiTheme="minorEastAsia" w:cs="宋体" w:hint="eastAsia"/>
          <w:color w:val="333333"/>
          <w:kern w:val="0"/>
          <w:sz w:val="24"/>
          <w:szCs w:val="24"/>
        </w:rPr>
        <w:t>及《关于长盛上证50指数分级证券投资基金实施转型的提示性公告》</w:t>
      </w:r>
      <w:r w:rsidRPr="00510ADD">
        <w:rPr>
          <w:rFonts w:asciiTheme="minorEastAsia" w:hAnsiTheme="minorEastAsia" w:cs="宋体" w:hint="eastAsia"/>
          <w:color w:val="333333"/>
          <w:kern w:val="0"/>
          <w:sz w:val="24"/>
          <w:szCs w:val="24"/>
        </w:rPr>
        <w:t>。</w:t>
      </w:r>
    </w:p>
    <w:p w:rsidR="00510ADD" w:rsidRPr="00510ADD" w:rsidRDefault="00510ADD" w:rsidP="00AD57CE">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510ADD">
        <w:rPr>
          <w:rFonts w:asciiTheme="minorEastAsia" w:hAnsiTheme="minorEastAsia" w:cs="宋体" w:hint="eastAsia"/>
          <w:color w:val="333333"/>
          <w:kern w:val="0"/>
          <w:sz w:val="24"/>
          <w:szCs w:val="24"/>
        </w:rPr>
        <w:t xml:space="preserve">本基金转型选择期为 2020年10月30日至2020年11月26日。自 2020 年 </w:t>
      </w:r>
      <w:r>
        <w:rPr>
          <w:rFonts w:asciiTheme="minorEastAsia" w:hAnsiTheme="minorEastAsia" w:cs="宋体" w:hint="eastAsia"/>
          <w:color w:val="333333"/>
          <w:kern w:val="0"/>
          <w:sz w:val="24"/>
          <w:szCs w:val="24"/>
        </w:rPr>
        <w:t>11</w:t>
      </w:r>
      <w:r w:rsidRPr="00510ADD">
        <w:rPr>
          <w:rFonts w:asciiTheme="minorEastAsia" w:hAnsiTheme="minorEastAsia" w:cs="宋体" w:hint="eastAsia"/>
          <w:color w:val="333333"/>
          <w:kern w:val="0"/>
          <w:sz w:val="24"/>
          <w:szCs w:val="24"/>
        </w:rPr>
        <w:t xml:space="preserve">月 </w:t>
      </w:r>
      <w:r>
        <w:rPr>
          <w:rFonts w:asciiTheme="minorEastAsia" w:hAnsiTheme="minorEastAsia" w:cs="宋体" w:hint="eastAsia"/>
          <w:color w:val="333333"/>
          <w:kern w:val="0"/>
          <w:sz w:val="24"/>
          <w:szCs w:val="24"/>
        </w:rPr>
        <w:t>27</w:t>
      </w:r>
      <w:r w:rsidRPr="00510ADD">
        <w:rPr>
          <w:rFonts w:asciiTheme="minorEastAsia" w:hAnsiTheme="minorEastAsia" w:cs="宋体" w:hint="eastAsia"/>
          <w:color w:val="333333"/>
          <w:kern w:val="0"/>
          <w:sz w:val="24"/>
          <w:szCs w:val="24"/>
        </w:rPr>
        <w:t>日起，本基金将进入转型期， 基金份额持有人所持有的</w:t>
      </w:r>
      <w:r w:rsidRPr="00AD57CE">
        <w:rPr>
          <w:rFonts w:asciiTheme="minorEastAsia" w:hAnsiTheme="minorEastAsia" w:cs="宋体" w:hint="eastAsia"/>
          <w:color w:val="333333"/>
          <w:kern w:val="0"/>
          <w:sz w:val="24"/>
          <w:szCs w:val="24"/>
        </w:rPr>
        <w:t>长</w:t>
      </w:r>
      <w:r w:rsidRPr="00870C96">
        <w:rPr>
          <w:rFonts w:asciiTheme="minorEastAsia" w:hAnsiTheme="minorEastAsia" w:cs="宋体" w:hint="eastAsia"/>
          <w:color w:val="333333"/>
          <w:kern w:val="0"/>
          <w:sz w:val="24"/>
          <w:szCs w:val="24"/>
        </w:rPr>
        <w:t>盛上证</w:t>
      </w:r>
      <w:r w:rsidRPr="00870C96">
        <w:rPr>
          <w:rFonts w:asciiTheme="minorEastAsia" w:hAnsiTheme="minorEastAsia" w:cs="宋体"/>
          <w:color w:val="333333"/>
          <w:kern w:val="0"/>
          <w:sz w:val="24"/>
          <w:szCs w:val="24"/>
        </w:rPr>
        <w:t>50</w:t>
      </w:r>
      <w:r>
        <w:rPr>
          <w:rFonts w:asciiTheme="minorEastAsia" w:hAnsiTheme="minorEastAsia" w:cs="宋体" w:hint="eastAsia"/>
          <w:color w:val="333333"/>
          <w:kern w:val="0"/>
          <w:sz w:val="24"/>
          <w:szCs w:val="24"/>
        </w:rPr>
        <w:t>份额（场内简称：</w:t>
      </w:r>
      <w:r w:rsidRPr="00870C96">
        <w:rPr>
          <w:rFonts w:asciiTheme="minorEastAsia" w:hAnsiTheme="minorEastAsia" w:cs="宋体" w:hint="eastAsia"/>
          <w:color w:val="333333"/>
          <w:kern w:val="0"/>
          <w:sz w:val="24"/>
          <w:szCs w:val="24"/>
        </w:rPr>
        <w:t>上</w:t>
      </w:r>
      <w:r w:rsidRPr="00870C96">
        <w:rPr>
          <w:rFonts w:asciiTheme="minorEastAsia" w:hAnsiTheme="minorEastAsia" w:cs="宋体"/>
          <w:color w:val="333333"/>
          <w:kern w:val="0"/>
          <w:sz w:val="24"/>
          <w:szCs w:val="24"/>
        </w:rPr>
        <w:t>50</w:t>
      </w:r>
      <w:r w:rsidRPr="00870C96">
        <w:rPr>
          <w:rFonts w:asciiTheme="minorEastAsia" w:hAnsiTheme="minorEastAsia" w:cs="宋体" w:hint="eastAsia"/>
          <w:color w:val="333333"/>
          <w:kern w:val="0"/>
          <w:sz w:val="24"/>
          <w:szCs w:val="24"/>
        </w:rPr>
        <w:t>分级，基金代码</w:t>
      </w:r>
      <w:r>
        <w:rPr>
          <w:rFonts w:asciiTheme="minorEastAsia" w:hAnsiTheme="minorEastAsia" w:cs="宋体" w:hint="eastAsia"/>
          <w:color w:val="333333"/>
          <w:kern w:val="0"/>
          <w:sz w:val="24"/>
          <w:szCs w:val="24"/>
        </w:rPr>
        <w:t>：</w:t>
      </w:r>
      <w:r w:rsidRPr="00870C96">
        <w:rPr>
          <w:rFonts w:asciiTheme="minorEastAsia" w:hAnsiTheme="minorEastAsia" w:cs="宋体"/>
          <w:color w:val="333333"/>
          <w:kern w:val="0"/>
          <w:sz w:val="24"/>
          <w:szCs w:val="24"/>
        </w:rPr>
        <w:t>502040</w:t>
      </w:r>
      <w:r w:rsidRPr="00870C96">
        <w:rPr>
          <w:rFonts w:asciiTheme="minorEastAsia" w:hAnsiTheme="minorEastAsia" w:cs="宋体" w:hint="eastAsia"/>
          <w:color w:val="333333"/>
          <w:kern w:val="0"/>
          <w:sz w:val="24"/>
          <w:szCs w:val="24"/>
        </w:rPr>
        <w:t>）</w:t>
      </w:r>
      <w:r w:rsidRPr="00510ADD">
        <w:rPr>
          <w:rFonts w:asciiTheme="minorEastAsia" w:hAnsiTheme="minorEastAsia" w:cs="宋体" w:hint="eastAsia"/>
          <w:color w:val="333333"/>
          <w:kern w:val="0"/>
          <w:sz w:val="24"/>
          <w:szCs w:val="24"/>
        </w:rPr>
        <w:t>、长盛上证50A</w:t>
      </w:r>
      <w:r>
        <w:rPr>
          <w:rFonts w:asciiTheme="minorEastAsia" w:hAnsiTheme="minorEastAsia" w:cs="宋体" w:hint="eastAsia"/>
          <w:color w:val="333333"/>
          <w:kern w:val="0"/>
          <w:sz w:val="24"/>
          <w:szCs w:val="24"/>
        </w:rPr>
        <w:t>份额（场内简称</w:t>
      </w:r>
      <w:r w:rsidRPr="00510ADD">
        <w:rPr>
          <w:rFonts w:asciiTheme="minorEastAsia" w:hAnsiTheme="minorEastAsia" w:cs="宋体" w:hint="eastAsia"/>
          <w:color w:val="333333"/>
          <w:kern w:val="0"/>
          <w:sz w:val="24"/>
          <w:szCs w:val="24"/>
        </w:rPr>
        <w:t>：</w:t>
      </w:r>
      <w:r>
        <w:rPr>
          <w:rFonts w:asciiTheme="minorEastAsia" w:hAnsiTheme="minorEastAsia" w:cs="宋体" w:hint="eastAsia"/>
          <w:color w:val="333333"/>
          <w:kern w:val="0"/>
          <w:sz w:val="24"/>
          <w:szCs w:val="24"/>
        </w:rPr>
        <w:t>上</w:t>
      </w:r>
      <w:r w:rsidRPr="00510ADD">
        <w:rPr>
          <w:rFonts w:asciiTheme="minorEastAsia" w:hAnsiTheme="minorEastAsia" w:cs="宋体" w:hint="eastAsia"/>
          <w:color w:val="333333"/>
          <w:kern w:val="0"/>
          <w:sz w:val="24"/>
          <w:szCs w:val="24"/>
        </w:rPr>
        <w:t>50A，基金代码：502041）及</w:t>
      </w:r>
      <w:r w:rsidRPr="00870C96">
        <w:rPr>
          <w:rFonts w:asciiTheme="minorEastAsia" w:hAnsiTheme="minorEastAsia" w:cs="宋体" w:hint="eastAsia"/>
          <w:color w:val="333333"/>
          <w:kern w:val="0"/>
          <w:sz w:val="24"/>
          <w:szCs w:val="24"/>
        </w:rPr>
        <w:t>长盛上证</w:t>
      </w:r>
      <w:r w:rsidRPr="00870C96">
        <w:rPr>
          <w:rFonts w:asciiTheme="minorEastAsia" w:hAnsiTheme="minorEastAsia" w:cs="宋体"/>
          <w:color w:val="333333"/>
          <w:kern w:val="0"/>
          <w:sz w:val="24"/>
          <w:szCs w:val="24"/>
        </w:rPr>
        <w:t>50B</w:t>
      </w:r>
      <w:r w:rsidRPr="00870C96">
        <w:rPr>
          <w:rFonts w:asciiTheme="minorEastAsia" w:hAnsiTheme="minorEastAsia" w:cs="宋体" w:hint="eastAsia"/>
          <w:color w:val="333333"/>
          <w:kern w:val="0"/>
          <w:sz w:val="24"/>
          <w:szCs w:val="24"/>
        </w:rPr>
        <w:t>份额（场内简称</w:t>
      </w:r>
      <w:r>
        <w:rPr>
          <w:rFonts w:asciiTheme="minorEastAsia" w:hAnsiTheme="minorEastAsia" w:cs="宋体" w:hint="eastAsia"/>
          <w:color w:val="333333"/>
          <w:kern w:val="0"/>
          <w:sz w:val="24"/>
          <w:szCs w:val="24"/>
        </w:rPr>
        <w:t>：</w:t>
      </w:r>
      <w:r w:rsidRPr="00870C96">
        <w:rPr>
          <w:rFonts w:asciiTheme="minorEastAsia" w:hAnsiTheme="minorEastAsia" w:cs="宋体" w:hint="eastAsia"/>
          <w:color w:val="333333"/>
          <w:kern w:val="0"/>
          <w:sz w:val="24"/>
          <w:szCs w:val="24"/>
        </w:rPr>
        <w:t>上</w:t>
      </w:r>
      <w:r w:rsidRPr="00870C96">
        <w:rPr>
          <w:rFonts w:asciiTheme="minorEastAsia" w:hAnsiTheme="minorEastAsia" w:cs="宋体"/>
          <w:color w:val="333333"/>
          <w:kern w:val="0"/>
          <w:sz w:val="24"/>
          <w:szCs w:val="24"/>
        </w:rPr>
        <w:t>50B</w:t>
      </w:r>
      <w:r w:rsidRPr="00870C96">
        <w:rPr>
          <w:rFonts w:asciiTheme="minorEastAsia" w:hAnsiTheme="minorEastAsia" w:cs="宋体" w:hint="eastAsia"/>
          <w:color w:val="333333"/>
          <w:kern w:val="0"/>
          <w:sz w:val="24"/>
          <w:szCs w:val="24"/>
        </w:rPr>
        <w:t>，基金代码</w:t>
      </w:r>
      <w:r>
        <w:rPr>
          <w:rFonts w:asciiTheme="minorEastAsia" w:hAnsiTheme="minorEastAsia" w:cs="宋体" w:hint="eastAsia"/>
          <w:color w:val="333333"/>
          <w:kern w:val="0"/>
          <w:sz w:val="24"/>
          <w:szCs w:val="24"/>
        </w:rPr>
        <w:t>：</w:t>
      </w:r>
      <w:r w:rsidRPr="00870C96">
        <w:rPr>
          <w:rFonts w:asciiTheme="minorEastAsia" w:hAnsiTheme="minorEastAsia" w:cs="宋体"/>
          <w:color w:val="333333"/>
          <w:kern w:val="0"/>
          <w:sz w:val="24"/>
          <w:szCs w:val="24"/>
        </w:rPr>
        <w:t>502042</w:t>
      </w:r>
      <w:r w:rsidRPr="00870C96">
        <w:rPr>
          <w:rFonts w:asciiTheme="minorEastAsia" w:hAnsiTheme="minorEastAsia" w:cs="宋体" w:hint="eastAsia"/>
          <w:color w:val="333333"/>
          <w:kern w:val="0"/>
          <w:sz w:val="24"/>
          <w:szCs w:val="24"/>
        </w:rPr>
        <w:t>）</w:t>
      </w:r>
      <w:r w:rsidRPr="00510ADD">
        <w:rPr>
          <w:rFonts w:asciiTheme="minorEastAsia" w:hAnsiTheme="minorEastAsia" w:cs="宋体" w:hint="eastAsia"/>
          <w:color w:val="333333"/>
          <w:kern w:val="0"/>
          <w:sz w:val="24"/>
          <w:szCs w:val="24"/>
        </w:rPr>
        <w:t>将以</w:t>
      </w:r>
      <w:r w:rsidR="00BD3905">
        <w:rPr>
          <w:rFonts w:asciiTheme="minorEastAsia" w:hAnsiTheme="minorEastAsia" w:cs="宋体" w:hint="eastAsia"/>
          <w:color w:val="333333"/>
          <w:kern w:val="0"/>
          <w:sz w:val="24"/>
          <w:szCs w:val="24"/>
        </w:rPr>
        <w:t>2</w:t>
      </w:r>
      <w:r w:rsidR="00BD3905">
        <w:rPr>
          <w:rFonts w:asciiTheme="minorEastAsia" w:hAnsiTheme="minorEastAsia" w:cs="宋体"/>
          <w:color w:val="333333"/>
          <w:kern w:val="0"/>
          <w:sz w:val="24"/>
          <w:szCs w:val="24"/>
        </w:rPr>
        <w:t>020</w:t>
      </w:r>
      <w:r w:rsidR="00BD3905">
        <w:rPr>
          <w:rFonts w:asciiTheme="minorEastAsia" w:hAnsiTheme="minorEastAsia" w:cs="宋体" w:hint="eastAsia"/>
          <w:color w:val="333333"/>
          <w:kern w:val="0"/>
          <w:sz w:val="24"/>
          <w:szCs w:val="24"/>
        </w:rPr>
        <w:t>年</w:t>
      </w:r>
      <w:r w:rsidRPr="00510ADD">
        <w:rPr>
          <w:rFonts w:asciiTheme="minorEastAsia" w:hAnsiTheme="minorEastAsia" w:cs="宋体" w:hint="eastAsia"/>
          <w:color w:val="333333"/>
          <w:kern w:val="0"/>
          <w:sz w:val="24"/>
          <w:szCs w:val="24"/>
        </w:rPr>
        <w:t xml:space="preserve"> </w:t>
      </w:r>
      <w:r>
        <w:rPr>
          <w:rFonts w:asciiTheme="minorEastAsia" w:hAnsiTheme="minorEastAsia" w:cs="宋体" w:hint="eastAsia"/>
          <w:color w:val="333333"/>
          <w:kern w:val="0"/>
          <w:sz w:val="24"/>
          <w:szCs w:val="24"/>
        </w:rPr>
        <w:t>12</w:t>
      </w:r>
      <w:r w:rsidRPr="00510ADD">
        <w:rPr>
          <w:rFonts w:asciiTheme="minorEastAsia" w:hAnsiTheme="minorEastAsia" w:cs="宋体" w:hint="eastAsia"/>
          <w:color w:val="333333"/>
          <w:kern w:val="0"/>
          <w:sz w:val="24"/>
          <w:szCs w:val="24"/>
        </w:rPr>
        <w:t xml:space="preserve"> 月</w:t>
      </w:r>
      <w:r>
        <w:rPr>
          <w:rFonts w:asciiTheme="minorEastAsia" w:hAnsiTheme="minorEastAsia" w:cs="宋体" w:hint="eastAsia"/>
          <w:color w:val="333333"/>
          <w:kern w:val="0"/>
          <w:sz w:val="24"/>
          <w:szCs w:val="24"/>
        </w:rPr>
        <w:t>1</w:t>
      </w:r>
      <w:r w:rsidRPr="00510ADD">
        <w:rPr>
          <w:rFonts w:asciiTheme="minorEastAsia" w:hAnsiTheme="minorEastAsia" w:cs="宋体" w:hint="eastAsia"/>
          <w:color w:val="333333"/>
          <w:kern w:val="0"/>
          <w:sz w:val="24"/>
          <w:szCs w:val="24"/>
        </w:rPr>
        <w:t xml:space="preserve"> 日为转换基准日进行份额折算与转换，最终将转换为</w:t>
      </w:r>
      <w:r w:rsidRPr="00870C96">
        <w:rPr>
          <w:rFonts w:asciiTheme="minorEastAsia" w:hAnsiTheme="minorEastAsia" w:cs="宋体" w:hint="eastAsia"/>
          <w:color w:val="333333"/>
          <w:kern w:val="0"/>
          <w:sz w:val="24"/>
          <w:szCs w:val="24"/>
        </w:rPr>
        <w:t>长盛上证50指数证券投资基金（LOF）</w:t>
      </w:r>
      <w:r w:rsidR="00BD3905">
        <w:rPr>
          <w:rFonts w:asciiTheme="minorEastAsia" w:hAnsiTheme="minorEastAsia" w:cs="宋体" w:hint="eastAsia"/>
          <w:color w:val="333333"/>
          <w:kern w:val="0"/>
          <w:sz w:val="24"/>
          <w:szCs w:val="24"/>
        </w:rPr>
        <w:t>基金</w:t>
      </w:r>
      <w:r w:rsidRPr="00510ADD">
        <w:rPr>
          <w:rFonts w:asciiTheme="minorEastAsia" w:hAnsiTheme="minorEastAsia" w:cs="宋体" w:hint="eastAsia"/>
          <w:color w:val="333333"/>
          <w:kern w:val="0"/>
          <w:sz w:val="24"/>
          <w:szCs w:val="24"/>
        </w:rPr>
        <w:t>份额。</w:t>
      </w:r>
    </w:p>
    <w:p w:rsidR="00510ADD" w:rsidRPr="00510ADD" w:rsidRDefault="00510ADD" w:rsidP="00AD57CE">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510ADD">
        <w:rPr>
          <w:rFonts w:asciiTheme="minorEastAsia" w:hAnsiTheme="minorEastAsia" w:cs="宋体" w:hint="eastAsia"/>
          <w:color w:val="333333"/>
          <w:kern w:val="0"/>
          <w:sz w:val="24"/>
          <w:szCs w:val="24"/>
        </w:rPr>
        <w:t>基金份额转换的具体安排如下：</w:t>
      </w:r>
    </w:p>
    <w:p w:rsidR="00510ADD" w:rsidRPr="00510ADD" w:rsidRDefault="00510ADD" w:rsidP="00AD57CE">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510ADD">
        <w:rPr>
          <w:rFonts w:asciiTheme="minorEastAsia" w:hAnsiTheme="minorEastAsia" w:cs="宋体" w:hint="eastAsia"/>
          <w:color w:val="333333"/>
          <w:kern w:val="0"/>
          <w:sz w:val="24"/>
          <w:szCs w:val="24"/>
        </w:rPr>
        <w:t>1、转换基准日：</w:t>
      </w:r>
      <w:r w:rsidR="00AD57CE" w:rsidRPr="00870C96">
        <w:rPr>
          <w:rFonts w:asciiTheme="minorEastAsia" w:hAnsiTheme="minorEastAsia" w:cs="宋体" w:hint="eastAsia"/>
          <w:color w:val="333333"/>
          <w:kern w:val="0"/>
          <w:sz w:val="24"/>
          <w:szCs w:val="24"/>
        </w:rPr>
        <w:t>2020年12月1日</w:t>
      </w:r>
    </w:p>
    <w:p w:rsidR="00510ADD" w:rsidRPr="00510ADD" w:rsidRDefault="00510ADD" w:rsidP="00AD57CE">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510ADD">
        <w:rPr>
          <w:rFonts w:asciiTheme="minorEastAsia" w:hAnsiTheme="minorEastAsia" w:cs="宋体" w:hint="eastAsia"/>
          <w:color w:val="333333"/>
          <w:kern w:val="0"/>
          <w:sz w:val="24"/>
          <w:szCs w:val="24"/>
        </w:rPr>
        <w:t>2、转换对象：转换基准日登记在册的</w:t>
      </w:r>
      <w:r w:rsidR="00AD57CE" w:rsidRPr="00AD57CE">
        <w:rPr>
          <w:rFonts w:asciiTheme="minorEastAsia" w:hAnsiTheme="minorEastAsia" w:cs="宋体" w:hint="eastAsia"/>
          <w:color w:val="333333"/>
          <w:kern w:val="0"/>
          <w:sz w:val="24"/>
          <w:szCs w:val="24"/>
        </w:rPr>
        <w:t>长</w:t>
      </w:r>
      <w:r w:rsidR="00AD57CE" w:rsidRPr="00870C96">
        <w:rPr>
          <w:rFonts w:asciiTheme="minorEastAsia" w:hAnsiTheme="minorEastAsia" w:cs="宋体" w:hint="eastAsia"/>
          <w:color w:val="333333"/>
          <w:kern w:val="0"/>
          <w:sz w:val="24"/>
          <w:szCs w:val="24"/>
        </w:rPr>
        <w:t>盛上证</w:t>
      </w:r>
      <w:r w:rsidR="00AD57CE" w:rsidRPr="00870C96">
        <w:rPr>
          <w:rFonts w:asciiTheme="minorEastAsia" w:hAnsiTheme="minorEastAsia" w:cs="宋体"/>
          <w:color w:val="333333"/>
          <w:kern w:val="0"/>
          <w:sz w:val="24"/>
          <w:szCs w:val="24"/>
        </w:rPr>
        <w:t>50</w:t>
      </w:r>
      <w:r w:rsidR="00AD57CE">
        <w:rPr>
          <w:rFonts w:asciiTheme="minorEastAsia" w:hAnsiTheme="minorEastAsia" w:cs="宋体" w:hint="eastAsia"/>
          <w:color w:val="333333"/>
          <w:kern w:val="0"/>
          <w:sz w:val="24"/>
          <w:szCs w:val="24"/>
        </w:rPr>
        <w:t>份额</w:t>
      </w:r>
      <w:r w:rsidRPr="00510ADD">
        <w:rPr>
          <w:rFonts w:asciiTheme="minorEastAsia" w:hAnsiTheme="minorEastAsia" w:cs="宋体" w:hint="eastAsia"/>
          <w:color w:val="333333"/>
          <w:kern w:val="0"/>
          <w:sz w:val="24"/>
          <w:szCs w:val="24"/>
        </w:rPr>
        <w:t xml:space="preserve">、 </w:t>
      </w:r>
      <w:r w:rsidR="00AD57CE" w:rsidRPr="00510ADD">
        <w:rPr>
          <w:rFonts w:asciiTheme="minorEastAsia" w:hAnsiTheme="minorEastAsia" w:cs="宋体" w:hint="eastAsia"/>
          <w:color w:val="333333"/>
          <w:kern w:val="0"/>
          <w:sz w:val="24"/>
          <w:szCs w:val="24"/>
        </w:rPr>
        <w:t>长盛上证</w:t>
      </w:r>
      <w:r w:rsidRPr="00510ADD">
        <w:rPr>
          <w:rFonts w:asciiTheme="minorEastAsia" w:hAnsiTheme="minorEastAsia" w:cs="宋体" w:hint="eastAsia"/>
          <w:color w:val="333333"/>
          <w:kern w:val="0"/>
          <w:sz w:val="24"/>
          <w:szCs w:val="24"/>
        </w:rPr>
        <w:t xml:space="preserve"> A 份额、</w:t>
      </w:r>
      <w:r w:rsidR="00AD57CE" w:rsidRPr="00510ADD">
        <w:rPr>
          <w:rFonts w:asciiTheme="minorEastAsia" w:hAnsiTheme="minorEastAsia" w:cs="宋体" w:hint="eastAsia"/>
          <w:color w:val="333333"/>
          <w:kern w:val="0"/>
          <w:sz w:val="24"/>
          <w:szCs w:val="24"/>
        </w:rPr>
        <w:t>长盛上证</w:t>
      </w:r>
      <w:r w:rsidRPr="00510ADD">
        <w:rPr>
          <w:rFonts w:asciiTheme="minorEastAsia" w:hAnsiTheme="minorEastAsia" w:cs="宋体" w:hint="eastAsia"/>
          <w:color w:val="333333"/>
          <w:kern w:val="0"/>
          <w:sz w:val="24"/>
          <w:szCs w:val="24"/>
        </w:rPr>
        <w:t>B份额。</w:t>
      </w:r>
    </w:p>
    <w:p w:rsidR="00510ADD" w:rsidRPr="00510ADD" w:rsidRDefault="00510ADD" w:rsidP="00AD57CE">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510ADD">
        <w:rPr>
          <w:rFonts w:asciiTheme="minorEastAsia" w:hAnsiTheme="minorEastAsia" w:cs="宋体" w:hint="eastAsia"/>
          <w:color w:val="333333"/>
          <w:kern w:val="0"/>
          <w:sz w:val="24"/>
          <w:szCs w:val="24"/>
        </w:rPr>
        <w:t>3、基金份额的转换</w:t>
      </w:r>
    </w:p>
    <w:p w:rsidR="00AD57CE" w:rsidRPr="00870C96" w:rsidRDefault="00AD57CE" w:rsidP="00AD57CE">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870C96">
        <w:rPr>
          <w:rFonts w:asciiTheme="minorEastAsia" w:hAnsiTheme="minorEastAsia" w:cs="宋体" w:hint="eastAsia"/>
          <w:color w:val="333333"/>
          <w:kern w:val="0"/>
          <w:sz w:val="24"/>
          <w:szCs w:val="24"/>
        </w:rPr>
        <w:t>本次基金份额的转换主要分成以下两个步骤进行：</w:t>
      </w:r>
    </w:p>
    <w:p w:rsidR="00AD57CE" w:rsidRPr="00870C96" w:rsidRDefault="00AD57CE" w:rsidP="00AD57CE">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w:t>
      </w:r>
      <w:r w:rsidRPr="00870C96">
        <w:rPr>
          <w:rFonts w:asciiTheme="minorEastAsia" w:hAnsiTheme="minorEastAsia" w:cs="宋体" w:hint="eastAsia"/>
          <w:color w:val="333333"/>
          <w:kern w:val="0"/>
          <w:sz w:val="24"/>
          <w:szCs w:val="24"/>
        </w:rPr>
        <w:t>1</w:t>
      </w:r>
      <w:r>
        <w:rPr>
          <w:rFonts w:asciiTheme="minorEastAsia" w:hAnsiTheme="minorEastAsia" w:cs="宋体" w:hint="eastAsia"/>
          <w:color w:val="333333"/>
          <w:kern w:val="0"/>
          <w:sz w:val="24"/>
          <w:szCs w:val="24"/>
        </w:rPr>
        <w:t>）</w:t>
      </w:r>
      <w:r w:rsidRPr="00870C96">
        <w:rPr>
          <w:rFonts w:asciiTheme="minorEastAsia" w:hAnsiTheme="minorEastAsia" w:cs="宋体" w:hint="eastAsia"/>
          <w:color w:val="333333"/>
          <w:kern w:val="0"/>
          <w:sz w:val="24"/>
          <w:szCs w:val="24"/>
        </w:rPr>
        <w:t>将长盛上证50A份额与长盛上证50B份额转换成长盛上证50份额的场内份额</w:t>
      </w:r>
    </w:p>
    <w:p w:rsidR="00AD57CE" w:rsidRPr="00870C96" w:rsidRDefault="00AD57CE" w:rsidP="00AD57CE">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870C96">
        <w:rPr>
          <w:rFonts w:asciiTheme="minorEastAsia" w:hAnsiTheme="minorEastAsia" w:cs="宋体" w:hint="eastAsia"/>
          <w:color w:val="333333"/>
          <w:kern w:val="0"/>
          <w:sz w:val="24"/>
          <w:szCs w:val="24"/>
        </w:rPr>
        <w:t>在份额转换基准日日终，以长盛上证50份额的基金份额净值为基准，长盛上证50A份额与长盛上证50B份额按照各自的基金份额参考净值转换成长盛上证50份额的场内份额。长盛上证50A份额与长盛上证50B份额基金份额持有人持</w:t>
      </w:r>
      <w:r w:rsidRPr="00870C96">
        <w:rPr>
          <w:rFonts w:asciiTheme="minorEastAsia" w:hAnsiTheme="minorEastAsia" w:cs="宋体" w:hint="eastAsia"/>
          <w:color w:val="333333"/>
          <w:kern w:val="0"/>
          <w:sz w:val="24"/>
          <w:szCs w:val="24"/>
        </w:rPr>
        <w:lastRenderedPageBreak/>
        <w:t>有的转换后长盛上证50份额的场内份额取整计算（最小单位为1份），不足1份的零碎份额，按照投资者零碎份额数量大小顺序排列，零碎份额数量相同的，则随机排列。按照排列顺序，依次均登记为1份，直到所有零碎份额的合计份额分配完毕。如登记结算机构业务规则有变化，以其最新规定为准。由于基金份额数取整计算产生的误差，存在基金份额持有人的基金资产净值减小的风险。份额转换计算公式如下：</w:t>
      </w:r>
    </w:p>
    <w:p w:rsidR="00AD57CE" w:rsidRPr="00870C96" w:rsidRDefault="00AD57CE" w:rsidP="00AD57CE">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870C96">
        <w:rPr>
          <w:rFonts w:asciiTheme="minorEastAsia" w:hAnsiTheme="minorEastAsia" w:cs="宋体" w:hint="eastAsia"/>
          <w:color w:val="333333"/>
          <w:kern w:val="0"/>
          <w:sz w:val="24"/>
          <w:szCs w:val="24"/>
        </w:rPr>
        <w:t>长盛上证50A份额（或长盛上证50B份额）的转换比例＝份额转换基准日长盛上证50A份额（或长盛上证50B份额）的基金份额参考净值/份额转换基准日长盛上证50份额的基金份额净值</w:t>
      </w:r>
    </w:p>
    <w:p w:rsidR="00AD57CE" w:rsidRPr="00870C96" w:rsidRDefault="00AD57CE" w:rsidP="00AD57CE">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870C96">
        <w:rPr>
          <w:rFonts w:asciiTheme="minorEastAsia" w:hAnsiTheme="minorEastAsia" w:cs="宋体" w:hint="eastAsia"/>
          <w:color w:val="333333"/>
          <w:kern w:val="0"/>
          <w:sz w:val="24"/>
          <w:szCs w:val="24"/>
        </w:rPr>
        <w:t>长盛上证50A份额（或长盛上证50B份额）基金份额持有人持有的转换后长盛上证50份额的场内份额＝基金份额持有人持有的转换前长盛上证50A份额（或长盛上证50B份额）的份额数×长盛上证50A份额（或长盛上证50B份额）的转换比例</w:t>
      </w:r>
    </w:p>
    <w:p w:rsidR="00AD57CE" w:rsidRPr="00870C96" w:rsidRDefault="00AD57CE" w:rsidP="00AD57CE">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w:t>
      </w:r>
      <w:r w:rsidRPr="00870C96">
        <w:rPr>
          <w:rFonts w:asciiTheme="minorEastAsia" w:hAnsiTheme="minorEastAsia" w:cs="宋体" w:hint="eastAsia"/>
          <w:color w:val="333333"/>
          <w:kern w:val="0"/>
          <w:sz w:val="24"/>
          <w:szCs w:val="24"/>
        </w:rPr>
        <w:t>2</w:t>
      </w:r>
      <w:r>
        <w:rPr>
          <w:rFonts w:asciiTheme="minorEastAsia" w:hAnsiTheme="minorEastAsia" w:cs="宋体" w:hint="eastAsia"/>
          <w:color w:val="333333"/>
          <w:kern w:val="0"/>
          <w:sz w:val="24"/>
          <w:szCs w:val="24"/>
        </w:rPr>
        <w:t>）</w:t>
      </w:r>
      <w:r w:rsidRPr="00870C96">
        <w:rPr>
          <w:rFonts w:asciiTheme="minorEastAsia" w:hAnsiTheme="minorEastAsia" w:cs="宋体" w:hint="eastAsia"/>
          <w:color w:val="333333"/>
          <w:kern w:val="0"/>
          <w:sz w:val="24"/>
          <w:szCs w:val="24"/>
        </w:rPr>
        <w:t>将长盛上证50份额转换成长盛上证50指数证券投资基金（LOF）基金份额</w:t>
      </w:r>
    </w:p>
    <w:p w:rsidR="00510ADD" w:rsidRPr="00510ADD" w:rsidRDefault="00AD57CE" w:rsidP="00AD57CE">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870C96">
        <w:rPr>
          <w:rFonts w:asciiTheme="minorEastAsia" w:hAnsiTheme="minorEastAsia" w:cs="宋体" w:hint="eastAsia"/>
          <w:color w:val="333333"/>
          <w:kern w:val="0"/>
          <w:sz w:val="24"/>
          <w:szCs w:val="24"/>
        </w:rPr>
        <w:t>在长盛上证50A份额与长盛上证50B份额转换为长盛上证50份额的场内份额后，在保持基金资产净值总额不变的前提下，将长盛上证50份额的场内份额和场外份额统一转换为长盛上证50指数证券投资基金（LOF）基金的场内份额和场外份额。</w:t>
      </w:r>
      <w:r w:rsidR="00510ADD" w:rsidRPr="00510ADD">
        <w:rPr>
          <w:rFonts w:asciiTheme="minorEastAsia" w:hAnsiTheme="minorEastAsia" w:cs="宋体" w:hint="eastAsia"/>
          <w:color w:val="333333"/>
          <w:kern w:val="0"/>
          <w:sz w:val="24"/>
          <w:szCs w:val="24"/>
        </w:rPr>
        <w:t>如登记结算机构业务规则有变化，以其最新规定为准。</w:t>
      </w:r>
    </w:p>
    <w:p w:rsidR="00510ADD" w:rsidRPr="00510ADD" w:rsidRDefault="00510ADD" w:rsidP="00AD57CE">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510ADD">
        <w:rPr>
          <w:rFonts w:asciiTheme="minorEastAsia" w:hAnsiTheme="minorEastAsia" w:cs="宋体" w:hint="eastAsia"/>
          <w:color w:val="333333"/>
          <w:kern w:val="0"/>
          <w:sz w:val="24"/>
          <w:szCs w:val="24"/>
        </w:rPr>
        <w:t>本基金此次份额转换结果及注册登记机构变更登记完成后，基金管理人将对份额转换结果予以公告。如果基金份额转换过程中发生不可抗力，基金管理人可延迟办理基金份额转换与变更登记。</w:t>
      </w:r>
    </w:p>
    <w:p w:rsidR="00510ADD" w:rsidRPr="00510ADD" w:rsidRDefault="00510ADD" w:rsidP="00AD57CE">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510ADD">
        <w:rPr>
          <w:rFonts w:asciiTheme="minorEastAsia" w:hAnsiTheme="minorEastAsia" w:cs="宋体" w:hint="eastAsia"/>
          <w:color w:val="333333"/>
          <w:kern w:val="0"/>
          <w:sz w:val="24"/>
          <w:szCs w:val="24"/>
        </w:rPr>
        <w:t>投资者可以致电本公司的客户服务电话（</w:t>
      </w:r>
      <w:r w:rsidR="00AD57CE" w:rsidRPr="00870C96">
        <w:rPr>
          <w:rFonts w:asciiTheme="minorEastAsia" w:hAnsiTheme="minorEastAsia" w:cs="宋体"/>
          <w:color w:val="333333"/>
          <w:kern w:val="0"/>
          <w:sz w:val="24"/>
          <w:szCs w:val="24"/>
        </w:rPr>
        <w:t>400-888-2666</w:t>
      </w:r>
      <w:r w:rsidRPr="00510ADD">
        <w:rPr>
          <w:rFonts w:asciiTheme="minorEastAsia" w:hAnsiTheme="minorEastAsia" w:cs="宋体" w:hint="eastAsia"/>
          <w:color w:val="333333"/>
          <w:kern w:val="0"/>
          <w:sz w:val="24"/>
          <w:szCs w:val="24"/>
        </w:rPr>
        <w:t>）、登录本公司网站（</w:t>
      </w:r>
      <w:r w:rsidR="00AD57CE" w:rsidRPr="00870C96">
        <w:rPr>
          <w:rFonts w:asciiTheme="minorEastAsia" w:hAnsiTheme="minorEastAsia" w:cs="宋体" w:hint="eastAsia"/>
          <w:color w:val="333333"/>
          <w:kern w:val="0"/>
          <w:sz w:val="24"/>
          <w:szCs w:val="24"/>
        </w:rPr>
        <w:t>www.csfunds.com.cn</w:t>
      </w:r>
      <w:r w:rsidRPr="00510ADD">
        <w:rPr>
          <w:rFonts w:asciiTheme="minorEastAsia" w:hAnsiTheme="minorEastAsia" w:cs="宋体" w:hint="eastAsia"/>
          <w:color w:val="333333"/>
          <w:kern w:val="0"/>
          <w:sz w:val="24"/>
          <w:szCs w:val="24"/>
        </w:rPr>
        <w:t>） 了解本次基金份额持有人大会</w:t>
      </w:r>
      <w:r w:rsidR="00BD3905">
        <w:rPr>
          <w:rFonts w:asciiTheme="minorEastAsia" w:hAnsiTheme="minorEastAsia" w:cs="宋体" w:hint="eastAsia"/>
          <w:color w:val="333333"/>
          <w:kern w:val="0"/>
          <w:sz w:val="24"/>
          <w:szCs w:val="24"/>
        </w:rPr>
        <w:t>及转型</w:t>
      </w:r>
      <w:r w:rsidRPr="00510ADD">
        <w:rPr>
          <w:rFonts w:asciiTheme="minorEastAsia" w:hAnsiTheme="minorEastAsia" w:cs="宋体" w:hint="eastAsia"/>
          <w:color w:val="333333"/>
          <w:kern w:val="0"/>
          <w:sz w:val="24"/>
          <w:szCs w:val="24"/>
        </w:rPr>
        <w:t>相关事项。</w:t>
      </w:r>
    </w:p>
    <w:p w:rsidR="00510ADD" w:rsidRPr="00510ADD" w:rsidRDefault="00510ADD" w:rsidP="00AD57CE">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510ADD">
        <w:rPr>
          <w:rFonts w:asciiTheme="minorEastAsia" w:hAnsiTheme="minorEastAsia" w:cs="宋体" w:hint="eastAsia"/>
          <w:color w:val="333333"/>
          <w:kern w:val="0"/>
          <w:sz w:val="24"/>
          <w:szCs w:val="24"/>
        </w:rPr>
        <w:t>风险提示： 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w:t>
      </w:r>
      <w:bookmarkStart w:id="0" w:name="_GoBack"/>
      <w:bookmarkEnd w:id="0"/>
      <w:r w:rsidRPr="00510ADD">
        <w:rPr>
          <w:rFonts w:asciiTheme="minorEastAsia" w:hAnsiTheme="minorEastAsia" w:cs="宋体" w:hint="eastAsia"/>
          <w:color w:val="333333"/>
          <w:kern w:val="0"/>
          <w:sz w:val="24"/>
          <w:szCs w:val="24"/>
        </w:rPr>
        <w:t>金产品的风险收益特征，在了解产品情况及听取销售机构适当性意见</w:t>
      </w:r>
      <w:r w:rsidRPr="00510ADD">
        <w:rPr>
          <w:rFonts w:asciiTheme="minorEastAsia" w:hAnsiTheme="minorEastAsia" w:cs="宋体" w:hint="eastAsia"/>
          <w:color w:val="333333"/>
          <w:kern w:val="0"/>
          <w:sz w:val="24"/>
          <w:szCs w:val="24"/>
        </w:rPr>
        <w:lastRenderedPageBreak/>
        <w:t>的基础上，根据自身的风险承受能力、投资期限和投资目标，对基金投资作出独立决策，选择合适的基金产品。</w:t>
      </w:r>
    </w:p>
    <w:p w:rsidR="00510ADD" w:rsidRDefault="00510ADD" w:rsidP="00AD57CE">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510ADD">
        <w:rPr>
          <w:rFonts w:asciiTheme="minorEastAsia" w:hAnsiTheme="minorEastAsia" w:cs="宋体" w:hint="eastAsia"/>
          <w:color w:val="333333"/>
          <w:kern w:val="0"/>
          <w:sz w:val="24"/>
          <w:szCs w:val="24"/>
        </w:rPr>
        <w:t>特此公告。</w:t>
      </w:r>
    </w:p>
    <w:p w:rsidR="00AD57CE" w:rsidRPr="00870C96" w:rsidRDefault="00AD57CE" w:rsidP="00AD57CE">
      <w:pPr>
        <w:widowControl/>
        <w:shd w:val="clear" w:color="auto" w:fill="FFFFFF"/>
        <w:spacing w:line="360" w:lineRule="auto"/>
        <w:jc w:val="right"/>
        <w:rPr>
          <w:rFonts w:asciiTheme="minorEastAsia" w:hAnsiTheme="minorEastAsia" w:cs="宋体"/>
          <w:color w:val="333333"/>
          <w:kern w:val="0"/>
          <w:sz w:val="24"/>
          <w:szCs w:val="24"/>
        </w:rPr>
      </w:pPr>
      <w:r w:rsidRPr="00870C96">
        <w:rPr>
          <w:rFonts w:asciiTheme="minorEastAsia" w:hAnsiTheme="minorEastAsia" w:cs="宋体" w:hint="eastAsia"/>
          <w:color w:val="333333"/>
          <w:kern w:val="0"/>
          <w:sz w:val="24"/>
          <w:szCs w:val="24"/>
        </w:rPr>
        <w:t>长盛基金管理有限公司</w:t>
      </w:r>
    </w:p>
    <w:p w:rsidR="00AD57CE" w:rsidRPr="00132C44" w:rsidRDefault="00AD57CE" w:rsidP="00AD57CE">
      <w:pPr>
        <w:widowControl/>
        <w:shd w:val="clear" w:color="auto" w:fill="FFFFFF"/>
        <w:spacing w:line="360" w:lineRule="auto"/>
        <w:jc w:val="right"/>
        <w:rPr>
          <w:rFonts w:asciiTheme="minorEastAsia" w:hAnsiTheme="minorEastAsia"/>
        </w:rPr>
      </w:pPr>
      <w:r w:rsidRPr="00870C96">
        <w:rPr>
          <w:rFonts w:asciiTheme="minorEastAsia" w:hAnsiTheme="minorEastAsia" w:cs="宋体" w:hint="eastAsia"/>
          <w:color w:val="333333"/>
          <w:kern w:val="0"/>
          <w:sz w:val="24"/>
          <w:szCs w:val="24"/>
        </w:rPr>
        <w:t>2020年</w:t>
      </w:r>
      <w:r>
        <w:rPr>
          <w:rFonts w:asciiTheme="minorEastAsia" w:hAnsiTheme="minorEastAsia" w:cs="宋体" w:hint="eastAsia"/>
          <w:color w:val="333333"/>
          <w:kern w:val="0"/>
          <w:sz w:val="24"/>
          <w:szCs w:val="24"/>
        </w:rPr>
        <w:t>11</w:t>
      </w:r>
      <w:r w:rsidRPr="00870C96">
        <w:rPr>
          <w:rFonts w:asciiTheme="minorEastAsia" w:hAnsiTheme="minorEastAsia" w:cs="宋体" w:hint="eastAsia"/>
          <w:color w:val="333333"/>
          <w:kern w:val="0"/>
          <w:sz w:val="24"/>
          <w:szCs w:val="24"/>
        </w:rPr>
        <w:t>月30日</w:t>
      </w:r>
    </w:p>
    <w:p w:rsidR="00AD57CE" w:rsidRPr="00AD57CE" w:rsidRDefault="00AD57CE" w:rsidP="00AD57CE">
      <w:pPr>
        <w:widowControl/>
        <w:shd w:val="clear" w:color="auto" w:fill="FFFFFF"/>
        <w:spacing w:line="360" w:lineRule="auto"/>
        <w:ind w:firstLineChars="200" w:firstLine="480"/>
        <w:jc w:val="left"/>
        <w:rPr>
          <w:rFonts w:asciiTheme="minorEastAsia" w:hAnsiTheme="minorEastAsia" w:cs="宋体"/>
          <w:color w:val="333333"/>
          <w:kern w:val="0"/>
          <w:sz w:val="24"/>
          <w:szCs w:val="24"/>
        </w:rPr>
      </w:pPr>
    </w:p>
    <w:sectPr w:rsidR="00AD57CE" w:rsidRPr="00AD57CE" w:rsidSect="00E5581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133A1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0C7" w:rsidRDefault="00F260C7" w:rsidP="00AE1370">
      <w:r>
        <w:separator/>
      </w:r>
    </w:p>
  </w:endnote>
  <w:endnote w:type="continuationSeparator" w:id="0">
    <w:p w:rsidR="00F260C7" w:rsidRDefault="00F260C7" w:rsidP="00AE1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0C7" w:rsidRDefault="00F260C7" w:rsidP="00AE1370">
      <w:r>
        <w:separator/>
      </w:r>
    </w:p>
  </w:footnote>
  <w:footnote w:type="continuationSeparator" w:id="0">
    <w:p w:rsidR="00F260C7" w:rsidRDefault="00F260C7" w:rsidP="00AE1370">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nglan">
    <w15:presenceInfo w15:providerId="Windows Live" w15:userId="643c5f4de41a8ab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0ADD"/>
    <w:rsid w:val="002F0FD0"/>
    <w:rsid w:val="004076D0"/>
    <w:rsid w:val="00510ADD"/>
    <w:rsid w:val="005530BE"/>
    <w:rsid w:val="005B7AAE"/>
    <w:rsid w:val="007850AF"/>
    <w:rsid w:val="008A18C9"/>
    <w:rsid w:val="008B3468"/>
    <w:rsid w:val="00905EDB"/>
    <w:rsid w:val="00931ADC"/>
    <w:rsid w:val="00AD57CE"/>
    <w:rsid w:val="00AE1370"/>
    <w:rsid w:val="00BD3905"/>
    <w:rsid w:val="00D068A3"/>
    <w:rsid w:val="00D1514E"/>
    <w:rsid w:val="00DA2618"/>
    <w:rsid w:val="00E55810"/>
    <w:rsid w:val="00F260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8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510ADD"/>
  </w:style>
  <w:style w:type="paragraph" w:styleId="a4">
    <w:name w:val="Balloon Text"/>
    <w:basedOn w:val="a"/>
    <w:link w:val="Char"/>
    <w:uiPriority w:val="99"/>
    <w:semiHidden/>
    <w:unhideWhenUsed/>
    <w:rsid w:val="00510ADD"/>
    <w:rPr>
      <w:sz w:val="18"/>
      <w:szCs w:val="18"/>
    </w:rPr>
  </w:style>
  <w:style w:type="character" w:customStyle="1" w:styleId="Char">
    <w:name w:val="批注框文本 Char"/>
    <w:basedOn w:val="a0"/>
    <w:link w:val="a4"/>
    <w:uiPriority w:val="99"/>
    <w:semiHidden/>
    <w:rsid w:val="00510ADD"/>
    <w:rPr>
      <w:sz w:val="18"/>
      <w:szCs w:val="18"/>
    </w:rPr>
  </w:style>
  <w:style w:type="paragraph" w:styleId="a5">
    <w:name w:val="header"/>
    <w:basedOn w:val="a"/>
    <w:link w:val="Char0"/>
    <w:uiPriority w:val="99"/>
    <w:unhideWhenUsed/>
    <w:rsid w:val="00AE13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E1370"/>
    <w:rPr>
      <w:sz w:val="18"/>
      <w:szCs w:val="18"/>
    </w:rPr>
  </w:style>
  <w:style w:type="paragraph" w:styleId="a6">
    <w:name w:val="footer"/>
    <w:basedOn w:val="a"/>
    <w:link w:val="Char1"/>
    <w:uiPriority w:val="99"/>
    <w:unhideWhenUsed/>
    <w:rsid w:val="00AE1370"/>
    <w:pPr>
      <w:tabs>
        <w:tab w:val="center" w:pos="4153"/>
        <w:tab w:val="right" w:pos="8306"/>
      </w:tabs>
      <w:snapToGrid w:val="0"/>
      <w:jc w:val="left"/>
    </w:pPr>
    <w:rPr>
      <w:sz w:val="18"/>
      <w:szCs w:val="18"/>
    </w:rPr>
  </w:style>
  <w:style w:type="character" w:customStyle="1" w:styleId="Char1">
    <w:name w:val="页脚 Char"/>
    <w:basedOn w:val="a0"/>
    <w:link w:val="a6"/>
    <w:uiPriority w:val="99"/>
    <w:rsid w:val="00AE1370"/>
    <w:rPr>
      <w:sz w:val="18"/>
      <w:szCs w:val="18"/>
    </w:rPr>
  </w:style>
  <w:style w:type="character" w:styleId="a7">
    <w:name w:val="annotation reference"/>
    <w:basedOn w:val="a0"/>
    <w:uiPriority w:val="99"/>
    <w:semiHidden/>
    <w:unhideWhenUsed/>
    <w:rsid w:val="00BD3905"/>
    <w:rPr>
      <w:sz w:val="21"/>
      <w:szCs w:val="21"/>
    </w:rPr>
  </w:style>
  <w:style w:type="paragraph" w:styleId="a8">
    <w:name w:val="annotation text"/>
    <w:basedOn w:val="a"/>
    <w:link w:val="Char2"/>
    <w:uiPriority w:val="99"/>
    <w:semiHidden/>
    <w:unhideWhenUsed/>
    <w:rsid w:val="00BD3905"/>
    <w:pPr>
      <w:jc w:val="left"/>
    </w:pPr>
  </w:style>
  <w:style w:type="character" w:customStyle="1" w:styleId="Char2">
    <w:name w:val="批注文字 Char"/>
    <w:basedOn w:val="a0"/>
    <w:link w:val="a8"/>
    <w:uiPriority w:val="99"/>
    <w:semiHidden/>
    <w:rsid w:val="00BD3905"/>
  </w:style>
  <w:style w:type="paragraph" w:styleId="a9">
    <w:name w:val="annotation subject"/>
    <w:basedOn w:val="a8"/>
    <w:next w:val="a8"/>
    <w:link w:val="Char3"/>
    <w:uiPriority w:val="99"/>
    <w:semiHidden/>
    <w:unhideWhenUsed/>
    <w:rsid w:val="00BD3905"/>
    <w:rPr>
      <w:b/>
      <w:bCs/>
    </w:rPr>
  </w:style>
  <w:style w:type="character" w:customStyle="1" w:styleId="Char3">
    <w:name w:val="批注主题 Char"/>
    <w:basedOn w:val="Char2"/>
    <w:link w:val="a9"/>
    <w:uiPriority w:val="99"/>
    <w:semiHidden/>
    <w:rsid w:val="00BD39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510ADD"/>
  </w:style>
  <w:style w:type="paragraph" w:styleId="a4">
    <w:name w:val="Balloon Text"/>
    <w:basedOn w:val="a"/>
    <w:link w:val="Char"/>
    <w:uiPriority w:val="99"/>
    <w:semiHidden/>
    <w:unhideWhenUsed/>
    <w:rsid w:val="00510ADD"/>
    <w:rPr>
      <w:sz w:val="18"/>
      <w:szCs w:val="18"/>
    </w:rPr>
  </w:style>
  <w:style w:type="character" w:customStyle="1" w:styleId="Char">
    <w:name w:val="批注框文本 Char"/>
    <w:basedOn w:val="a0"/>
    <w:link w:val="a4"/>
    <w:uiPriority w:val="99"/>
    <w:semiHidden/>
    <w:rsid w:val="00510ADD"/>
    <w:rPr>
      <w:sz w:val="18"/>
      <w:szCs w:val="18"/>
    </w:rPr>
  </w:style>
  <w:style w:type="paragraph" w:styleId="a5">
    <w:name w:val="header"/>
    <w:basedOn w:val="a"/>
    <w:link w:val="Char0"/>
    <w:uiPriority w:val="99"/>
    <w:unhideWhenUsed/>
    <w:rsid w:val="00AE13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E1370"/>
    <w:rPr>
      <w:sz w:val="18"/>
      <w:szCs w:val="18"/>
    </w:rPr>
  </w:style>
  <w:style w:type="paragraph" w:styleId="a6">
    <w:name w:val="footer"/>
    <w:basedOn w:val="a"/>
    <w:link w:val="Char1"/>
    <w:uiPriority w:val="99"/>
    <w:unhideWhenUsed/>
    <w:rsid w:val="00AE1370"/>
    <w:pPr>
      <w:tabs>
        <w:tab w:val="center" w:pos="4153"/>
        <w:tab w:val="right" w:pos="8306"/>
      </w:tabs>
      <w:snapToGrid w:val="0"/>
      <w:jc w:val="left"/>
    </w:pPr>
    <w:rPr>
      <w:sz w:val="18"/>
      <w:szCs w:val="18"/>
    </w:rPr>
  </w:style>
  <w:style w:type="character" w:customStyle="1" w:styleId="Char1">
    <w:name w:val="页脚 Char"/>
    <w:basedOn w:val="a0"/>
    <w:link w:val="a6"/>
    <w:uiPriority w:val="99"/>
    <w:rsid w:val="00AE1370"/>
    <w:rPr>
      <w:sz w:val="18"/>
      <w:szCs w:val="18"/>
    </w:rPr>
  </w:style>
  <w:style w:type="character" w:styleId="a7">
    <w:name w:val="annotation reference"/>
    <w:basedOn w:val="a0"/>
    <w:uiPriority w:val="99"/>
    <w:semiHidden/>
    <w:unhideWhenUsed/>
    <w:rsid w:val="00BD3905"/>
    <w:rPr>
      <w:sz w:val="21"/>
      <w:szCs w:val="21"/>
    </w:rPr>
  </w:style>
  <w:style w:type="paragraph" w:styleId="a8">
    <w:name w:val="annotation text"/>
    <w:basedOn w:val="a"/>
    <w:link w:val="Char2"/>
    <w:uiPriority w:val="99"/>
    <w:semiHidden/>
    <w:unhideWhenUsed/>
    <w:rsid w:val="00BD3905"/>
    <w:pPr>
      <w:jc w:val="left"/>
    </w:pPr>
  </w:style>
  <w:style w:type="character" w:customStyle="1" w:styleId="Char2">
    <w:name w:val="批注文字 Char"/>
    <w:basedOn w:val="a0"/>
    <w:link w:val="a8"/>
    <w:uiPriority w:val="99"/>
    <w:semiHidden/>
    <w:rsid w:val="00BD3905"/>
  </w:style>
  <w:style w:type="paragraph" w:styleId="a9">
    <w:name w:val="annotation subject"/>
    <w:basedOn w:val="a8"/>
    <w:next w:val="a8"/>
    <w:link w:val="Char3"/>
    <w:uiPriority w:val="99"/>
    <w:semiHidden/>
    <w:unhideWhenUsed/>
    <w:rsid w:val="00BD3905"/>
    <w:rPr>
      <w:b/>
      <w:bCs/>
    </w:rPr>
  </w:style>
  <w:style w:type="character" w:customStyle="1" w:styleId="Char3">
    <w:name w:val="批注主题 Char"/>
    <w:basedOn w:val="Char2"/>
    <w:link w:val="a9"/>
    <w:uiPriority w:val="99"/>
    <w:semiHidden/>
    <w:rsid w:val="00BD3905"/>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Words>
  <Characters>1510</Characters>
  <Application>Microsoft Office Word</Application>
  <DocSecurity>4</DocSecurity>
  <Lines>12</Lines>
  <Paragraphs>3</Paragraphs>
  <ScaleCrop>false</ScaleCrop>
  <Company>Microsoft</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王宁宁</dc:creator>
  <cp:lastModifiedBy>ZHONGM</cp:lastModifiedBy>
  <cp:revision>2</cp:revision>
  <dcterms:created xsi:type="dcterms:W3CDTF">2020-11-29T16:01:00Z</dcterms:created>
  <dcterms:modified xsi:type="dcterms:W3CDTF">2020-11-29T16:01:00Z</dcterms:modified>
</cp:coreProperties>
</file>