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12" w:rsidRDefault="00C30D12" w:rsidP="00FE0D85">
      <w:pPr>
        <w:jc w:val="center"/>
        <w:rPr>
          <w:rFonts w:ascii="宋体" w:hAnsi="宋体"/>
          <w:b/>
          <w:bCs/>
          <w:color w:val="000000"/>
          <w:sz w:val="28"/>
          <w:szCs w:val="28"/>
        </w:rPr>
      </w:pPr>
      <w:r w:rsidRPr="00FE0D85">
        <w:rPr>
          <w:rFonts w:ascii="宋体" w:hAnsi="宋体" w:hint="eastAsia"/>
          <w:b/>
          <w:color w:val="000000"/>
          <w:sz w:val="28"/>
          <w:szCs w:val="28"/>
        </w:rPr>
        <w:t>银河基金管理有限公司关于旗下</w:t>
      </w:r>
      <w:r w:rsidR="006259A5">
        <w:rPr>
          <w:rFonts w:ascii="宋体" w:hAnsi="宋体" w:hint="eastAsia"/>
          <w:b/>
          <w:color w:val="000000"/>
          <w:sz w:val="28"/>
          <w:szCs w:val="28"/>
        </w:rPr>
        <w:t>部分</w:t>
      </w:r>
      <w:r w:rsidR="005C6F3A" w:rsidRPr="005C6F3A">
        <w:rPr>
          <w:rFonts w:ascii="宋体" w:hAnsi="宋体" w:hint="eastAsia"/>
          <w:b/>
          <w:color w:val="000000"/>
          <w:sz w:val="28"/>
          <w:szCs w:val="28"/>
        </w:rPr>
        <w:t>基金</w:t>
      </w:r>
      <w:r w:rsidR="00FB34B7">
        <w:rPr>
          <w:rFonts w:ascii="宋体" w:hAnsi="宋体" w:hint="eastAsia"/>
          <w:b/>
          <w:color w:val="000000"/>
          <w:sz w:val="28"/>
          <w:szCs w:val="28"/>
        </w:rPr>
        <w:t>在</w:t>
      </w:r>
      <w:r w:rsidR="005E67DD" w:rsidRPr="005E67DD">
        <w:rPr>
          <w:rFonts w:ascii="宋体" w:hAnsi="宋体" w:hint="eastAsia"/>
          <w:b/>
          <w:color w:val="000000"/>
          <w:sz w:val="28"/>
          <w:szCs w:val="28"/>
        </w:rPr>
        <w:t>金元证券股份有限公司</w:t>
      </w:r>
      <w:r w:rsidR="00FB34B7">
        <w:rPr>
          <w:rFonts w:ascii="宋体" w:hAnsi="宋体" w:hint="eastAsia"/>
          <w:b/>
          <w:color w:val="000000"/>
          <w:sz w:val="28"/>
          <w:szCs w:val="28"/>
        </w:rPr>
        <w:t>开通定投业务并参加</w:t>
      </w:r>
      <w:r w:rsidR="00C9033D">
        <w:rPr>
          <w:rFonts w:ascii="宋体" w:hAnsi="宋体" w:hint="eastAsia"/>
          <w:b/>
          <w:color w:val="000000"/>
          <w:sz w:val="28"/>
          <w:szCs w:val="28"/>
        </w:rPr>
        <w:t>申购</w:t>
      </w:r>
      <w:r w:rsidR="005C6F3A">
        <w:rPr>
          <w:rFonts w:ascii="宋体" w:hAnsi="宋体" w:hint="eastAsia"/>
          <w:b/>
          <w:color w:val="000000"/>
          <w:sz w:val="28"/>
          <w:szCs w:val="28"/>
        </w:rPr>
        <w:t>、</w:t>
      </w:r>
      <w:r w:rsidR="005C6F3A">
        <w:rPr>
          <w:rFonts w:ascii="宋体" w:hAnsi="宋体"/>
          <w:b/>
          <w:color w:val="000000"/>
          <w:sz w:val="28"/>
          <w:szCs w:val="28"/>
        </w:rPr>
        <w:t>定投</w:t>
      </w:r>
      <w:r w:rsidR="00D80280">
        <w:rPr>
          <w:rFonts w:ascii="宋体" w:hAnsi="宋体" w:hint="eastAsia"/>
          <w:b/>
          <w:color w:val="000000"/>
          <w:sz w:val="28"/>
          <w:szCs w:val="28"/>
        </w:rPr>
        <w:t>费率优惠</w:t>
      </w:r>
      <w:r w:rsidR="00D80280">
        <w:rPr>
          <w:rFonts w:ascii="宋体" w:hAnsi="宋体"/>
          <w:b/>
          <w:color w:val="000000"/>
          <w:sz w:val="28"/>
          <w:szCs w:val="28"/>
        </w:rPr>
        <w:t>活动</w:t>
      </w:r>
      <w:r w:rsidR="00655435" w:rsidRPr="00674382">
        <w:rPr>
          <w:rFonts w:ascii="宋体" w:hAnsi="宋体" w:hint="eastAsia"/>
          <w:b/>
          <w:color w:val="000000"/>
          <w:sz w:val="28"/>
          <w:szCs w:val="28"/>
        </w:rPr>
        <w:t>的公告</w:t>
      </w:r>
    </w:p>
    <w:p w:rsidR="00505D33" w:rsidRDefault="00D73054" w:rsidP="005C6F3A">
      <w:pPr>
        <w:spacing w:line="360" w:lineRule="auto"/>
        <w:ind w:firstLineChars="200" w:firstLine="480"/>
        <w:rPr>
          <w:rFonts w:ascii="宋体" w:hAnsi="宋体" w:cs="宋体"/>
          <w:color w:val="000000"/>
          <w:kern w:val="0"/>
          <w:sz w:val="24"/>
        </w:rPr>
      </w:pPr>
      <w:r w:rsidRPr="007D7999">
        <w:rPr>
          <w:rFonts w:ascii="宋体" w:hAnsi="宋体" w:cs="宋体" w:hint="eastAsia"/>
          <w:color w:val="000000"/>
          <w:kern w:val="0"/>
          <w:sz w:val="24"/>
        </w:rPr>
        <w:t>为了更好地满足广大投资者的需求，银河基金管理有限公司（以下简称“本公司”）</w:t>
      </w:r>
      <w:r w:rsidR="00D02AF8" w:rsidRPr="007D7999">
        <w:rPr>
          <w:rFonts w:ascii="宋体" w:hAnsi="宋体" w:cs="宋体" w:hint="eastAsia"/>
          <w:color w:val="000000"/>
          <w:kern w:val="0"/>
          <w:sz w:val="24"/>
        </w:rPr>
        <w:t>与</w:t>
      </w:r>
      <w:r w:rsidR="005E67DD" w:rsidRPr="005E67DD">
        <w:rPr>
          <w:rFonts w:ascii="宋体" w:hAnsi="宋体" w:cs="宋体" w:hint="eastAsia"/>
          <w:color w:val="000000"/>
          <w:kern w:val="0"/>
          <w:sz w:val="24"/>
        </w:rPr>
        <w:t>金元证券股份有限公司</w:t>
      </w:r>
      <w:r w:rsidR="005C6F3A" w:rsidRPr="007D7999">
        <w:rPr>
          <w:rFonts w:ascii="宋体" w:hAnsi="宋体" w:cs="宋体" w:hint="eastAsia"/>
          <w:color w:val="000000"/>
          <w:kern w:val="0"/>
          <w:sz w:val="24"/>
        </w:rPr>
        <w:t>（以下简称“</w:t>
      </w:r>
      <w:r w:rsidR="005E67DD">
        <w:rPr>
          <w:rFonts w:ascii="宋体" w:hAnsi="宋体" w:cs="宋体" w:hint="eastAsia"/>
          <w:color w:val="000000"/>
          <w:kern w:val="0"/>
          <w:sz w:val="24"/>
        </w:rPr>
        <w:t>金元</w:t>
      </w:r>
      <w:r w:rsidR="0093463E" w:rsidRPr="0093463E">
        <w:rPr>
          <w:rFonts w:ascii="宋体" w:hAnsi="宋体" w:cs="宋体" w:hint="eastAsia"/>
          <w:color w:val="000000"/>
          <w:kern w:val="0"/>
          <w:sz w:val="24"/>
        </w:rPr>
        <w:t>证券</w:t>
      </w:r>
      <w:r w:rsidR="005C6F3A" w:rsidRPr="007D7999">
        <w:rPr>
          <w:rFonts w:ascii="宋体" w:hAnsi="宋体" w:cs="宋体" w:hint="eastAsia"/>
          <w:color w:val="000000"/>
          <w:kern w:val="0"/>
          <w:sz w:val="24"/>
        </w:rPr>
        <w:t>”）</w:t>
      </w:r>
      <w:r w:rsidR="00D80280" w:rsidRPr="00D80280">
        <w:rPr>
          <w:rFonts w:ascii="宋体" w:hAnsi="宋体" w:cs="宋体" w:hint="eastAsia"/>
          <w:color w:val="000000"/>
          <w:kern w:val="0"/>
          <w:sz w:val="24"/>
        </w:rPr>
        <w:t>协商，</w:t>
      </w:r>
      <w:r w:rsidR="00D80280" w:rsidRPr="007D7999">
        <w:rPr>
          <w:rFonts w:ascii="宋体" w:hAnsi="宋体" w:cs="宋体" w:hint="eastAsia"/>
          <w:color w:val="000000"/>
          <w:kern w:val="0"/>
          <w:sz w:val="24"/>
        </w:rPr>
        <w:t>自</w:t>
      </w:r>
      <w:r w:rsidR="005E67DD" w:rsidRPr="007D7999">
        <w:rPr>
          <w:rFonts w:ascii="宋体" w:hAnsi="宋体" w:cs="宋体" w:hint="eastAsia"/>
          <w:color w:val="000000"/>
          <w:kern w:val="0"/>
          <w:sz w:val="24"/>
        </w:rPr>
        <w:t>20</w:t>
      </w:r>
      <w:r w:rsidR="005E67DD">
        <w:rPr>
          <w:rFonts w:ascii="宋体" w:hAnsi="宋体" w:cs="宋体"/>
          <w:color w:val="000000"/>
          <w:kern w:val="0"/>
          <w:sz w:val="24"/>
        </w:rPr>
        <w:t>20</w:t>
      </w:r>
      <w:r w:rsidR="005E67DD" w:rsidRPr="007D7999">
        <w:rPr>
          <w:rFonts w:ascii="宋体" w:hAnsi="宋体" w:cs="宋体" w:hint="eastAsia"/>
          <w:color w:val="000000"/>
          <w:kern w:val="0"/>
          <w:sz w:val="24"/>
        </w:rPr>
        <w:t>年</w:t>
      </w:r>
      <w:r w:rsidR="005E67DD">
        <w:rPr>
          <w:rFonts w:ascii="宋体" w:hAnsi="宋体" w:cs="宋体"/>
          <w:color w:val="000000"/>
          <w:kern w:val="0"/>
          <w:sz w:val="24"/>
        </w:rPr>
        <w:t>11</w:t>
      </w:r>
      <w:r w:rsidR="005E67DD" w:rsidRPr="006B3C7B">
        <w:rPr>
          <w:rFonts w:ascii="宋体" w:hAnsi="宋体" w:cs="宋体" w:hint="eastAsia"/>
          <w:color w:val="000000"/>
          <w:kern w:val="0"/>
          <w:sz w:val="24"/>
        </w:rPr>
        <w:t>月</w:t>
      </w:r>
      <w:r w:rsidR="005E67DD">
        <w:rPr>
          <w:rFonts w:ascii="宋体" w:hAnsi="宋体" w:cs="宋体"/>
          <w:color w:val="000000"/>
          <w:kern w:val="0"/>
          <w:sz w:val="24"/>
        </w:rPr>
        <w:t>30</w:t>
      </w:r>
      <w:r w:rsidR="00D80280" w:rsidRPr="006B3C7B">
        <w:rPr>
          <w:rFonts w:ascii="宋体" w:hAnsi="宋体" w:cs="宋体" w:hint="eastAsia"/>
          <w:color w:val="000000"/>
          <w:kern w:val="0"/>
          <w:sz w:val="24"/>
        </w:rPr>
        <w:t>日起，本公司旗下</w:t>
      </w:r>
      <w:r w:rsidR="006259A5">
        <w:rPr>
          <w:rFonts w:ascii="宋体" w:hAnsi="宋体" w:cs="宋体" w:hint="eastAsia"/>
          <w:color w:val="000000"/>
          <w:kern w:val="0"/>
          <w:sz w:val="24"/>
        </w:rPr>
        <w:t>部分基金</w:t>
      </w:r>
      <w:r w:rsidR="009F7949">
        <w:rPr>
          <w:rFonts w:ascii="宋体" w:hAnsi="宋体" w:cs="宋体" w:hint="eastAsia"/>
          <w:color w:val="000000"/>
          <w:kern w:val="0"/>
          <w:sz w:val="24"/>
        </w:rPr>
        <w:t>在</w:t>
      </w:r>
      <w:r w:rsidR="005E67DD">
        <w:rPr>
          <w:rFonts w:ascii="宋体" w:hAnsi="宋体" w:cs="宋体" w:hint="eastAsia"/>
          <w:color w:val="000000"/>
          <w:kern w:val="0"/>
          <w:sz w:val="24"/>
        </w:rPr>
        <w:t>金元</w:t>
      </w:r>
      <w:r w:rsidR="009F7949" w:rsidRPr="0093463E">
        <w:rPr>
          <w:rFonts w:ascii="宋体" w:hAnsi="宋体" w:cs="宋体" w:hint="eastAsia"/>
          <w:color w:val="000000"/>
          <w:kern w:val="0"/>
          <w:sz w:val="24"/>
        </w:rPr>
        <w:t>证券</w:t>
      </w:r>
      <w:r w:rsidR="009F7949">
        <w:rPr>
          <w:rFonts w:ascii="宋体" w:hAnsi="宋体" w:cs="宋体" w:hint="eastAsia"/>
          <w:color w:val="000000"/>
          <w:kern w:val="0"/>
          <w:sz w:val="24"/>
        </w:rPr>
        <w:t>开通定投业务并</w:t>
      </w:r>
      <w:r w:rsidR="00D80280" w:rsidRPr="006B3C7B">
        <w:rPr>
          <w:rFonts w:ascii="宋体" w:hAnsi="宋体" w:cs="宋体" w:hint="eastAsia"/>
          <w:color w:val="000000"/>
          <w:kern w:val="0"/>
          <w:sz w:val="24"/>
        </w:rPr>
        <w:t>参加</w:t>
      </w:r>
      <w:r w:rsidR="00C9033D">
        <w:rPr>
          <w:rFonts w:ascii="宋体" w:hAnsi="宋体" w:cs="宋体" w:hint="eastAsia"/>
          <w:color w:val="000000"/>
          <w:kern w:val="0"/>
          <w:sz w:val="24"/>
        </w:rPr>
        <w:t>申购</w:t>
      </w:r>
      <w:r w:rsidR="005C6F3A">
        <w:rPr>
          <w:rFonts w:ascii="宋体" w:hAnsi="宋体" w:cs="宋体" w:hint="eastAsia"/>
          <w:color w:val="000000"/>
          <w:kern w:val="0"/>
          <w:sz w:val="24"/>
        </w:rPr>
        <w:t>、</w:t>
      </w:r>
      <w:r w:rsidR="005C6F3A">
        <w:rPr>
          <w:rFonts w:ascii="宋体" w:hAnsi="宋体" w:cs="宋体"/>
          <w:color w:val="000000"/>
          <w:kern w:val="0"/>
          <w:sz w:val="24"/>
        </w:rPr>
        <w:t>定投</w:t>
      </w:r>
      <w:r w:rsidR="00E319F8">
        <w:rPr>
          <w:rFonts w:ascii="宋体" w:hAnsi="宋体" w:cs="宋体" w:hint="eastAsia"/>
          <w:color w:val="000000"/>
          <w:kern w:val="0"/>
          <w:sz w:val="24"/>
        </w:rPr>
        <w:t>费率优惠活动</w:t>
      </w:r>
      <w:r w:rsidR="009F7949">
        <w:rPr>
          <w:rFonts w:ascii="宋体" w:hAnsi="宋体" w:cs="宋体" w:hint="eastAsia"/>
          <w:color w:val="000000"/>
          <w:kern w:val="0"/>
          <w:sz w:val="24"/>
        </w:rPr>
        <w:t>，</w:t>
      </w:r>
      <w:r w:rsidR="005E67DD">
        <w:rPr>
          <w:rFonts w:ascii="宋体" w:hAnsi="宋体" w:cs="宋体" w:hint="eastAsia"/>
          <w:color w:val="000000"/>
          <w:kern w:val="0"/>
          <w:sz w:val="24"/>
        </w:rPr>
        <w:t>其中，定投起始额度为1</w:t>
      </w:r>
      <w:r w:rsidR="005E67DD">
        <w:rPr>
          <w:rFonts w:ascii="宋体" w:hAnsi="宋体" w:cs="宋体"/>
          <w:color w:val="000000"/>
          <w:kern w:val="0"/>
          <w:sz w:val="24"/>
        </w:rPr>
        <w:t>0</w:t>
      </w:r>
      <w:r w:rsidR="005E67DD">
        <w:rPr>
          <w:rFonts w:ascii="宋体" w:hAnsi="宋体" w:cs="宋体" w:hint="eastAsia"/>
          <w:color w:val="000000"/>
          <w:kern w:val="0"/>
          <w:sz w:val="24"/>
        </w:rPr>
        <w:t>元，此外，</w:t>
      </w:r>
      <w:r w:rsidR="00C9033D">
        <w:rPr>
          <w:rFonts w:ascii="宋体" w:hAnsi="宋体" w:cs="宋体" w:hint="eastAsia"/>
          <w:color w:val="000000"/>
          <w:kern w:val="0"/>
          <w:sz w:val="24"/>
        </w:rPr>
        <w:t>申购</w:t>
      </w:r>
      <w:r w:rsidR="005C6F3A">
        <w:rPr>
          <w:rFonts w:ascii="宋体" w:hAnsi="宋体" w:cs="宋体" w:hint="eastAsia"/>
          <w:color w:val="000000"/>
          <w:kern w:val="0"/>
          <w:sz w:val="24"/>
        </w:rPr>
        <w:t>、</w:t>
      </w:r>
      <w:r w:rsidR="005C6F3A">
        <w:rPr>
          <w:rFonts w:ascii="宋体" w:hAnsi="宋体" w:cs="宋体"/>
          <w:color w:val="000000"/>
          <w:kern w:val="0"/>
          <w:sz w:val="24"/>
        </w:rPr>
        <w:t>定投</w:t>
      </w:r>
      <w:r w:rsidR="00A176C5" w:rsidRPr="00A176C5">
        <w:rPr>
          <w:rFonts w:ascii="宋体" w:hAnsi="宋体" w:cs="宋体" w:hint="eastAsia"/>
          <w:color w:val="000000"/>
          <w:kern w:val="0"/>
          <w:sz w:val="24"/>
        </w:rPr>
        <w:t>费率优惠</w:t>
      </w:r>
      <w:r w:rsidR="00F04D49">
        <w:rPr>
          <w:rFonts w:ascii="宋体" w:hAnsi="宋体" w:cs="宋体" w:hint="eastAsia"/>
          <w:color w:val="000000"/>
          <w:kern w:val="0"/>
          <w:sz w:val="24"/>
        </w:rPr>
        <w:t>活动</w:t>
      </w:r>
      <w:r w:rsidR="00A176C5" w:rsidRPr="00A176C5">
        <w:rPr>
          <w:rFonts w:ascii="宋体" w:hAnsi="宋体" w:cs="宋体" w:hint="eastAsia"/>
          <w:color w:val="000000"/>
          <w:kern w:val="0"/>
          <w:sz w:val="24"/>
        </w:rPr>
        <w:t>的结束时间及优惠</w:t>
      </w:r>
      <w:r w:rsidR="00F04D49">
        <w:rPr>
          <w:rFonts w:ascii="宋体" w:hAnsi="宋体" w:cs="宋体" w:hint="eastAsia"/>
          <w:color w:val="000000"/>
          <w:kern w:val="0"/>
          <w:sz w:val="24"/>
        </w:rPr>
        <w:t>规则</w:t>
      </w:r>
      <w:r w:rsidR="00A176C5" w:rsidRPr="00A176C5">
        <w:rPr>
          <w:rFonts w:ascii="宋体" w:hAnsi="宋体" w:cs="宋体" w:hint="eastAsia"/>
          <w:color w:val="000000"/>
          <w:kern w:val="0"/>
          <w:sz w:val="24"/>
        </w:rPr>
        <w:t>以</w:t>
      </w:r>
      <w:r w:rsidR="005E67DD">
        <w:rPr>
          <w:rFonts w:ascii="宋体" w:hAnsi="宋体" w:cs="宋体" w:hint="eastAsia"/>
          <w:color w:val="000000"/>
          <w:kern w:val="0"/>
          <w:sz w:val="24"/>
        </w:rPr>
        <w:t>金元</w:t>
      </w:r>
      <w:r w:rsidR="005C6F3A">
        <w:rPr>
          <w:rFonts w:ascii="宋体" w:hAnsi="宋体" w:cs="宋体" w:hint="eastAsia"/>
          <w:color w:val="000000"/>
          <w:kern w:val="0"/>
          <w:sz w:val="24"/>
        </w:rPr>
        <w:t>证券</w:t>
      </w:r>
      <w:r w:rsidR="00A176C5" w:rsidRPr="00A176C5">
        <w:rPr>
          <w:rFonts w:ascii="宋体" w:hAnsi="宋体" w:cs="宋体" w:hint="eastAsia"/>
          <w:color w:val="000000"/>
          <w:kern w:val="0"/>
          <w:sz w:val="24"/>
        </w:rPr>
        <w:t>活动为准。</w:t>
      </w:r>
    </w:p>
    <w:p w:rsidR="005E67DD" w:rsidRDefault="00E0177D" w:rsidP="005C6F3A">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一、适用</w:t>
      </w:r>
      <w:r w:rsidR="005E67DD">
        <w:rPr>
          <w:rFonts w:ascii="宋体" w:hAnsi="宋体" w:cs="宋体" w:hint="eastAsia"/>
          <w:color w:val="000000"/>
          <w:kern w:val="0"/>
          <w:sz w:val="24"/>
        </w:rPr>
        <w:t>基金</w:t>
      </w:r>
    </w:p>
    <w:tbl>
      <w:tblPr>
        <w:tblW w:w="8690" w:type="dxa"/>
        <w:tblInd w:w="113" w:type="dxa"/>
        <w:tblLook w:val="04A0"/>
      </w:tblPr>
      <w:tblGrid>
        <w:gridCol w:w="1129"/>
        <w:gridCol w:w="4696"/>
        <w:gridCol w:w="2865"/>
      </w:tblGrid>
      <w:tr w:rsidR="00055F7E" w:rsidRPr="00596949" w:rsidTr="00596949">
        <w:trPr>
          <w:trHeight w:val="27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F7E" w:rsidRPr="00596949" w:rsidRDefault="00055F7E" w:rsidP="00055F7E">
            <w:pPr>
              <w:widowControl/>
              <w:jc w:val="center"/>
              <w:rPr>
                <w:rFonts w:ascii="宋体" w:hAnsi="宋体" w:cs="宋体"/>
                <w:b/>
                <w:bCs/>
                <w:color w:val="000000"/>
                <w:kern w:val="0"/>
                <w:szCs w:val="21"/>
              </w:rPr>
            </w:pPr>
            <w:r w:rsidRPr="00596949">
              <w:rPr>
                <w:rFonts w:ascii="宋体" w:hAnsi="宋体" w:cs="宋体" w:hint="eastAsia"/>
                <w:b/>
                <w:bCs/>
                <w:color w:val="000000"/>
                <w:kern w:val="0"/>
                <w:szCs w:val="21"/>
              </w:rPr>
              <w:t>基金代码</w:t>
            </w:r>
          </w:p>
        </w:tc>
        <w:tc>
          <w:tcPr>
            <w:tcW w:w="4696" w:type="dxa"/>
            <w:tcBorders>
              <w:top w:val="single" w:sz="4" w:space="0" w:color="auto"/>
              <w:left w:val="nil"/>
              <w:bottom w:val="single" w:sz="4" w:space="0" w:color="auto"/>
              <w:right w:val="single" w:sz="4" w:space="0" w:color="auto"/>
            </w:tcBorders>
            <w:shd w:val="clear" w:color="auto" w:fill="auto"/>
            <w:vAlign w:val="center"/>
            <w:hideMark/>
          </w:tcPr>
          <w:p w:rsidR="00055F7E" w:rsidRPr="00596949" w:rsidRDefault="00055F7E" w:rsidP="00055F7E">
            <w:pPr>
              <w:widowControl/>
              <w:jc w:val="center"/>
              <w:rPr>
                <w:rFonts w:ascii="宋体" w:hAnsi="宋体" w:cs="宋体"/>
                <w:b/>
                <w:bCs/>
                <w:color w:val="000000"/>
                <w:kern w:val="0"/>
                <w:szCs w:val="21"/>
              </w:rPr>
            </w:pPr>
            <w:r w:rsidRPr="00596949">
              <w:rPr>
                <w:rFonts w:ascii="宋体" w:hAnsi="宋体" w:cs="宋体" w:hint="eastAsia"/>
                <w:b/>
                <w:bCs/>
                <w:color w:val="000000"/>
                <w:kern w:val="0"/>
                <w:szCs w:val="21"/>
              </w:rPr>
              <w:t>基金名称</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055F7E" w:rsidRPr="00596949" w:rsidRDefault="00055F7E" w:rsidP="00055F7E">
            <w:pPr>
              <w:widowControl/>
              <w:jc w:val="center"/>
              <w:rPr>
                <w:rFonts w:ascii="宋体" w:hAnsi="宋体" w:cs="宋体"/>
                <w:b/>
                <w:bCs/>
                <w:color w:val="000000"/>
                <w:kern w:val="0"/>
                <w:szCs w:val="21"/>
              </w:rPr>
            </w:pPr>
            <w:r w:rsidRPr="00596949">
              <w:rPr>
                <w:rFonts w:ascii="宋体" w:hAnsi="宋体" w:cs="宋体" w:hint="eastAsia"/>
                <w:b/>
                <w:bCs/>
                <w:color w:val="000000"/>
                <w:kern w:val="0"/>
                <w:szCs w:val="21"/>
              </w:rPr>
              <w:t>基金简称</w:t>
            </w:r>
          </w:p>
        </w:tc>
      </w:tr>
      <w:tr w:rsidR="00055F7E" w:rsidRPr="00596949" w:rsidTr="00596949">
        <w:trPr>
          <w:trHeight w:val="27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007635</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银河天盈中短债债券型证券投资基金A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银河天盈中短债A</w:t>
            </w:r>
          </w:p>
        </w:tc>
      </w:tr>
      <w:tr w:rsidR="00055F7E" w:rsidRPr="00596949" w:rsidTr="00596949">
        <w:trPr>
          <w:trHeight w:val="27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007636</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银河天盈中短债债券型证券投资基金C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银河天盈中短债C</w:t>
            </w:r>
          </w:p>
        </w:tc>
      </w:tr>
      <w:tr w:rsidR="00055F7E" w:rsidRPr="00596949" w:rsidTr="00596949">
        <w:trPr>
          <w:trHeight w:val="270"/>
        </w:trPr>
        <w:tc>
          <w:tcPr>
            <w:tcW w:w="1129" w:type="dxa"/>
            <w:tcBorders>
              <w:top w:val="nil"/>
              <w:left w:val="single" w:sz="4" w:space="0" w:color="auto"/>
              <w:bottom w:val="single" w:sz="4" w:space="0" w:color="auto"/>
              <w:right w:val="single" w:sz="4" w:space="0" w:color="auto"/>
            </w:tcBorders>
            <w:shd w:val="clear" w:color="auto" w:fill="auto"/>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151002</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银河收益证券投资基金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银河收益</w:t>
            </w:r>
            <w:r w:rsidR="00FE2E7F">
              <w:rPr>
                <w:rFonts w:ascii="宋体" w:hAnsi="宋体" w:cs="宋体" w:hint="eastAsia"/>
                <w:color w:val="000000"/>
                <w:kern w:val="0"/>
                <w:szCs w:val="21"/>
              </w:rPr>
              <w:t>混合</w:t>
            </w:r>
          </w:p>
        </w:tc>
      </w:tr>
      <w:tr w:rsidR="00055F7E" w:rsidRPr="00596949" w:rsidTr="00596949">
        <w:trPr>
          <w:trHeight w:val="270"/>
        </w:trPr>
        <w:tc>
          <w:tcPr>
            <w:tcW w:w="1129" w:type="dxa"/>
            <w:tcBorders>
              <w:top w:val="nil"/>
              <w:left w:val="single" w:sz="4" w:space="0" w:color="auto"/>
              <w:bottom w:val="single" w:sz="4" w:space="0" w:color="auto"/>
              <w:right w:val="single" w:sz="4" w:space="0" w:color="auto"/>
            </w:tcBorders>
            <w:shd w:val="clear" w:color="auto" w:fill="auto"/>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151001</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银河稳健证券投资基金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银河稳健混合</w:t>
            </w:r>
          </w:p>
        </w:tc>
      </w:tr>
      <w:tr w:rsidR="00055F7E" w:rsidRPr="00596949" w:rsidTr="00596949">
        <w:trPr>
          <w:trHeight w:val="270"/>
        </w:trPr>
        <w:tc>
          <w:tcPr>
            <w:tcW w:w="1129" w:type="dxa"/>
            <w:tcBorders>
              <w:top w:val="nil"/>
              <w:left w:val="single" w:sz="4" w:space="0" w:color="auto"/>
              <w:bottom w:val="single" w:sz="4" w:space="0" w:color="auto"/>
              <w:right w:val="single" w:sz="4" w:space="0" w:color="auto"/>
            </w:tcBorders>
            <w:shd w:val="clear" w:color="auto" w:fill="auto"/>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150998</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银河钱包货币市场基金B</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银河钱包货币B</w:t>
            </w:r>
          </w:p>
        </w:tc>
      </w:tr>
      <w:tr w:rsidR="00055F7E" w:rsidRPr="00596949" w:rsidTr="00596949">
        <w:trPr>
          <w:trHeight w:val="270"/>
        </w:trPr>
        <w:tc>
          <w:tcPr>
            <w:tcW w:w="1129" w:type="dxa"/>
            <w:tcBorders>
              <w:top w:val="nil"/>
              <w:left w:val="single" w:sz="4" w:space="0" w:color="auto"/>
              <w:bottom w:val="single" w:sz="4" w:space="0" w:color="auto"/>
              <w:right w:val="single" w:sz="4" w:space="0" w:color="auto"/>
            </w:tcBorders>
            <w:shd w:val="clear" w:color="auto" w:fill="auto"/>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150988</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银河钱包货币市场基金A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银河钱包货币A</w:t>
            </w:r>
          </w:p>
        </w:tc>
      </w:tr>
      <w:tr w:rsidR="00055F7E" w:rsidRPr="00596949" w:rsidTr="00596949">
        <w:trPr>
          <w:trHeight w:val="270"/>
        </w:trPr>
        <w:tc>
          <w:tcPr>
            <w:tcW w:w="1129" w:type="dxa"/>
            <w:tcBorders>
              <w:top w:val="nil"/>
              <w:left w:val="single" w:sz="4" w:space="0" w:color="auto"/>
              <w:bottom w:val="single" w:sz="4" w:space="0" w:color="auto"/>
              <w:right w:val="single" w:sz="4" w:space="0" w:color="auto"/>
            </w:tcBorders>
            <w:shd w:val="clear" w:color="auto" w:fill="auto"/>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150968</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银河研究精选混合型证券投资基金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银河研究精选混合</w:t>
            </w:r>
          </w:p>
        </w:tc>
      </w:tr>
      <w:tr w:rsidR="00055F7E" w:rsidRPr="00596949" w:rsidTr="00596949">
        <w:trPr>
          <w:trHeight w:val="270"/>
        </w:trPr>
        <w:tc>
          <w:tcPr>
            <w:tcW w:w="1129" w:type="dxa"/>
            <w:tcBorders>
              <w:top w:val="nil"/>
              <w:left w:val="single" w:sz="4" w:space="0" w:color="auto"/>
              <w:bottom w:val="single" w:sz="4" w:space="0" w:color="auto"/>
              <w:right w:val="single" w:sz="4" w:space="0" w:color="auto"/>
            </w:tcBorders>
            <w:shd w:val="clear" w:color="auto" w:fill="auto"/>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150103</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银河银泰理财分红证券投资基金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银河银泰混合</w:t>
            </w:r>
          </w:p>
        </w:tc>
      </w:tr>
      <w:tr w:rsidR="00055F7E" w:rsidRPr="00596949" w:rsidTr="00596949">
        <w:trPr>
          <w:trHeight w:val="270"/>
        </w:trPr>
        <w:tc>
          <w:tcPr>
            <w:tcW w:w="1129" w:type="dxa"/>
            <w:tcBorders>
              <w:top w:val="nil"/>
              <w:left w:val="single" w:sz="4" w:space="0" w:color="auto"/>
              <w:bottom w:val="single" w:sz="4" w:space="0" w:color="auto"/>
              <w:right w:val="single" w:sz="4" w:space="0" w:color="auto"/>
            </w:tcBorders>
            <w:shd w:val="clear" w:color="auto" w:fill="auto"/>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150015</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银河银富货币市场基金B</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银河银富货币B</w:t>
            </w:r>
          </w:p>
        </w:tc>
      </w:tr>
      <w:tr w:rsidR="00055F7E" w:rsidRPr="00596949" w:rsidTr="00596949">
        <w:trPr>
          <w:trHeight w:val="270"/>
        </w:trPr>
        <w:tc>
          <w:tcPr>
            <w:tcW w:w="1129" w:type="dxa"/>
            <w:tcBorders>
              <w:top w:val="nil"/>
              <w:left w:val="single" w:sz="4" w:space="0" w:color="auto"/>
              <w:bottom w:val="single" w:sz="4" w:space="0" w:color="auto"/>
              <w:right w:val="single" w:sz="4" w:space="0" w:color="auto"/>
            </w:tcBorders>
            <w:shd w:val="clear" w:color="auto" w:fill="auto"/>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150005</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银河银富货币市场基金A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银河银富货币A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004250</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银河量化优选混合型证券投资基金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银河量化优选混合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004612</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银河鑫月享6个月定期开放灵活配置混合型证券投资基金A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银河鑫月享6个月定期开放混合A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004613</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银河鑫月享6个月定期开放灵活配置混合型证券投资基金C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银河鑫月享6个月定期开放混合C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005053</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银河量化价值混合型证券投资基金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银河量化价值混合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005126</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银河量化稳进混合型证券投资基金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银河量化稳进混合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005211</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银河智慧主题灵活配置混合型证券投资基金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银河智慧混合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005386</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银河睿达灵活配置混合型证券投资基金A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银河睿达混合A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005387</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银河睿达灵活配置混合型证券投资基金C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银河睿达混合C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005459</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银河嘉谊灵活配置混合型证券投资基金A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银河嘉谊混合A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005460</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银河嘉谊灵活配置混合型证券投资基金C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银河嘉谊混合C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005585</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银河文体娱乐主题灵活配置混合型证券投资基金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银河文体娱乐混合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006128</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银河和美生活主题混合型证券投资基金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银河和美生活混合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006759</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银河乐活优萃混合型证券投资基金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银河乐活优萃混合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007203</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银河新动能混合型证券投资基金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银河新动能混合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161505</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银河通利债券型证券投资基金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银河通利债券</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161506</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银河通利债券型证券投资基金C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银河通利债券C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501307</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银河中证沪港深高股息指数型证券投资基金</w:t>
            </w:r>
            <w:r w:rsidRPr="00596949">
              <w:rPr>
                <w:rFonts w:ascii="宋体" w:hAnsi="宋体" w:cs="宋体" w:hint="eastAsia"/>
                <w:color w:val="000000"/>
                <w:kern w:val="0"/>
                <w:szCs w:val="21"/>
              </w:rPr>
              <w:lastRenderedPageBreak/>
              <w:t>（LOF）A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lastRenderedPageBreak/>
              <w:t>银河高股息LOF</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lastRenderedPageBreak/>
              <w:t>501308</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银河中证沪港深高股息指数型证券投资基金（LOF）C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银河高C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519610</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银河旺利灵活配置混合型证券投资基金A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银河旺利混合A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519611</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银河旺利灵活配置混合型证券投资基金C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银河旺利混合C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519613</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银河君尚灵活配置混合型证券投资基金A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银河君尚混合A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519614</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银河君尚灵活配置混合型证券投资基金C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银河君尚混合C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519616</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银河君信灵活配置混合型证券投资基金A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银河君信混合A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519617</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银河君信灵活配置混合型证券投资基金C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银河君信混合C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519619</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银河君荣灵活配置混合型证券投资基金A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银河君荣混合A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519620</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银河君荣灵活配置混合型证券投资基金C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银河君荣混合C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519622</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银河君怡纯债债券型证券投资基金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银河君怡债券</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519623</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银河君耀灵活配置混合型证券投资基金A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银河君耀混合A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519624</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银河君耀灵活配置混合型证券投资基金C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银河君耀混合C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519625</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银河君盛灵活配置混合型证券投资基金A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银河君盛混合A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519626</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银河君盛灵活配置混合型证券投资基金C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银河君盛混合C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519627</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银河君润灵活配置混合型证券投资基金A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银河君润混合A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519628</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银河君润灵活配置混合型证券投资基金C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银河君润混合C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519629</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银河睿利灵活配置混合型证券投资基金A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银河睿利混合A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519630</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银河睿利灵活配置混合型证券投资基金C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银河睿利混合C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519640</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银河鸿利灵活配置混合型证券投资基金A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银河鸿利混合A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519641</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银河鸿利灵活配置混合型证券投资基金C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银河鸿利混合C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519642</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银河大国智造主题灵活配置混合型证券投资基金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银河智造混合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519644</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银河智联主题灵活配置混合型证券投资基金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银河智联混合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519651</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银河转型增长主题灵活配置混合型证券投资基金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银河转型混合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519652</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银河鑫利灵活配置混合型证券投资基金A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银河鑫利混合A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519653</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银河鑫利灵活配置混合型证券投资基金C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银河鑫利混合C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519654</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银河丰利纯债债券型证券投资基金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银河丰利债券</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519655</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银河现代服务主题灵活配置混合型证券投资基金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银河服务混合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519664</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银河美丽优萃混合型证券投资基金A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银河美丽混合A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519665</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银河美丽优萃混合型证券投资基金C</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银河美丽混合C</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519666</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银河银信添利债券型证券投资基金B</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银河银信添利债券B</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519667</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银河银信添利债券型证券投资基金A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银河银信添利债券A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519668</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银河竞争优势成长混合型证券投资基金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银河成长混合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519669</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银河领先债券型证券投资基金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银河领先债券</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519670</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银河行业优选混合型证券投资基金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银河行业混合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519671</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银河沪深300价值指数证券投资基金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银河沪深300价值指数</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519672</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银河蓝筹精选混合型证券投资基金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银河蓝筹混合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519673</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银河康乐股票型证券投资基金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银河康乐股票</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519674</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银河创新成长混合型证券投资基金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银河创新混合</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519675</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银河泰利纯债债券型证券投资基金A</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银河泰利债券A</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519676</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银河强化收益债券型证券投资基金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银河强化债券</w:t>
            </w:r>
          </w:p>
        </w:tc>
      </w:tr>
      <w:tr w:rsidR="00055F7E" w:rsidRPr="00596949" w:rsidTr="00596949">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color w:val="000000"/>
                <w:kern w:val="0"/>
                <w:szCs w:val="21"/>
              </w:rPr>
              <w:t>519678</w:t>
            </w:r>
          </w:p>
        </w:tc>
        <w:tc>
          <w:tcPr>
            <w:tcW w:w="4696"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银河消费驱动混合型证券投资基金</w:t>
            </w:r>
          </w:p>
        </w:tc>
        <w:tc>
          <w:tcPr>
            <w:tcW w:w="2865" w:type="dxa"/>
            <w:tcBorders>
              <w:top w:val="nil"/>
              <w:left w:val="nil"/>
              <w:bottom w:val="single" w:sz="4" w:space="0" w:color="auto"/>
              <w:right w:val="single" w:sz="4" w:space="0" w:color="auto"/>
            </w:tcBorders>
            <w:shd w:val="clear" w:color="auto" w:fill="auto"/>
            <w:noWrap/>
            <w:vAlign w:val="center"/>
            <w:hideMark/>
          </w:tcPr>
          <w:p w:rsidR="00055F7E" w:rsidRPr="00596949" w:rsidRDefault="00055F7E" w:rsidP="00055F7E">
            <w:pPr>
              <w:widowControl/>
              <w:jc w:val="left"/>
              <w:rPr>
                <w:rFonts w:ascii="宋体" w:hAnsi="宋体" w:cs="宋体"/>
                <w:color w:val="000000"/>
                <w:kern w:val="0"/>
                <w:szCs w:val="21"/>
              </w:rPr>
            </w:pPr>
            <w:r w:rsidRPr="00596949">
              <w:rPr>
                <w:rFonts w:ascii="宋体" w:hAnsi="宋体" w:cs="宋体" w:hint="eastAsia"/>
                <w:color w:val="000000"/>
                <w:kern w:val="0"/>
                <w:szCs w:val="21"/>
              </w:rPr>
              <w:t>银河消费混合</w:t>
            </w:r>
          </w:p>
        </w:tc>
      </w:tr>
    </w:tbl>
    <w:p w:rsidR="00D73054" w:rsidRPr="007D7999" w:rsidRDefault="00E0177D" w:rsidP="0080478D">
      <w:pPr>
        <w:spacing w:beforeLines="50"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二、</w:t>
      </w:r>
      <w:r w:rsidR="00D73054" w:rsidRPr="007D7999">
        <w:rPr>
          <w:rFonts w:ascii="宋体" w:hAnsi="宋体" w:cs="宋体" w:hint="eastAsia"/>
          <w:color w:val="000000"/>
          <w:kern w:val="0"/>
          <w:sz w:val="24"/>
        </w:rPr>
        <w:t>投资者可通过以下途径了解或咨询相关情况：</w:t>
      </w:r>
    </w:p>
    <w:p w:rsidR="003A7691" w:rsidRPr="003A7691" w:rsidRDefault="00C93BCE" w:rsidP="0080478D">
      <w:pPr>
        <w:spacing w:afterLines="50" w:line="288" w:lineRule="auto"/>
        <w:ind w:firstLineChars="200" w:firstLine="480"/>
        <w:rPr>
          <w:rFonts w:ascii="宋体" w:hAnsi="宋体" w:cs="宋体"/>
          <w:color w:val="000000"/>
          <w:kern w:val="0"/>
          <w:sz w:val="24"/>
        </w:rPr>
      </w:pPr>
      <w:r w:rsidRPr="00C93BCE">
        <w:rPr>
          <w:rFonts w:ascii="宋体" w:hAnsi="宋体" w:cs="宋体" w:hint="eastAsia"/>
          <w:color w:val="000000"/>
          <w:kern w:val="0"/>
          <w:sz w:val="24"/>
        </w:rPr>
        <w:t>1、</w:t>
      </w:r>
      <w:r w:rsidR="00596949" w:rsidRPr="005E67DD">
        <w:rPr>
          <w:rFonts w:ascii="宋体" w:hAnsi="宋体" w:cs="宋体" w:hint="eastAsia"/>
          <w:color w:val="000000"/>
          <w:kern w:val="0"/>
          <w:sz w:val="24"/>
        </w:rPr>
        <w:t>金元证券股份有限公司</w:t>
      </w:r>
    </w:p>
    <w:p w:rsidR="00596949" w:rsidRPr="00596949" w:rsidRDefault="00596949" w:rsidP="0080478D">
      <w:pPr>
        <w:spacing w:beforeLines="50" w:afterLines="50" w:line="288" w:lineRule="auto"/>
        <w:ind w:firstLineChars="200" w:firstLine="480"/>
        <w:rPr>
          <w:rFonts w:ascii="宋体" w:hAnsi="宋体" w:cs="宋体"/>
          <w:color w:val="000000"/>
          <w:kern w:val="0"/>
          <w:sz w:val="24"/>
        </w:rPr>
      </w:pPr>
      <w:r w:rsidRPr="00596949">
        <w:rPr>
          <w:rFonts w:ascii="宋体" w:hAnsi="宋体" w:cs="宋体" w:hint="eastAsia"/>
          <w:color w:val="000000"/>
          <w:kern w:val="0"/>
          <w:sz w:val="24"/>
        </w:rPr>
        <w:t>客户服务电话：</w:t>
      </w:r>
      <w:r w:rsidR="00FE2E7F" w:rsidRPr="00FE2E7F">
        <w:rPr>
          <w:rFonts w:ascii="宋体" w:hAnsi="宋体" w:cs="宋体"/>
          <w:color w:val="000000"/>
          <w:kern w:val="0"/>
          <w:sz w:val="24"/>
        </w:rPr>
        <w:t>95372</w:t>
      </w:r>
    </w:p>
    <w:p w:rsidR="00C93BCE" w:rsidRDefault="00596949" w:rsidP="0080478D">
      <w:pPr>
        <w:spacing w:beforeLines="50" w:afterLines="50" w:line="288" w:lineRule="auto"/>
        <w:ind w:firstLineChars="200" w:firstLine="480"/>
        <w:rPr>
          <w:rFonts w:ascii="宋体" w:hAnsi="宋体" w:cs="宋体"/>
          <w:color w:val="000000"/>
          <w:kern w:val="0"/>
          <w:sz w:val="24"/>
        </w:rPr>
      </w:pPr>
      <w:r w:rsidRPr="00596949">
        <w:rPr>
          <w:rFonts w:ascii="宋体" w:hAnsi="宋体" w:cs="宋体" w:hint="eastAsia"/>
          <w:color w:val="000000"/>
          <w:kern w:val="0"/>
          <w:sz w:val="24"/>
        </w:rPr>
        <w:t>网址：www.jyzq.cn</w:t>
      </w:r>
      <w:bookmarkStart w:id="0" w:name="_GoBack"/>
      <w:bookmarkEnd w:id="0"/>
    </w:p>
    <w:p w:rsidR="00FE0D85" w:rsidRPr="007D7999" w:rsidRDefault="000054AA" w:rsidP="0080478D">
      <w:pPr>
        <w:spacing w:beforeLines="50" w:afterLines="50" w:line="288" w:lineRule="auto"/>
        <w:ind w:firstLineChars="200" w:firstLine="480"/>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w:t>
      </w:r>
      <w:r w:rsidR="00FE0D85" w:rsidRPr="007D7999">
        <w:rPr>
          <w:rFonts w:ascii="宋体" w:hAnsi="宋体" w:cs="宋体" w:hint="eastAsia"/>
          <w:color w:val="000000"/>
          <w:kern w:val="0"/>
          <w:sz w:val="24"/>
        </w:rPr>
        <w:t>银河基金管理有限公司</w:t>
      </w:r>
    </w:p>
    <w:p w:rsidR="00FE0D85" w:rsidRPr="007D7999" w:rsidRDefault="00FE0D85" w:rsidP="0080478D">
      <w:pPr>
        <w:spacing w:beforeLines="50" w:afterLines="50" w:line="288" w:lineRule="auto"/>
        <w:ind w:firstLineChars="200" w:firstLine="480"/>
        <w:rPr>
          <w:rFonts w:ascii="宋体" w:hAnsi="宋体" w:cs="宋体"/>
          <w:color w:val="000000"/>
          <w:kern w:val="0"/>
          <w:sz w:val="24"/>
        </w:rPr>
      </w:pPr>
      <w:r w:rsidRPr="007D7999">
        <w:rPr>
          <w:rFonts w:ascii="宋体" w:hAnsi="宋体" w:cs="宋体" w:hint="eastAsia"/>
          <w:color w:val="000000"/>
          <w:kern w:val="0"/>
          <w:sz w:val="24"/>
        </w:rPr>
        <w:t>客户服务电话：400-820-0860</w:t>
      </w:r>
    </w:p>
    <w:p w:rsidR="00FD5AC0" w:rsidRPr="007D7999" w:rsidRDefault="004E5443" w:rsidP="0080478D">
      <w:pPr>
        <w:spacing w:beforeLines="50" w:afterLines="50" w:line="288" w:lineRule="auto"/>
        <w:ind w:firstLineChars="200" w:firstLine="480"/>
        <w:rPr>
          <w:rFonts w:ascii="宋体" w:hAnsi="宋体" w:cs="宋体"/>
          <w:color w:val="000000"/>
          <w:kern w:val="0"/>
          <w:sz w:val="24"/>
        </w:rPr>
      </w:pPr>
      <w:r>
        <w:rPr>
          <w:rFonts w:ascii="宋体" w:hAnsi="宋体" w:cs="宋体" w:hint="eastAsia"/>
          <w:color w:val="000000"/>
          <w:kern w:val="0"/>
          <w:sz w:val="24"/>
        </w:rPr>
        <w:t>公司</w:t>
      </w:r>
      <w:r w:rsidR="00FE0D85" w:rsidRPr="007D7999">
        <w:rPr>
          <w:rFonts w:ascii="宋体" w:hAnsi="宋体" w:cs="宋体" w:hint="eastAsia"/>
          <w:color w:val="000000"/>
          <w:kern w:val="0"/>
          <w:sz w:val="24"/>
        </w:rPr>
        <w:t>网址：www.galaxyasset.com</w:t>
      </w:r>
    </w:p>
    <w:p w:rsidR="00F467EC" w:rsidRPr="00F467EC" w:rsidRDefault="00596949" w:rsidP="0080478D">
      <w:pPr>
        <w:spacing w:beforeLines="50" w:afterLines="50" w:line="288" w:lineRule="auto"/>
        <w:ind w:firstLineChars="200" w:firstLine="480"/>
        <w:rPr>
          <w:rFonts w:ascii="宋体" w:hAnsi="宋体" w:cs="宋体"/>
          <w:color w:val="000000"/>
          <w:kern w:val="0"/>
          <w:sz w:val="24"/>
        </w:rPr>
      </w:pPr>
      <w:r>
        <w:rPr>
          <w:rFonts w:ascii="宋体" w:hAnsi="宋体" w:cs="宋体" w:hint="eastAsia"/>
          <w:color w:val="000000"/>
          <w:kern w:val="0"/>
          <w:sz w:val="24"/>
        </w:rPr>
        <w:t>金元</w:t>
      </w:r>
      <w:r w:rsidR="005109E0" w:rsidRPr="0093463E">
        <w:rPr>
          <w:rFonts w:ascii="宋体" w:hAnsi="宋体" w:cs="宋体" w:hint="eastAsia"/>
          <w:color w:val="000000"/>
          <w:kern w:val="0"/>
          <w:sz w:val="24"/>
        </w:rPr>
        <w:t>证</w:t>
      </w:r>
      <w:r w:rsidR="005C6F3A" w:rsidRPr="005C6F3A">
        <w:rPr>
          <w:rFonts w:ascii="宋体" w:hAnsi="宋体" w:cs="宋体" w:hint="eastAsia"/>
          <w:color w:val="000000"/>
          <w:kern w:val="0"/>
          <w:sz w:val="24"/>
        </w:rPr>
        <w:t>券</w:t>
      </w:r>
      <w:r w:rsidR="00F467EC" w:rsidRPr="00F467EC">
        <w:rPr>
          <w:rFonts w:ascii="宋体" w:hAnsi="宋体" w:cs="宋体" w:hint="eastAsia"/>
          <w:color w:val="000000"/>
          <w:kern w:val="0"/>
          <w:sz w:val="24"/>
        </w:rPr>
        <w:t>保留对优惠活动的最终解释权。</w:t>
      </w:r>
    </w:p>
    <w:p w:rsidR="00D079CC" w:rsidRDefault="00F467EC" w:rsidP="0080478D">
      <w:pPr>
        <w:spacing w:beforeLines="50" w:afterLines="50" w:line="360" w:lineRule="auto"/>
        <w:ind w:firstLineChars="200" w:firstLine="480"/>
        <w:rPr>
          <w:rFonts w:ascii="宋体" w:hAnsi="宋体" w:cs="宋体"/>
          <w:color w:val="000000"/>
          <w:kern w:val="0"/>
          <w:sz w:val="24"/>
        </w:rPr>
      </w:pPr>
      <w:r w:rsidRPr="00F467EC">
        <w:rPr>
          <w:rFonts w:ascii="宋体" w:hAnsi="宋体" w:cs="宋体" w:hint="eastAsia"/>
          <w:color w:val="000000"/>
          <w:kern w:val="0"/>
          <w:sz w:val="24"/>
        </w:rPr>
        <w:t>风险提示</w:t>
      </w:r>
      <w:r>
        <w:rPr>
          <w:rFonts w:ascii="宋体" w:hAnsi="宋体" w:cs="宋体" w:hint="eastAsia"/>
          <w:color w:val="000000"/>
          <w:kern w:val="0"/>
          <w:sz w:val="24"/>
        </w:rPr>
        <w:t>：</w:t>
      </w:r>
      <w:r w:rsidRPr="00F467EC">
        <w:rPr>
          <w:rFonts w:ascii="宋体" w:hAnsi="宋体" w:cs="宋体" w:hint="eastAsia"/>
          <w:color w:val="000000"/>
          <w:kern w:val="0"/>
          <w:sz w:val="24"/>
        </w:rPr>
        <w:t>本公司承诺以诚实信用、勤勉尽责的原则管理和运用基金资产，但不保证基金一定盈利，也不保证最低收益。投资者投资于上述基金前应认真阅读基金的基金合同、招募说明书</w:t>
      </w:r>
      <w:r w:rsidR="00432F74">
        <w:rPr>
          <w:rFonts w:ascii="宋体" w:hAnsi="宋体" w:cs="宋体" w:hint="eastAsia"/>
          <w:color w:val="000000"/>
          <w:kern w:val="0"/>
          <w:sz w:val="24"/>
        </w:rPr>
        <w:t>、产品资料概要</w:t>
      </w:r>
      <w:r w:rsidRPr="00F467EC">
        <w:rPr>
          <w:rFonts w:ascii="宋体" w:hAnsi="宋体" w:cs="宋体" w:hint="eastAsia"/>
          <w:color w:val="000000"/>
          <w:kern w:val="0"/>
          <w:sz w:val="24"/>
        </w:rPr>
        <w:t>等法律文件</w:t>
      </w:r>
      <w:r w:rsidR="00EF0B14">
        <w:rPr>
          <w:rFonts w:ascii="宋体" w:hAnsi="宋体" w:cs="宋体" w:hint="eastAsia"/>
          <w:color w:val="000000"/>
          <w:kern w:val="0"/>
          <w:sz w:val="24"/>
        </w:rPr>
        <w:t>，了解基金产品的详细情况，选择与自己风险识别能力和风险承受能力相匹配的基金，</w:t>
      </w:r>
      <w:r w:rsidR="00EF0B14" w:rsidRPr="00F467EC">
        <w:rPr>
          <w:rFonts w:ascii="宋体" w:hAnsi="宋体" w:cs="宋体" w:hint="eastAsia"/>
          <w:color w:val="000000"/>
          <w:kern w:val="0"/>
          <w:sz w:val="24"/>
        </w:rPr>
        <w:t>敬请投资者注意投资风险</w:t>
      </w:r>
      <w:r w:rsidRPr="00F467EC">
        <w:rPr>
          <w:rFonts w:ascii="宋体" w:hAnsi="宋体" w:cs="宋体" w:hint="eastAsia"/>
          <w:color w:val="000000"/>
          <w:kern w:val="0"/>
          <w:sz w:val="24"/>
        </w:rPr>
        <w:t>。</w:t>
      </w:r>
      <w:r w:rsidR="00427B5F" w:rsidRPr="00427B5F">
        <w:rPr>
          <w:rFonts w:ascii="宋体" w:hAnsi="宋体" w:cs="宋体" w:hint="eastAsia"/>
          <w:color w:val="000000"/>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D73054" w:rsidRPr="007D7999" w:rsidRDefault="00D73054" w:rsidP="0080478D">
      <w:pPr>
        <w:spacing w:beforeLines="50" w:afterLines="50" w:line="360" w:lineRule="auto"/>
        <w:ind w:firstLineChars="200" w:firstLine="480"/>
        <w:rPr>
          <w:rFonts w:ascii="宋体" w:hAnsi="宋体" w:cs="宋体"/>
          <w:color w:val="000000"/>
          <w:kern w:val="0"/>
          <w:sz w:val="24"/>
        </w:rPr>
      </w:pPr>
      <w:r w:rsidRPr="007D7999">
        <w:rPr>
          <w:rFonts w:ascii="宋体" w:hAnsi="宋体" w:cs="宋体" w:hint="eastAsia"/>
          <w:color w:val="000000"/>
          <w:kern w:val="0"/>
          <w:sz w:val="24"/>
        </w:rPr>
        <w:t>特此公告。</w:t>
      </w:r>
    </w:p>
    <w:p w:rsidR="00F66D7D" w:rsidRDefault="00F66D7D" w:rsidP="0080478D">
      <w:pPr>
        <w:spacing w:beforeLines="50" w:afterLines="50" w:line="360" w:lineRule="auto"/>
        <w:ind w:firstLineChars="200" w:firstLine="480"/>
        <w:jc w:val="right"/>
        <w:rPr>
          <w:rFonts w:ascii="宋体" w:hAnsi="宋体" w:cs="宋体"/>
          <w:color w:val="000000"/>
          <w:kern w:val="0"/>
          <w:sz w:val="24"/>
        </w:rPr>
      </w:pPr>
    </w:p>
    <w:p w:rsidR="00EF5366" w:rsidRPr="007D7999" w:rsidRDefault="00EF5366" w:rsidP="0080478D">
      <w:pPr>
        <w:spacing w:beforeLines="50" w:afterLines="50" w:line="360" w:lineRule="auto"/>
        <w:ind w:firstLineChars="200" w:firstLine="480"/>
        <w:jc w:val="right"/>
        <w:rPr>
          <w:rFonts w:ascii="宋体" w:hAnsi="宋体" w:cs="宋体"/>
          <w:color w:val="000000"/>
          <w:kern w:val="0"/>
          <w:sz w:val="24"/>
        </w:rPr>
      </w:pPr>
      <w:r w:rsidRPr="007D7999">
        <w:rPr>
          <w:rFonts w:ascii="宋体" w:hAnsi="宋体" w:cs="宋体" w:hint="eastAsia"/>
          <w:color w:val="000000"/>
          <w:kern w:val="0"/>
          <w:sz w:val="24"/>
        </w:rPr>
        <w:t>银河基金管理有限公司</w:t>
      </w:r>
    </w:p>
    <w:p w:rsidR="00EF5366" w:rsidRPr="007D7999" w:rsidRDefault="005109E0" w:rsidP="0080478D">
      <w:pPr>
        <w:spacing w:beforeLines="50" w:afterLines="50" w:line="360" w:lineRule="auto"/>
        <w:ind w:firstLineChars="200" w:firstLine="480"/>
        <w:jc w:val="right"/>
        <w:rPr>
          <w:rFonts w:ascii="宋体" w:hAnsi="宋体" w:cs="宋体"/>
          <w:color w:val="000000"/>
          <w:kern w:val="0"/>
          <w:sz w:val="24"/>
        </w:rPr>
      </w:pPr>
      <w:r w:rsidRPr="007D7999">
        <w:rPr>
          <w:rFonts w:ascii="宋体" w:hAnsi="宋体" w:cs="宋体" w:hint="eastAsia"/>
          <w:color w:val="000000"/>
          <w:kern w:val="0"/>
          <w:sz w:val="24"/>
        </w:rPr>
        <w:t>20</w:t>
      </w:r>
      <w:r>
        <w:rPr>
          <w:rFonts w:ascii="宋体" w:hAnsi="宋体" w:cs="宋体"/>
          <w:color w:val="000000"/>
          <w:kern w:val="0"/>
          <w:sz w:val="24"/>
        </w:rPr>
        <w:t>20</w:t>
      </w:r>
      <w:r w:rsidRPr="007D7999">
        <w:rPr>
          <w:rFonts w:ascii="宋体" w:hAnsi="宋体" w:cs="宋体" w:hint="eastAsia"/>
          <w:color w:val="000000"/>
          <w:kern w:val="0"/>
          <w:sz w:val="24"/>
        </w:rPr>
        <w:t>年</w:t>
      </w:r>
      <w:r>
        <w:rPr>
          <w:rFonts w:ascii="宋体" w:hAnsi="宋体" w:cs="宋体"/>
          <w:color w:val="000000"/>
          <w:kern w:val="0"/>
          <w:sz w:val="24"/>
        </w:rPr>
        <w:t>11</w:t>
      </w:r>
      <w:r w:rsidR="005C6F3A">
        <w:rPr>
          <w:rFonts w:ascii="宋体" w:hAnsi="宋体" w:cs="宋体"/>
          <w:color w:val="000000"/>
          <w:kern w:val="0"/>
          <w:sz w:val="24"/>
        </w:rPr>
        <w:t>月</w:t>
      </w:r>
      <w:r w:rsidR="00596949">
        <w:rPr>
          <w:rFonts w:ascii="宋体" w:hAnsi="宋体" w:cs="宋体"/>
          <w:color w:val="000000"/>
          <w:kern w:val="0"/>
          <w:sz w:val="24"/>
        </w:rPr>
        <w:t>30</w:t>
      </w:r>
      <w:r w:rsidR="005C6F3A">
        <w:rPr>
          <w:rFonts w:ascii="宋体" w:hAnsi="宋体" w:cs="宋体" w:hint="eastAsia"/>
          <w:color w:val="000000"/>
          <w:kern w:val="0"/>
          <w:sz w:val="24"/>
        </w:rPr>
        <w:t>日</w:t>
      </w:r>
    </w:p>
    <w:sectPr w:rsidR="00EF5366" w:rsidRPr="007D7999" w:rsidSect="001A60A9">
      <w:footerReference w:type="even" r:id="rId8"/>
      <w:footerReference w:type="default" r:id="rId9"/>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84" w:rsidRDefault="00123784">
      <w:r>
        <w:separator/>
      </w:r>
    </w:p>
  </w:endnote>
  <w:endnote w:type="continuationSeparator" w:id="0">
    <w:p w:rsidR="00123784" w:rsidRDefault="00123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B" w:rsidRDefault="00736883">
    <w:pPr>
      <w:pStyle w:val="a7"/>
      <w:framePr w:h="0" w:wrap="around" w:vAnchor="text" w:hAnchor="margin" w:xAlign="center" w:y="1"/>
      <w:rPr>
        <w:rStyle w:val="a3"/>
      </w:rPr>
    </w:pPr>
    <w:r>
      <w:fldChar w:fldCharType="begin"/>
    </w:r>
    <w:r w:rsidR="00DD5DFB">
      <w:rPr>
        <w:rStyle w:val="a3"/>
      </w:rPr>
      <w:instrText xml:space="preserve">PAGE  </w:instrText>
    </w:r>
    <w:r>
      <w:fldChar w:fldCharType="end"/>
    </w:r>
  </w:p>
  <w:p w:rsidR="00DD5DFB" w:rsidRDefault="00DD5DF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B" w:rsidRDefault="00736883">
    <w:pPr>
      <w:pStyle w:val="a7"/>
      <w:framePr w:h="0" w:wrap="around" w:vAnchor="text" w:hAnchor="margin" w:xAlign="center" w:y="1"/>
      <w:rPr>
        <w:rStyle w:val="a3"/>
      </w:rPr>
    </w:pPr>
    <w:r>
      <w:fldChar w:fldCharType="begin"/>
    </w:r>
    <w:r w:rsidR="00DD5DFB">
      <w:rPr>
        <w:rStyle w:val="a3"/>
      </w:rPr>
      <w:instrText xml:space="preserve">PAGE  </w:instrText>
    </w:r>
    <w:r>
      <w:fldChar w:fldCharType="separate"/>
    </w:r>
    <w:r w:rsidR="00E20A65">
      <w:rPr>
        <w:rStyle w:val="a3"/>
        <w:noProof/>
      </w:rPr>
      <w:t>1</w:t>
    </w:r>
    <w:r>
      <w:fldChar w:fldCharType="end"/>
    </w:r>
  </w:p>
  <w:p w:rsidR="00DD5DFB" w:rsidRDefault="00DD5D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84" w:rsidRDefault="00123784">
      <w:r>
        <w:separator/>
      </w:r>
    </w:p>
  </w:footnote>
  <w:footnote w:type="continuationSeparator" w:id="0">
    <w:p w:rsidR="00123784" w:rsidRDefault="00123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00A38"/>
    <w:multiLevelType w:val="hybridMultilevel"/>
    <w:tmpl w:val="2C540A0C"/>
    <w:lvl w:ilvl="0" w:tplc="D584AF7C">
      <w:start w:val="1"/>
      <w:numFmt w:val="decimal"/>
      <w:lvlText w:val="%1."/>
      <w:lvlJc w:val="left"/>
      <w:pPr>
        <w:tabs>
          <w:tab w:val="num" w:pos="840"/>
        </w:tabs>
        <w:ind w:left="840" w:hanging="420"/>
      </w:pPr>
      <w:rPr>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9A7"/>
    <w:rsid w:val="00002012"/>
    <w:rsid w:val="00004B08"/>
    <w:rsid w:val="000054AA"/>
    <w:rsid w:val="00005EA4"/>
    <w:rsid w:val="00010A4B"/>
    <w:rsid w:val="000158C5"/>
    <w:rsid w:val="00021C69"/>
    <w:rsid w:val="000369F4"/>
    <w:rsid w:val="0005137A"/>
    <w:rsid w:val="00055F7E"/>
    <w:rsid w:val="000568AF"/>
    <w:rsid w:val="00093451"/>
    <w:rsid w:val="00097DFE"/>
    <w:rsid w:val="000A6BC0"/>
    <w:rsid w:val="000C3FE0"/>
    <w:rsid w:val="000C449D"/>
    <w:rsid w:val="000C4F57"/>
    <w:rsid w:val="000D1603"/>
    <w:rsid w:val="000F4261"/>
    <w:rsid w:val="000F69D2"/>
    <w:rsid w:val="00123784"/>
    <w:rsid w:val="001323B3"/>
    <w:rsid w:val="00140006"/>
    <w:rsid w:val="0015084F"/>
    <w:rsid w:val="00167AB3"/>
    <w:rsid w:val="0017041C"/>
    <w:rsid w:val="00172A27"/>
    <w:rsid w:val="00185331"/>
    <w:rsid w:val="001A32C9"/>
    <w:rsid w:val="001A60A9"/>
    <w:rsid w:val="001B0B2E"/>
    <w:rsid w:val="001B2491"/>
    <w:rsid w:val="001B7FB7"/>
    <w:rsid w:val="001C04C9"/>
    <w:rsid w:val="001E48F7"/>
    <w:rsid w:val="0020570B"/>
    <w:rsid w:val="002131F6"/>
    <w:rsid w:val="00221DCD"/>
    <w:rsid w:val="002309AB"/>
    <w:rsid w:val="002343DD"/>
    <w:rsid w:val="002530A0"/>
    <w:rsid w:val="002536A0"/>
    <w:rsid w:val="0025665D"/>
    <w:rsid w:val="00271869"/>
    <w:rsid w:val="00274142"/>
    <w:rsid w:val="00275C12"/>
    <w:rsid w:val="00280310"/>
    <w:rsid w:val="00281C02"/>
    <w:rsid w:val="002C64F9"/>
    <w:rsid w:val="002E06FD"/>
    <w:rsid w:val="00314459"/>
    <w:rsid w:val="003171F9"/>
    <w:rsid w:val="00321B2C"/>
    <w:rsid w:val="00323C28"/>
    <w:rsid w:val="0033698A"/>
    <w:rsid w:val="00336A9D"/>
    <w:rsid w:val="00346A5D"/>
    <w:rsid w:val="00372280"/>
    <w:rsid w:val="003744B8"/>
    <w:rsid w:val="003756CF"/>
    <w:rsid w:val="00386FA7"/>
    <w:rsid w:val="0038721E"/>
    <w:rsid w:val="00390D1A"/>
    <w:rsid w:val="00397606"/>
    <w:rsid w:val="003A209A"/>
    <w:rsid w:val="003A7691"/>
    <w:rsid w:val="003B23B4"/>
    <w:rsid w:val="003C3B7E"/>
    <w:rsid w:val="003E3408"/>
    <w:rsid w:val="003E41FB"/>
    <w:rsid w:val="003E7FA5"/>
    <w:rsid w:val="003F5B08"/>
    <w:rsid w:val="0040075F"/>
    <w:rsid w:val="0042486A"/>
    <w:rsid w:val="00427B5F"/>
    <w:rsid w:val="00432F74"/>
    <w:rsid w:val="004438DD"/>
    <w:rsid w:val="00446409"/>
    <w:rsid w:val="00447F4A"/>
    <w:rsid w:val="00460481"/>
    <w:rsid w:val="00477566"/>
    <w:rsid w:val="00490EDB"/>
    <w:rsid w:val="0049451C"/>
    <w:rsid w:val="004A35B9"/>
    <w:rsid w:val="004A41C0"/>
    <w:rsid w:val="004B0A6E"/>
    <w:rsid w:val="004B3B4B"/>
    <w:rsid w:val="004D3F10"/>
    <w:rsid w:val="004D41D5"/>
    <w:rsid w:val="004D5821"/>
    <w:rsid w:val="004E5443"/>
    <w:rsid w:val="004F4394"/>
    <w:rsid w:val="00505D33"/>
    <w:rsid w:val="005109E0"/>
    <w:rsid w:val="00526A86"/>
    <w:rsid w:val="00532DB1"/>
    <w:rsid w:val="00552BD8"/>
    <w:rsid w:val="005771D3"/>
    <w:rsid w:val="00596949"/>
    <w:rsid w:val="005A5B7D"/>
    <w:rsid w:val="005C6F3A"/>
    <w:rsid w:val="005E67DD"/>
    <w:rsid w:val="00615216"/>
    <w:rsid w:val="006259A5"/>
    <w:rsid w:val="00636FF9"/>
    <w:rsid w:val="00655435"/>
    <w:rsid w:val="006727CE"/>
    <w:rsid w:val="00674382"/>
    <w:rsid w:val="00677449"/>
    <w:rsid w:val="00687969"/>
    <w:rsid w:val="0069599C"/>
    <w:rsid w:val="006B3C7B"/>
    <w:rsid w:val="006B43AF"/>
    <w:rsid w:val="006B5D2E"/>
    <w:rsid w:val="006B7E3E"/>
    <w:rsid w:val="006B7F90"/>
    <w:rsid w:val="006E774E"/>
    <w:rsid w:val="006F0C2D"/>
    <w:rsid w:val="006F0FAB"/>
    <w:rsid w:val="006F33A6"/>
    <w:rsid w:val="006F5C30"/>
    <w:rsid w:val="006F5E3E"/>
    <w:rsid w:val="007050FD"/>
    <w:rsid w:val="0072505C"/>
    <w:rsid w:val="00725CA8"/>
    <w:rsid w:val="0072788F"/>
    <w:rsid w:val="00731940"/>
    <w:rsid w:val="00732BB8"/>
    <w:rsid w:val="00732E24"/>
    <w:rsid w:val="00735C0C"/>
    <w:rsid w:val="00736883"/>
    <w:rsid w:val="007425A7"/>
    <w:rsid w:val="007453E7"/>
    <w:rsid w:val="0076792A"/>
    <w:rsid w:val="007B1E1D"/>
    <w:rsid w:val="007D1940"/>
    <w:rsid w:val="007D7999"/>
    <w:rsid w:val="007F632C"/>
    <w:rsid w:val="00800983"/>
    <w:rsid w:val="0080478D"/>
    <w:rsid w:val="00823F75"/>
    <w:rsid w:val="00836EE1"/>
    <w:rsid w:val="008400BD"/>
    <w:rsid w:val="00843A4E"/>
    <w:rsid w:val="008A024B"/>
    <w:rsid w:val="008A1BB3"/>
    <w:rsid w:val="008C339F"/>
    <w:rsid w:val="008C5858"/>
    <w:rsid w:val="00904DBB"/>
    <w:rsid w:val="0091407B"/>
    <w:rsid w:val="0092491E"/>
    <w:rsid w:val="0093463E"/>
    <w:rsid w:val="00982D40"/>
    <w:rsid w:val="00984A9A"/>
    <w:rsid w:val="009A2360"/>
    <w:rsid w:val="009A5595"/>
    <w:rsid w:val="009B3D41"/>
    <w:rsid w:val="009C3D77"/>
    <w:rsid w:val="009D0A59"/>
    <w:rsid w:val="009D4395"/>
    <w:rsid w:val="009D7A8E"/>
    <w:rsid w:val="009F4E61"/>
    <w:rsid w:val="009F7949"/>
    <w:rsid w:val="00A012EB"/>
    <w:rsid w:val="00A015EB"/>
    <w:rsid w:val="00A16EFD"/>
    <w:rsid w:val="00A176C5"/>
    <w:rsid w:val="00A35767"/>
    <w:rsid w:val="00A373C9"/>
    <w:rsid w:val="00A426A3"/>
    <w:rsid w:val="00A512CD"/>
    <w:rsid w:val="00A5260F"/>
    <w:rsid w:val="00A61794"/>
    <w:rsid w:val="00A61C2F"/>
    <w:rsid w:val="00A63DF7"/>
    <w:rsid w:val="00A765B5"/>
    <w:rsid w:val="00A86C88"/>
    <w:rsid w:val="00AB11C4"/>
    <w:rsid w:val="00AC2B3E"/>
    <w:rsid w:val="00AD121C"/>
    <w:rsid w:val="00AD4AC7"/>
    <w:rsid w:val="00B032B1"/>
    <w:rsid w:val="00B034FE"/>
    <w:rsid w:val="00B05498"/>
    <w:rsid w:val="00B11513"/>
    <w:rsid w:val="00B12A54"/>
    <w:rsid w:val="00B15ABB"/>
    <w:rsid w:val="00B21C12"/>
    <w:rsid w:val="00B26045"/>
    <w:rsid w:val="00B34144"/>
    <w:rsid w:val="00B37136"/>
    <w:rsid w:val="00B45A7F"/>
    <w:rsid w:val="00B745C1"/>
    <w:rsid w:val="00B76B39"/>
    <w:rsid w:val="00B954FF"/>
    <w:rsid w:val="00BA4FDE"/>
    <w:rsid w:val="00BA647C"/>
    <w:rsid w:val="00BA6F64"/>
    <w:rsid w:val="00BC0B06"/>
    <w:rsid w:val="00BC4397"/>
    <w:rsid w:val="00BD0239"/>
    <w:rsid w:val="00BD3A81"/>
    <w:rsid w:val="00BE678B"/>
    <w:rsid w:val="00BE7A8E"/>
    <w:rsid w:val="00BF3107"/>
    <w:rsid w:val="00BF6651"/>
    <w:rsid w:val="00C03C93"/>
    <w:rsid w:val="00C30D12"/>
    <w:rsid w:val="00C36FB4"/>
    <w:rsid w:val="00C46741"/>
    <w:rsid w:val="00C5381F"/>
    <w:rsid w:val="00C55157"/>
    <w:rsid w:val="00C67D3B"/>
    <w:rsid w:val="00C76AA8"/>
    <w:rsid w:val="00C9033D"/>
    <w:rsid w:val="00C93BCE"/>
    <w:rsid w:val="00CA2E25"/>
    <w:rsid w:val="00CB4C02"/>
    <w:rsid w:val="00CE4261"/>
    <w:rsid w:val="00CE781F"/>
    <w:rsid w:val="00D02AF8"/>
    <w:rsid w:val="00D079CC"/>
    <w:rsid w:val="00D10C26"/>
    <w:rsid w:val="00D36955"/>
    <w:rsid w:val="00D40B5E"/>
    <w:rsid w:val="00D458B4"/>
    <w:rsid w:val="00D57FB6"/>
    <w:rsid w:val="00D73054"/>
    <w:rsid w:val="00D80280"/>
    <w:rsid w:val="00D90641"/>
    <w:rsid w:val="00DA0847"/>
    <w:rsid w:val="00DC079A"/>
    <w:rsid w:val="00DD5DFB"/>
    <w:rsid w:val="00DE414C"/>
    <w:rsid w:val="00DE7B7C"/>
    <w:rsid w:val="00DF2EEF"/>
    <w:rsid w:val="00DF3E1B"/>
    <w:rsid w:val="00E0177D"/>
    <w:rsid w:val="00E04ECC"/>
    <w:rsid w:val="00E20A65"/>
    <w:rsid w:val="00E20EB9"/>
    <w:rsid w:val="00E319F8"/>
    <w:rsid w:val="00E35D01"/>
    <w:rsid w:val="00E36742"/>
    <w:rsid w:val="00E447B5"/>
    <w:rsid w:val="00E760C7"/>
    <w:rsid w:val="00E925BE"/>
    <w:rsid w:val="00E971A0"/>
    <w:rsid w:val="00EA0941"/>
    <w:rsid w:val="00EA3A9E"/>
    <w:rsid w:val="00EA4BD5"/>
    <w:rsid w:val="00EA6085"/>
    <w:rsid w:val="00EB1A18"/>
    <w:rsid w:val="00ED78D0"/>
    <w:rsid w:val="00EE7FBF"/>
    <w:rsid w:val="00EF0B14"/>
    <w:rsid w:val="00EF5366"/>
    <w:rsid w:val="00F02659"/>
    <w:rsid w:val="00F04D49"/>
    <w:rsid w:val="00F11A7D"/>
    <w:rsid w:val="00F20138"/>
    <w:rsid w:val="00F377B8"/>
    <w:rsid w:val="00F467EC"/>
    <w:rsid w:val="00F66D7D"/>
    <w:rsid w:val="00F73574"/>
    <w:rsid w:val="00F74E4E"/>
    <w:rsid w:val="00F757C1"/>
    <w:rsid w:val="00F8467B"/>
    <w:rsid w:val="00F95C8F"/>
    <w:rsid w:val="00FB34B7"/>
    <w:rsid w:val="00FC3428"/>
    <w:rsid w:val="00FC3B70"/>
    <w:rsid w:val="00FC52E7"/>
    <w:rsid w:val="00FD5AC0"/>
    <w:rsid w:val="00FE0D85"/>
    <w:rsid w:val="00FE1B16"/>
    <w:rsid w:val="00FE2E7F"/>
    <w:rsid w:val="00FE5D68"/>
    <w:rsid w:val="00FF5A4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F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rsid w:val="00823F75"/>
    <w:rPr>
      <w:rFonts w:ascii="Times New Roman" w:hAnsi="Times New Roman" w:cs="Times New Roman" w:hint="default"/>
      <w:color w:val="000000"/>
      <w:sz w:val="20"/>
      <w:szCs w:val="20"/>
    </w:rPr>
  </w:style>
  <w:style w:type="character" w:styleId="a3">
    <w:name w:val="page number"/>
    <w:basedOn w:val="a0"/>
    <w:rsid w:val="00823F75"/>
  </w:style>
  <w:style w:type="character" w:styleId="a4">
    <w:name w:val="Hyperlink"/>
    <w:rsid w:val="00823F75"/>
    <w:rPr>
      <w:color w:val="0000FF"/>
      <w:u w:val="single"/>
    </w:rPr>
  </w:style>
  <w:style w:type="paragraph" w:styleId="a5">
    <w:name w:val="Normal Indent"/>
    <w:aliases w:val="特点,表正文,正文非缩进,段1,正文缩进1"/>
    <w:basedOn w:val="a"/>
    <w:rsid w:val="00823F75"/>
    <w:pPr>
      <w:ind w:firstLine="420"/>
    </w:pPr>
    <w:rPr>
      <w:szCs w:val="20"/>
    </w:rPr>
  </w:style>
  <w:style w:type="paragraph" w:styleId="a6">
    <w:name w:val="Balloon Text"/>
    <w:basedOn w:val="a"/>
    <w:rsid w:val="00823F75"/>
    <w:rPr>
      <w:sz w:val="18"/>
      <w:szCs w:val="18"/>
    </w:rPr>
  </w:style>
  <w:style w:type="paragraph" w:styleId="a7">
    <w:name w:val="footer"/>
    <w:basedOn w:val="a"/>
    <w:rsid w:val="00823F75"/>
    <w:pPr>
      <w:tabs>
        <w:tab w:val="center" w:pos="4153"/>
        <w:tab w:val="right" w:pos="8306"/>
      </w:tabs>
      <w:snapToGrid w:val="0"/>
      <w:jc w:val="left"/>
    </w:pPr>
    <w:rPr>
      <w:sz w:val="18"/>
      <w:szCs w:val="18"/>
    </w:rPr>
  </w:style>
  <w:style w:type="paragraph" w:customStyle="1" w:styleId="CharCharCharCharCharCharChar">
    <w:name w:val="Char Char Char Char Char Char Char"/>
    <w:basedOn w:val="a"/>
    <w:rsid w:val="00823F75"/>
  </w:style>
  <w:style w:type="paragraph" w:customStyle="1" w:styleId="p0">
    <w:name w:val="p0"/>
    <w:basedOn w:val="a"/>
    <w:rsid w:val="00823F75"/>
    <w:pPr>
      <w:widowControl/>
    </w:pPr>
    <w:rPr>
      <w:kern w:val="0"/>
      <w:szCs w:val="21"/>
    </w:rPr>
  </w:style>
  <w:style w:type="character" w:customStyle="1" w:styleId="htmltxt1">
    <w:name w:val="html_txt1"/>
    <w:rsid w:val="00526A86"/>
    <w:rPr>
      <w:color w:val="000000"/>
    </w:rPr>
  </w:style>
  <w:style w:type="paragraph" w:styleId="a8">
    <w:name w:val="Normal (Web)"/>
    <w:basedOn w:val="a"/>
    <w:rsid w:val="00F20138"/>
    <w:pPr>
      <w:widowControl/>
      <w:spacing w:before="100" w:beforeAutospacing="1" w:after="100" w:afterAutospacing="1"/>
      <w:jc w:val="left"/>
    </w:pPr>
    <w:rPr>
      <w:rFonts w:ascii="宋体" w:hAnsi="宋体" w:cs="宋体"/>
      <w:kern w:val="0"/>
      <w:sz w:val="24"/>
    </w:rPr>
  </w:style>
  <w:style w:type="table" w:styleId="a9">
    <w:name w:val="Table Grid"/>
    <w:basedOn w:val="a1"/>
    <w:rsid w:val="001A60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basedOn w:val="a0"/>
    <w:rsid w:val="00FD5AC0"/>
  </w:style>
  <w:style w:type="paragraph" w:styleId="aa">
    <w:name w:val="header"/>
    <w:basedOn w:val="a"/>
    <w:link w:val="Char"/>
    <w:rsid w:val="00AC2B3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a"/>
    <w:rsid w:val="00AC2B3E"/>
    <w:rPr>
      <w:kern w:val="2"/>
      <w:sz w:val="18"/>
      <w:szCs w:val="18"/>
    </w:rPr>
  </w:style>
  <w:style w:type="character" w:styleId="ab">
    <w:name w:val="annotation reference"/>
    <w:rsid w:val="00D36955"/>
    <w:rPr>
      <w:sz w:val="21"/>
      <w:szCs w:val="21"/>
    </w:rPr>
  </w:style>
  <w:style w:type="paragraph" w:styleId="ac">
    <w:name w:val="annotation text"/>
    <w:basedOn w:val="a"/>
    <w:link w:val="Char0"/>
    <w:rsid w:val="00D36955"/>
    <w:pPr>
      <w:jc w:val="left"/>
    </w:pPr>
    <w:rPr>
      <w:lang/>
    </w:rPr>
  </w:style>
  <w:style w:type="character" w:customStyle="1" w:styleId="Char0">
    <w:name w:val="批注文字 Char"/>
    <w:link w:val="ac"/>
    <w:rsid w:val="00D36955"/>
    <w:rPr>
      <w:kern w:val="2"/>
      <w:sz w:val="21"/>
      <w:szCs w:val="24"/>
    </w:rPr>
  </w:style>
  <w:style w:type="paragraph" w:styleId="ad">
    <w:name w:val="annotation subject"/>
    <w:basedOn w:val="ac"/>
    <w:next w:val="ac"/>
    <w:link w:val="Char1"/>
    <w:rsid w:val="00D36955"/>
    <w:rPr>
      <w:b/>
      <w:bCs/>
    </w:rPr>
  </w:style>
  <w:style w:type="character" w:customStyle="1" w:styleId="Char1">
    <w:name w:val="批注主题 Char"/>
    <w:link w:val="ad"/>
    <w:rsid w:val="00D36955"/>
    <w:rPr>
      <w:b/>
      <w:bCs/>
      <w:kern w:val="2"/>
      <w:sz w:val="21"/>
      <w:szCs w:val="24"/>
    </w:rPr>
  </w:style>
  <w:style w:type="paragraph" w:styleId="ae">
    <w:name w:val="Revision"/>
    <w:hidden/>
    <w:uiPriority w:val="99"/>
    <w:semiHidden/>
    <w:rsid w:val="00B032B1"/>
    <w:rPr>
      <w:kern w:val="2"/>
      <w:sz w:val="21"/>
      <w:szCs w:val="24"/>
    </w:rPr>
  </w:style>
  <w:style w:type="paragraph" w:styleId="af">
    <w:name w:val="footnote text"/>
    <w:basedOn w:val="a"/>
    <w:link w:val="Char2"/>
    <w:rsid w:val="00A765B5"/>
    <w:pPr>
      <w:snapToGrid w:val="0"/>
      <w:jc w:val="left"/>
    </w:pPr>
    <w:rPr>
      <w:sz w:val="18"/>
      <w:szCs w:val="18"/>
      <w:lang/>
    </w:rPr>
  </w:style>
  <w:style w:type="character" w:customStyle="1" w:styleId="Char2">
    <w:name w:val="脚注文本 Char"/>
    <w:link w:val="af"/>
    <w:rsid w:val="00A765B5"/>
    <w:rPr>
      <w:kern w:val="2"/>
      <w:sz w:val="18"/>
      <w:szCs w:val="18"/>
    </w:rPr>
  </w:style>
  <w:style w:type="character" w:styleId="af0">
    <w:name w:val="footnote reference"/>
    <w:rsid w:val="00A765B5"/>
    <w:rPr>
      <w:vertAlign w:val="superscript"/>
    </w:rPr>
  </w:style>
</w:styles>
</file>

<file path=word/webSettings.xml><?xml version="1.0" encoding="utf-8"?>
<w:webSettings xmlns:r="http://schemas.openxmlformats.org/officeDocument/2006/relationships" xmlns:w="http://schemas.openxmlformats.org/wordprocessingml/2006/main">
  <w:divs>
    <w:div w:id="201975">
      <w:bodyDiv w:val="1"/>
      <w:marLeft w:val="0"/>
      <w:marRight w:val="0"/>
      <w:marTop w:val="0"/>
      <w:marBottom w:val="0"/>
      <w:divBdr>
        <w:top w:val="none" w:sz="0" w:space="0" w:color="auto"/>
        <w:left w:val="none" w:sz="0" w:space="0" w:color="auto"/>
        <w:bottom w:val="none" w:sz="0" w:space="0" w:color="auto"/>
        <w:right w:val="none" w:sz="0" w:space="0" w:color="auto"/>
      </w:divBdr>
      <w:divsChild>
        <w:div w:id="1372536036">
          <w:marLeft w:val="0"/>
          <w:marRight w:val="0"/>
          <w:marTop w:val="0"/>
          <w:marBottom w:val="0"/>
          <w:divBdr>
            <w:top w:val="none" w:sz="0" w:space="0" w:color="auto"/>
            <w:left w:val="none" w:sz="0" w:space="0" w:color="auto"/>
            <w:bottom w:val="none" w:sz="0" w:space="0" w:color="auto"/>
            <w:right w:val="none" w:sz="0" w:space="0" w:color="auto"/>
          </w:divBdr>
          <w:divsChild>
            <w:div w:id="1421098207">
              <w:marLeft w:val="0"/>
              <w:marRight w:val="0"/>
              <w:marTop w:val="0"/>
              <w:marBottom w:val="0"/>
              <w:divBdr>
                <w:top w:val="none" w:sz="0" w:space="0" w:color="auto"/>
                <w:left w:val="none" w:sz="0" w:space="0" w:color="auto"/>
                <w:bottom w:val="none" w:sz="0" w:space="0" w:color="auto"/>
                <w:right w:val="none" w:sz="0" w:space="0" w:color="auto"/>
              </w:divBdr>
              <w:divsChild>
                <w:div w:id="1624997605">
                  <w:marLeft w:val="0"/>
                  <w:marRight w:val="0"/>
                  <w:marTop w:val="0"/>
                  <w:marBottom w:val="0"/>
                  <w:divBdr>
                    <w:top w:val="none" w:sz="0" w:space="0" w:color="auto"/>
                    <w:left w:val="none" w:sz="0" w:space="0" w:color="auto"/>
                    <w:bottom w:val="none" w:sz="0" w:space="0" w:color="auto"/>
                    <w:right w:val="none" w:sz="0" w:space="0" w:color="auto"/>
                  </w:divBdr>
                  <w:divsChild>
                    <w:div w:id="2111777541">
                      <w:marLeft w:val="0"/>
                      <w:marRight w:val="0"/>
                      <w:marTop w:val="0"/>
                      <w:marBottom w:val="0"/>
                      <w:divBdr>
                        <w:top w:val="none" w:sz="0" w:space="0" w:color="auto"/>
                        <w:left w:val="none" w:sz="0" w:space="0" w:color="auto"/>
                        <w:bottom w:val="none" w:sz="0" w:space="0" w:color="auto"/>
                        <w:right w:val="none" w:sz="0" w:space="0" w:color="auto"/>
                      </w:divBdr>
                      <w:divsChild>
                        <w:div w:id="1917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7009">
      <w:bodyDiv w:val="1"/>
      <w:marLeft w:val="0"/>
      <w:marRight w:val="0"/>
      <w:marTop w:val="0"/>
      <w:marBottom w:val="0"/>
      <w:divBdr>
        <w:top w:val="none" w:sz="0" w:space="0" w:color="auto"/>
        <w:left w:val="none" w:sz="0" w:space="0" w:color="auto"/>
        <w:bottom w:val="none" w:sz="0" w:space="0" w:color="auto"/>
        <w:right w:val="none" w:sz="0" w:space="0" w:color="auto"/>
      </w:divBdr>
    </w:div>
    <w:div w:id="99226611">
      <w:bodyDiv w:val="1"/>
      <w:marLeft w:val="0"/>
      <w:marRight w:val="0"/>
      <w:marTop w:val="0"/>
      <w:marBottom w:val="0"/>
      <w:divBdr>
        <w:top w:val="none" w:sz="0" w:space="0" w:color="auto"/>
        <w:left w:val="none" w:sz="0" w:space="0" w:color="auto"/>
        <w:bottom w:val="none" w:sz="0" w:space="0" w:color="auto"/>
        <w:right w:val="none" w:sz="0" w:space="0" w:color="auto"/>
      </w:divBdr>
    </w:div>
    <w:div w:id="167328527">
      <w:bodyDiv w:val="1"/>
      <w:marLeft w:val="0"/>
      <w:marRight w:val="0"/>
      <w:marTop w:val="0"/>
      <w:marBottom w:val="0"/>
      <w:divBdr>
        <w:top w:val="none" w:sz="0" w:space="0" w:color="auto"/>
        <w:left w:val="none" w:sz="0" w:space="0" w:color="auto"/>
        <w:bottom w:val="none" w:sz="0" w:space="0" w:color="auto"/>
        <w:right w:val="none" w:sz="0" w:space="0" w:color="auto"/>
      </w:divBdr>
    </w:div>
    <w:div w:id="217519315">
      <w:bodyDiv w:val="1"/>
      <w:marLeft w:val="0"/>
      <w:marRight w:val="0"/>
      <w:marTop w:val="0"/>
      <w:marBottom w:val="0"/>
      <w:divBdr>
        <w:top w:val="none" w:sz="0" w:space="0" w:color="auto"/>
        <w:left w:val="none" w:sz="0" w:space="0" w:color="auto"/>
        <w:bottom w:val="none" w:sz="0" w:space="0" w:color="auto"/>
        <w:right w:val="none" w:sz="0" w:space="0" w:color="auto"/>
      </w:divBdr>
      <w:divsChild>
        <w:div w:id="895357370">
          <w:marLeft w:val="0"/>
          <w:marRight w:val="0"/>
          <w:marTop w:val="0"/>
          <w:marBottom w:val="0"/>
          <w:divBdr>
            <w:top w:val="none" w:sz="0" w:space="0" w:color="auto"/>
            <w:left w:val="none" w:sz="0" w:space="0" w:color="auto"/>
            <w:bottom w:val="none" w:sz="0" w:space="0" w:color="auto"/>
            <w:right w:val="none" w:sz="0" w:space="0" w:color="auto"/>
          </w:divBdr>
          <w:divsChild>
            <w:div w:id="102306708">
              <w:marLeft w:val="0"/>
              <w:marRight w:val="0"/>
              <w:marTop w:val="0"/>
              <w:marBottom w:val="0"/>
              <w:divBdr>
                <w:top w:val="none" w:sz="0" w:space="0" w:color="auto"/>
                <w:left w:val="none" w:sz="0" w:space="0" w:color="auto"/>
                <w:bottom w:val="none" w:sz="0" w:space="0" w:color="auto"/>
                <w:right w:val="none" w:sz="0" w:space="0" w:color="auto"/>
              </w:divBdr>
              <w:divsChild>
                <w:div w:id="2089957377">
                  <w:marLeft w:val="0"/>
                  <w:marRight w:val="0"/>
                  <w:marTop w:val="0"/>
                  <w:marBottom w:val="0"/>
                  <w:divBdr>
                    <w:top w:val="none" w:sz="0" w:space="0" w:color="auto"/>
                    <w:left w:val="none" w:sz="0" w:space="0" w:color="auto"/>
                    <w:bottom w:val="none" w:sz="0" w:space="0" w:color="auto"/>
                    <w:right w:val="none" w:sz="0" w:space="0" w:color="auto"/>
                  </w:divBdr>
                  <w:divsChild>
                    <w:div w:id="1096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4436">
      <w:bodyDiv w:val="1"/>
      <w:marLeft w:val="0"/>
      <w:marRight w:val="0"/>
      <w:marTop w:val="0"/>
      <w:marBottom w:val="0"/>
      <w:divBdr>
        <w:top w:val="none" w:sz="0" w:space="0" w:color="auto"/>
        <w:left w:val="none" w:sz="0" w:space="0" w:color="auto"/>
        <w:bottom w:val="none" w:sz="0" w:space="0" w:color="auto"/>
        <w:right w:val="none" w:sz="0" w:space="0" w:color="auto"/>
      </w:divBdr>
    </w:div>
    <w:div w:id="352730295">
      <w:bodyDiv w:val="1"/>
      <w:marLeft w:val="0"/>
      <w:marRight w:val="0"/>
      <w:marTop w:val="0"/>
      <w:marBottom w:val="0"/>
      <w:divBdr>
        <w:top w:val="none" w:sz="0" w:space="0" w:color="auto"/>
        <w:left w:val="none" w:sz="0" w:space="0" w:color="auto"/>
        <w:bottom w:val="none" w:sz="0" w:space="0" w:color="auto"/>
        <w:right w:val="none" w:sz="0" w:space="0" w:color="auto"/>
      </w:divBdr>
    </w:div>
    <w:div w:id="433207076">
      <w:bodyDiv w:val="1"/>
      <w:marLeft w:val="0"/>
      <w:marRight w:val="0"/>
      <w:marTop w:val="0"/>
      <w:marBottom w:val="0"/>
      <w:divBdr>
        <w:top w:val="none" w:sz="0" w:space="0" w:color="auto"/>
        <w:left w:val="none" w:sz="0" w:space="0" w:color="auto"/>
        <w:bottom w:val="none" w:sz="0" w:space="0" w:color="auto"/>
        <w:right w:val="none" w:sz="0" w:space="0" w:color="auto"/>
      </w:divBdr>
    </w:div>
    <w:div w:id="441806174">
      <w:bodyDiv w:val="1"/>
      <w:marLeft w:val="0"/>
      <w:marRight w:val="0"/>
      <w:marTop w:val="0"/>
      <w:marBottom w:val="0"/>
      <w:divBdr>
        <w:top w:val="none" w:sz="0" w:space="0" w:color="auto"/>
        <w:left w:val="none" w:sz="0" w:space="0" w:color="auto"/>
        <w:bottom w:val="none" w:sz="0" w:space="0" w:color="auto"/>
        <w:right w:val="none" w:sz="0" w:space="0" w:color="auto"/>
      </w:divBdr>
    </w:div>
    <w:div w:id="557983398">
      <w:bodyDiv w:val="1"/>
      <w:marLeft w:val="0"/>
      <w:marRight w:val="0"/>
      <w:marTop w:val="0"/>
      <w:marBottom w:val="0"/>
      <w:divBdr>
        <w:top w:val="none" w:sz="0" w:space="0" w:color="auto"/>
        <w:left w:val="none" w:sz="0" w:space="0" w:color="auto"/>
        <w:bottom w:val="none" w:sz="0" w:space="0" w:color="auto"/>
        <w:right w:val="none" w:sz="0" w:space="0" w:color="auto"/>
      </w:divBdr>
    </w:div>
    <w:div w:id="705955912">
      <w:bodyDiv w:val="1"/>
      <w:marLeft w:val="0"/>
      <w:marRight w:val="0"/>
      <w:marTop w:val="0"/>
      <w:marBottom w:val="0"/>
      <w:divBdr>
        <w:top w:val="none" w:sz="0" w:space="0" w:color="auto"/>
        <w:left w:val="none" w:sz="0" w:space="0" w:color="auto"/>
        <w:bottom w:val="none" w:sz="0" w:space="0" w:color="auto"/>
        <w:right w:val="none" w:sz="0" w:space="0" w:color="auto"/>
      </w:divBdr>
    </w:div>
    <w:div w:id="794178966">
      <w:bodyDiv w:val="1"/>
      <w:marLeft w:val="0"/>
      <w:marRight w:val="0"/>
      <w:marTop w:val="0"/>
      <w:marBottom w:val="0"/>
      <w:divBdr>
        <w:top w:val="none" w:sz="0" w:space="0" w:color="auto"/>
        <w:left w:val="none" w:sz="0" w:space="0" w:color="auto"/>
        <w:bottom w:val="none" w:sz="0" w:space="0" w:color="auto"/>
        <w:right w:val="none" w:sz="0" w:space="0" w:color="auto"/>
      </w:divBdr>
    </w:div>
    <w:div w:id="860245178">
      <w:bodyDiv w:val="1"/>
      <w:marLeft w:val="0"/>
      <w:marRight w:val="0"/>
      <w:marTop w:val="0"/>
      <w:marBottom w:val="0"/>
      <w:divBdr>
        <w:top w:val="none" w:sz="0" w:space="0" w:color="auto"/>
        <w:left w:val="none" w:sz="0" w:space="0" w:color="auto"/>
        <w:bottom w:val="none" w:sz="0" w:space="0" w:color="auto"/>
        <w:right w:val="none" w:sz="0" w:space="0" w:color="auto"/>
      </w:divBdr>
    </w:div>
    <w:div w:id="914123297">
      <w:bodyDiv w:val="1"/>
      <w:marLeft w:val="0"/>
      <w:marRight w:val="0"/>
      <w:marTop w:val="0"/>
      <w:marBottom w:val="0"/>
      <w:divBdr>
        <w:top w:val="none" w:sz="0" w:space="0" w:color="auto"/>
        <w:left w:val="none" w:sz="0" w:space="0" w:color="auto"/>
        <w:bottom w:val="none" w:sz="0" w:space="0" w:color="auto"/>
        <w:right w:val="none" w:sz="0" w:space="0" w:color="auto"/>
      </w:divBdr>
      <w:divsChild>
        <w:div w:id="1342203499">
          <w:marLeft w:val="0"/>
          <w:marRight w:val="0"/>
          <w:marTop w:val="450"/>
          <w:marBottom w:val="450"/>
          <w:divBdr>
            <w:top w:val="none" w:sz="0" w:space="0" w:color="auto"/>
            <w:left w:val="none" w:sz="0" w:space="0" w:color="auto"/>
            <w:bottom w:val="none" w:sz="0" w:space="0" w:color="auto"/>
            <w:right w:val="none" w:sz="0" w:space="0" w:color="auto"/>
          </w:divBdr>
          <w:divsChild>
            <w:div w:id="1255629096">
              <w:marLeft w:val="0"/>
              <w:marRight w:val="0"/>
              <w:marTop w:val="0"/>
              <w:marBottom w:val="0"/>
              <w:divBdr>
                <w:top w:val="none" w:sz="0" w:space="0" w:color="auto"/>
                <w:left w:val="none" w:sz="0" w:space="0" w:color="auto"/>
                <w:bottom w:val="none" w:sz="0" w:space="0" w:color="auto"/>
                <w:right w:val="none" w:sz="0" w:space="0" w:color="auto"/>
              </w:divBdr>
              <w:divsChild>
                <w:div w:id="765731014">
                  <w:marLeft w:val="0"/>
                  <w:marRight w:val="0"/>
                  <w:marTop w:val="0"/>
                  <w:marBottom w:val="0"/>
                  <w:divBdr>
                    <w:top w:val="none" w:sz="0" w:space="0" w:color="auto"/>
                    <w:left w:val="none" w:sz="0" w:space="0" w:color="auto"/>
                    <w:bottom w:val="none" w:sz="0" w:space="0" w:color="auto"/>
                    <w:right w:val="none" w:sz="0" w:space="0" w:color="auto"/>
                  </w:divBdr>
                  <w:divsChild>
                    <w:div w:id="1759904659">
                      <w:marLeft w:val="0"/>
                      <w:marRight w:val="0"/>
                      <w:marTop w:val="0"/>
                      <w:marBottom w:val="0"/>
                      <w:divBdr>
                        <w:top w:val="none" w:sz="0" w:space="0" w:color="auto"/>
                        <w:left w:val="none" w:sz="0" w:space="0" w:color="auto"/>
                        <w:bottom w:val="none" w:sz="0" w:space="0" w:color="auto"/>
                        <w:right w:val="none" w:sz="0" w:space="0" w:color="auto"/>
                      </w:divBdr>
                      <w:divsChild>
                        <w:div w:id="19899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79626">
      <w:bodyDiv w:val="1"/>
      <w:marLeft w:val="0"/>
      <w:marRight w:val="0"/>
      <w:marTop w:val="0"/>
      <w:marBottom w:val="0"/>
      <w:divBdr>
        <w:top w:val="none" w:sz="0" w:space="0" w:color="auto"/>
        <w:left w:val="none" w:sz="0" w:space="0" w:color="auto"/>
        <w:bottom w:val="none" w:sz="0" w:space="0" w:color="auto"/>
        <w:right w:val="none" w:sz="0" w:space="0" w:color="auto"/>
      </w:divBdr>
    </w:div>
    <w:div w:id="1039670111">
      <w:bodyDiv w:val="1"/>
      <w:marLeft w:val="0"/>
      <w:marRight w:val="0"/>
      <w:marTop w:val="0"/>
      <w:marBottom w:val="0"/>
      <w:divBdr>
        <w:top w:val="none" w:sz="0" w:space="0" w:color="auto"/>
        <w:left w:val="none" w:sz="0" w:space="0" w:color="auto"/>
        <w:bottom w:val="none" w:sz="0" w:space="0" w:color="auto"/>
        <w:right w:val="none" w:sz="0" w:space="0" w:color="auto"/>
      </w:divBdr>
    </w:div>
    <w:div w:id="1161234050">
      <w:bodyDiv w:val="1"/>
      <w:marLeft w:val="0"/>
      <w:marRight w:val="0"/>
      <w:marTop w:val="0"/>
      <w:marBottom w:val="0"/>
      <w:divBdr>
        <w:top w:val="none" w:sz="0" w:space="0" w:color="auto"/>
        <w:left w:val="none" w:sz="0" w:space="0" w:color="auto"/>
        <w:bottom w:val="none" w:sz="0" w:space="0" w:color="auto"/>
        <w:right w:val="none" w:sz="0" w:space="0" w:color="auto"/>
      </w:divBdr>
      <w:divsChild>
        <w:div w:id="1218125791">
          <w:marLeft w:val="0"/>
          <w:marRight w:val="0"/>
          <w:marTop w:val="0"/>
          <w:marBottom w:val="335"/>
          <w:divBdr>
            <w:top w:val="single" w:sz="48" w:space="0" w:color="FFFFFF"/>
            <w:left w:val="none" w:sz="0" w:space="0" w:color="auto"/>
            <w:bottom w:val="none" w:sz="0" w:space="0" w:color="auto"/>
            <w:right w:val="none" w:sz="0" w:space="0" w:color="auto"/>
          </w:divBdr>
          <w:divsChild>
            <w:div w:id="125977129">
              <w:marLeft w:val="0"/>
              <w:marRight w:val="0"/>
              <w:marTop w:val="0"/>
              <w:marBottom w:val="0"/>
              <w:divBdr>
                <w:top w:val="none" w:sz="0" w:space="0" w:color="auto"/>
                <w:left w:val="none" w:sz="0" w:space="0" w:color="auto"/>
                <w:bottom w:val="none" w:sz="0" w:space="0" w:color="auto"/>
                <w:right w:val="none" w:sz="0" w:space="0" w:color="auto"/>
              </w:divBdr>
              <w:divsChild>
                <w:div w:id="13008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0791">
      <w:bodyDiv w:val="1"/>
      <w:marLeft w:val="0"/>
      <w:marRight w:val="0"/>
      <w:marTop w:val="0"/>
      <w:marBottom w:val="0"/>
      <w:divBdr>
        <w:top w:val="none" w:sz="0" w:space="0" w:color="auto"/>
        <w:left w:val="none" w:sz="0" w:space="0" w:color="auto"/>
        <w:bottom w:val="none" w:sz="0" w:space="0" w:color="auto"/>
        <w:right w:val="none" w:sz="0" w:space="0" w:color="auto"/>
      </w:divBdr>
    </w:div>
    <w:div w:id="1229804123">
      <w:bodyDiv w:val="1"/>
      <w:marLeft w:val="0"/>
      <w:marRight w:val="0"/>
      <w:marTop w:val="0"/>
      <w:marBottom w:val="0"/>
      <w:divBdr>
        <w:top w:val="none" w:sz="0" w:space="0" w:color="auto"/>
        <w:left w:val="none" w:sz="0" w:space="0" w:color="auto"/>
        <w:bottom w:val="none" w:sz="0" w:space="0" w:color="auto"/>
        <w:right w:val="none" w:sz="0" w:space="0" w:color="auto"/>
      </w:divBdr>
      <w:divsChild>
        <w:div w:id="849565794">
          <w:marLeft w:val="0"/>
          <w:marRight w:val="0"/>
          <w:marTop w:val="450"/>
          <w:marBottom w:val="450"/>
          <w:divBdr>
            <w:top w:val="none" w:sz="0" w:space="0" w:color="auto"/>
            <w:left w:val="none" w:sz="0" w:space="0" w:color="auto"/>
            <w:bottom w:val="none" w:sz="0" w:space="0" w:color="auto"/>
            <w:right w:val="none" w:sz="0" w:space="0" w:color="auto"/>
          </w:divBdr>
          <w:divsChild>
            <w:div w:id="637030840">
              <w:marLeft w:val="0"/>
              <w:marRight w:val="0"/>
              <w:marTop w:val="0"/>
              <w:marBottom w:val="0"/>
              <w:divBdr>
                <w:top w:val="none" w:sz="0" w:space="0" w:color="auto"/>
                <w:left w:val="none" w:sz="0" w:space="0" w:color="auto"/>
                <w:bottom w:val="none" w:sz="0" w:space="0" w:color="auto"/>
                <w:right w:val="none" w:sz="0" w:space="0" w:color="auto"/>
              </w:divBdr>
              <w:divsChild>
                <w:div w:id="443768779">
                  <w:marLeft w:val="0"/>
                  <w:marRight w:val="0"/>
                  <w:marTop w:val="0"/>
                  <w:marBottom w:val="0"/>
                  <w:divBdr>
                    <w:top w:val="none" w:sz="0" w:space="0" w:color="auto"/>
                    <w:left w:val="none" w:sz="0" w:space="0" w:color="auto"/>
                    <w:bottom w:val="none" w:sz="0" w:space="0" w:color="auto"/>
                    <w:right w:val="none" w:sz="0" w:space="0" w:color="auto"/>
                  </w:divBdr>
                  <w:divsChild>
                    <w:div w:id="80568704">
                      <w:marLeft w:val="0"/>
                      <w:marRight w:val="0"/>
                      <w:marTop w:val="0"/>
                      <w:marBottom w:val="0"/>
                      <w:divBdr>
                        <w:top w:val="none" w:sz="0" w:space="0" w:color="auto"/>
                        <w:left w:val="none" w:sz="0" w:space="0" w:color="auto"/>
                        <w:bottom w:val="none" w:sz="0" w:space="0" w:color="auto"/>
                        <w:right w:val="none" w:sz="0" w:space="0" w:color="auto"/>
                      </w:divBdr>
                      <w:divsChild>
                        <w:div w:id="7867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92027">
      <w:bodyDiv w:val="1"/>
      <w:marLeft w:val="0"/>
      <w:marRight w:val="0"/>
      <w:marTop w:val="0"/>
      <w:marBottom w:val="0"/>
      <w:divBdr>
        <w:top w:val="none" w:sz="0" w:space="0" w:color="auto"/>
        <w:left w:val="none" w:sz="0" w:space="0" w:color="auto"/>
        <w:bottom w:val="none" w:sz="0" w:space="0" w:color="auto"/>
        <w:right w:val="none" w:sz="0" w:space="0" w:color="auto"/>
      </w:divBdr>
    </w:div>
    <w:div w:id="1413047299">
      <w:bodyDiv w:val="1"/>
      <w:marLeft w:val="0"/>
      <w:marRight w:val="0"/>
      <w:marTop w:val="0"/>
      <w:marBottom w:val="0"/>
      <w:divBdr>
        <w:top w:val="none" w:sz="0" w:space="0" w:color="auto"/>
        <w:left w:val="none" w:sz="0" w:space="0" w:color="auto"/>
        <w:bottom w:val="none" w:sz="0" w:space="0" w:color="auto"/>
        <w:right w:val="none" w:sz="0" w:space="0" w:color="auto"/>
      </w:divBdr>
    </w:div>
    <w:div w:id="1640257438">
      <w:bodyDiv w:val="1"/>
      <w:marLeft w:val="0"/>
      <w:marRight w:val="0"/>
      <w:marTop w:val="0"/>
      <w:marBottom w:val="0"/>
      <w:divBdr>
        <w:top w:val="none" w:sz="0" w:space="0" w:color="auto"/>
        <w:left w:val="none" w:sz="0" w:space="0" w:color="auto"/>
        <w:bottom w:val="none" w:sz="0" w:space="0" w:color="auto"/>
        <w:right w:val="none" w:sz="0" w:space="0" w:color="auto"/>
      </w:divBdr>
    </w:div>
    <w:div w:id="1727679136">
      <w:bodyDiv w:val="1"/>
      <w:marLeft w:val="0"/>
      <w:marRight w:val="0"/>
      <w:marTop w:val="0"/>
      <w:marBottom w:val="0"/>
      <w:divBdr>
        <w:top w:val="none" w:sz="0" w:space="0" w:color="auto"/>
        <w:left w:val="none" w:sz="0" w:space="0" w:color="auto"/>
        <w:bottom w:val="none" w:sz="0" w:space="0" w:color="auto"/>
        <w:right w:val="none" w:sz="0" w:space="0" w:color="auto"/>
      </w:divBdr>
    </w:div>
    <w:div w:id="1763457034">
      <w:bodyDiv w:val="1"/>
      <w:marLeft w:val="0"/>
      <w:marRight w:val="0"/>
      <w:marTop w:val="0"/>
      <w:marBottom w:val="0"/>
      <w:divBdr>
        <w:top w:val="none" w:sz="0" w:space="0" w:color="auto"/>
        <w:left w:val="none" w:sz="0" w:space="0" w:color="auto"/>
        <w:bottom w:val="none" w:sz="0" w:space="0" w:color="auto"/>
        <w:right w:val="none" w:sz="0" w:space="0" w:color="auto"/>
      </w:divBdr>
    </w:div>
    <w:div w:id="1883975098">
      <w:bodyDiv w:val="1"/>
      <w:marLeft w:val="0"/>
      <w:marRight w:val="0"/>
      <w:marTop w:val="0"/>
      <w:marBottom w:val="0"/>
      <w:divBdr>
        <w:top w:val="none" w:sz="0" w:space="0" w:color="auto"/>
        <w:left w:val="none" w:sz="0" w:space="0" w:color="auto"/>
        <w:bottom w:val="none" w:sz="0" w:space="0" w:color="auto"/>
        <w:right w:val="none" w:sz="0" w:space="0" w:color="auto"/>
      </w:divBdr>
    </w:div>
    <w:div w:id="1904560880">
      <w:bodyDiv w:val="1"/>
      <w:marLeft w:val="0"/>
      <w:marRight w:val="0"/>
      <w:marTop w:val="0"/>
      <w:marBottom w:val="0"/>
      <w:divBdr>
        <w:top w:val="none" w:sz="0" w:space="0" w:color="auto"/>
        <w:left w:val="none" w:sz="0" w:space="0" w:color="auto"/>
        <w:bottom w:val="none" w:sz="0" w:space="0" w:color="auto"/>
        <w:right w:val="none" w:sz="0" w:space="0" w:color="auto"/>
      </w:divBdr>
    </w:div>
    <w:div w:id="2009625325">
      <w:bodyDiv w:val="1"/>
      <w:marLeft w:val="0"/>
      <w:marRight w:val="0"/>
      <w:marTop w:val="0"/>
      <w:marBottom w:val="0"/>
      <w:divBdr>
        <w:top w:val="none" w:sz="0" w:space="0" w:color="auto"/>
        <w:left w:val="none" w:sz="0" w:space="0" w:color="auto"/>
        <w:bottom w:val="none" w:sz="0" w:space="0" w:color="auto"/>
        <w:right w:val="none" w:sz="0" w:space="0" w:color="auto"/>
      </w:divBdr>
      <w:divsChild>
        <w:div w:id="121853971">
          <w:marLeft w:val="0"/>
          <w:marRight w:val="0"/>
          <w:marTop w:val="450"/>
          <w:marBottom w:val="450"/>
          <w:divBdr>
            <w:top w:val="none" w:sz="0" w:space="0" w:color="auto"/>
            <w:left w:val="none" w:sz="0" w:space="0" w:color="auto"/>
            <w:bottom w:val="none" w:sz="0" w:space="0" w:color="auto"/>
            <w:right w:val="none" w:sz="0" w:space="0" w:color="auto"/>
          </w:divBdr>
          <w:divsChild>
            <w:div w:id="417990753">
              <w:marLeft w:val="0"/>
              <w:marRight w:val="0"/>
              <w:marTop w:val="0"/>
              <w:marBottom w:val="0"/>
              <w:divBdr>
                <w:top w:val="none" w:sz="0" w:space="0" w:color="auto"/>
                <w:left w:val="none" w:sz="0" w:space="0" w:color="auto"/>
                <w:bottom w:val="none" w:sz="0" w:space="0" w:color="auto"/>
                <w:right w:val="none" w:sz="0" w:space="0" w:color="auto"/>
              </w:divBdr>
              <w:divsChild>
                <w:div w:id="1724282045">
                  <w:marLeft w:val="0"/>
                  <w:marRight w:val="0"/>
                  <w:marTop w:val="0"/>
                  <w:marBottom w:val="0"/>
                  <w:divBdr>
                    <w:top w:val="none" w:sz="0" w:space="0" w:color="auto"/>
                    <w:left w:val="none" w:sz="0" w:space="0" w:color="auto"/>
                    <w:bottom w:val="none" w:sz="0" w:space="0" w:color="auto"/>
                    <w:right w:val="none" w:sz="0" w:space="0" w:color="auto"/>
                  </w:divBdr>
                  <w:divsChild>
                    <w:div w:id="1385761905">
                      <w:marLeft w:val="0"/>
                      <w:marRight w:val="0"/>
                      <w:marTop w:val="0"/>
                      <w:marBottom w:val="0"/>
                      <w:divBdr>
                        <w:top w:val="none" w:sz="0" w:space="0" w:color="auto"/>
                        <w:left w:val="none" w:sz="0" w:space="0" w:color="auto"/>
                        <w:bottom w:val="none" w:sz="0" w:space="0" w:color="auto"/>
                        <w:right w:val="none" w:sz="0" w:space="0" w:color="auto"/>
                      </w:divBdr>
                      <w:divsChild>
                        <w:div w:id="1972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C6CF-E10C-49D9-A679-2ED42022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2542</Characters>
  <Application>Microsoft Office Word</Application>
  <DocSecurity>4</DocSecurity>
  <PresentationFormat/>
  <Lines>21</Lines>
  <Paragraphs>5</Paragraphs>
  <Slides>0</Slides>
  <Notes>0</Notes>
  <HiddenSlides>0</HiddenSlides>
  <MMClips>0</MMClips>
  <ScaleCrop>false</ScaleCrop>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银河基金管理有限公司关于旗下开放式基金新增国海证券股份有限公司、中信万通证券有限责任公司为代销机构的公告</dc:title>
  <dc:subject/>
  <dc:creator>gordon</dc:creator>
  <cp:keywords/>
  <cp:lastModifiedBy>ZHONGM</cp:lastModifiedBy>
  <cp:revision>2</cp:revision>
  <cp:lastPrinted>2017-07-25T06:39:00Z</cp:lastPrinted>
  <dcterms:created xsi:type="dcterms:W3CDTF">2020-11-29T16:01:00Z</dcterms:created>
  <dcterms:modified xsi:type="dcterms:W3CDTF">2020-11-29T16:01:00Z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