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CE" w:rsidRPr="0067426D" w:rsidRDefault="00F75D33" w:rsidP="00335B15">
      <w:pPr>
        <w:spacing w:before="39" w:line="324" w:lineRule="auto"/>
        <w:jc w:val="center"/>
        <w:rPr>
          <w:b/>
          <w:sz w:val="36"/>
        </w:rPr>
      </w:pPr>
      <w:r w:rsidRPr="00F75D33">
        <w:rPr>
          <w:rFonts w:hint="eastAsia"/>
          <w:b/>
          <w:sz w:val="36"/>
        </w:rPr>
        <w:t>关于</w:t>
      </w:r>
      <w:r w:rsidR="004F15CF">
        <w:rPr>
          <w:rFonts w:hint="eastAsia"/>
          <w:b/>
          <w:sz w:val="36"/>
        </w:rPr>
        <w:t>南方中证互联网指数分级证券投资基金</w:t>
      </w:r>
      <w:r w:rsidR="00EA1846">
        <w:rPr>
          <w:rFonts w:hint="eastAsia"/>
          <w:b/>
          <w:sz w:val="36"/>
        </w:rPr>
        <w:t>之</w:t>
      </w:r>
      <w:r w:rsidR="004F15CF">
        <w:rPr>
          <w:rFonts w:hint="eastAsia"/>
          <w:b/>
          <w:sz w:val="36"/>
        </w:rPr>
        <w:t>互联网</w:t>
      </w:r>
      <w:r w:rsidR="00EA1846">
        <w:rPr>
          <w:rFonts w:hint="eastAsia"/>
          <w:b/>
          <w:sz w:val="36"/>
        </w:rPr>
        <w:t>A份额、</w:t>
      </w:r>
      <w:r w:rsidR="004F15CF">
        <w:rPr>
          <w:rFonts w:hint="eastAsia"/>
          <w:b/>
          <w:sz w:val="36"/>
        </w:rPr>
        <w:t>互联网</w:t>
      </w:r>
      <w:r w:rsidR="00EA1846">
        <w:rPr>
          <w:rFonts w:hint="eastAsia"/>
          <w:b/>
          <w:sz w:val="36"/>
        </w:rPr>
        <w:t>B份额</w:t>
      </w:r>
      <w:r w:rsidRPr="00F75D33">
        <w:rPr>
          <w:rFonts w:hint="eastAsia"/>
          <w:b/>
          <w:sz w:val="36"/>
        </w:rPr>
        <w:t>终止上市</w:t>
      </w:r>
      <w:r w:rsidR="00161E3F" w:rsidRPr="0067426D">
        <w:rPr>
          <w:rFonts w:hint="eastAsia"/>
          <w:b/>
          <w:sz w:val="36"/>
        </w:rPr>
        <w:t>的</w:t>
      </w:r>
      <w:r w:rsidR="00AB3EFB" w:rsidRPr="0067426D">
        <w:rPr>
          <w:rFonts w:hint="eastAsia"/>
          <w:b/>
          <w:sz w:val="36"/>
        </w:rPr>
        <w:t>提示性</w:t>
      </w:r>
      <w:r w:rsidR="00150C5E" w:rsidRPr="0067426D">
        <w:rPr>
          <w:b/>
          <w:sz w:val="36"/>
        </w:rPr>
        <w:t>公告</w:t>
      </w:r>
    </w:p>
    <w:p w:rsidR="006063CE" w:rsidRPr="0067426D" w:rsidRDefault="006063CE" w:rsidP="00335B15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</w:p>
    <w:p w:rsidR="00AB3EFB" w:rsidRPr="00EA1846" w:rsidRDefault="00AB3EFB" w:rsidP="00EA1846">
      <w:pPr>
        <w:autoSpaceDE/>
        <w:autoSpaceDN/>
        <w:spacing w:line="360" w:lineRule="auto"/>
        <w:ind w:firstLineChars="200" w:firstLine="480"/>
        <w:jc w:val="both"/>
        <w:rPr>
          <w:rFonts w:cs="Times New Roman"/>
          <w:color w:val="000000"/>
          <w:sz w:val="24"/>
          <w:szCs w:val="24"/>
          <w:lang w:val="en-US" w:bidi="ar-SA"/>
        </w:rPr>
      </w:pPr>
      <w:r w:rsidRPr="00EA1846">
        <w:rPr>
          <w:rFonts w:cs="Times New Roman" w:hint="eastAsia"/>
          <w:color w:val="000000"/>
          <w:sz w:val="24"/>
          <w:szCs w:val="24"/>
          <w:lang w:val="en-US" w:bidi="ar-SA"/>
        </w:rPr>
        <w:t>南方基金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管理股份有限公司</w:t>
      </w:r>
      <w:r w:rsidRPr="00EA1846">
        <w:rPr>
          <w:rFonts w:cs="Times New Roman" w:hint="eastAsia"/>
          <w:color w:val="000000"/>
          <w:sz w:val="24"/>
          <w:szCs w:val="24"/>
          <w:lang w:val="en-US" w:bidi="ar-SA"/>
        </w:rPr>
        <w:t>（以下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简称“</w:t>
      </w:r>
      <w:r w:rsidRPr="00EA1846">
        <w:rPr>
          <w:rFonts w:cs="Times New Roman" w:hint="eastAsia"/>
          <w:color w:val="000000"/>
          <w:sz w:val="24"/>
          <w:szCs w:val="24"/>
          <w:lang w:val="en-US" w:bidi="ar-SA"/>
        </w:rPr>
        <w:t>基金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管理人”</w:t>
      </w:r>
      <w:r w:rsidRPr="00EA1846">
        <w:rPr>
          <w:rFonts w:cs="Times New Roman" w:hint="eastAsia"/>
          <w:color w:val="000000"/>
          <w:sz w:val="24"/>
          <w:szCs w:val="24"/>
          <w:lang w:val="en-US" w:bidi="ar-SA"/>
        </w:rPr>
        <w:t>）已于</w:t>
      </w:r>
      <w:r w:rsidR="00B97A50" w:rsidRPr="00EA1846">
        <w:rPr>
          <w:rFonts w:cs="Times New Roman"/>
          <w:color w:val="000000"/>
          <w:sz w:val="24"/>
          <w:szCs w:val="24"/>
          <w:lang w:val="en-US" w:bidi="ar-SA"/>
        </w:rPr>
        <w:t>2020年</w:t>
      </w:r>
      <w:r w:rsidR="00A02428" w:rsidRPr="00EA1846">
        <w:rPr>
          <w:rFonts w:cs="Times New Roman"/>
          <w:color w:val="000000"/>
          <w:sz w:val="24"/>
          <w:szCs w:val="24"/>
          <w:lang w:val="en-US" w:bidi="ar-SA"/>
        </w:rPr>
        <w:t>11</w:t>
      </w:r>
      <w:r w:rsidR="00B97A50" w:rsidRPr="00EA1846">
        <w:rPr>
          <w:rFonts w:cs="Times New Roman"/>
          <w:color w:val="000000"/>
          <w:sz w:val="24"/>
          <w:szCs w:val="24"/>
          <w:lang w:val="en-US" w:bidi="ar-SA"/>
        </w:rPr>
        <w:t>月</w:t>
      </w:r>
      <w:r w:rsidR="00EA1846" w:rsidRPr="00EA1846">
        <w:rPr>
          <w:rFonts w:cs="Times New Roman"/>
          <w:color w:val="000000"/>
          <w:sz w:val="24"/>
          <w:szCs w:val="24"/>
          <w:lang w:val="en-US" w:bidi="ar-SA"/>
        </w:rPr>
        <w:t>25</w:t>
      </w:r>
      <w:r w:rsidR="00B97A50" w:rsidRPr="00EA1846">
        <w:rPr>
          <w:rFonts w:cs="Times New Roman"/>
          <w:color w:val="000000"/>
          <w:sz w:val="24"/>
          <w:szCs w:val="24"/>
          <w:lang w:val="en-US" w:bidi="ar-SA"/>
        </w:rPr>
        <w:t>日</w:t>
      </w:r>
      <w:r w:rsidR="001B51E8" w:rsidRPr="00EA1846">
        <w:rPr>
          <w:rFonts w:cs="Times New Roman" w:hint="eastAsia"/>
          <w:color w:val="000000"/>
          <w:sz w:val="24"/>
          <w:szCs w:val="24"/>
          <w:lang w:val="en-US" w:bidi="ar-SA"/>
        </w:rPr>
        <w:t>发布</w:t>
      </w:r>
      <w:r w:rsidR="001B51E8" w:rsidRPr="00EA1846">
        <w:rPr>
          <w:rFonts w:cs="Times New Roman"/>
          <w:color w:val="000000"/>
          <w:sz w:val="24"/>
          <w:szCs w:val="24"/>
          <w:lang w:val="en-US" w:bidi="ar-SA"/>
        </w:rPr>
        <w:t>了《</w:t>
      </w:r>
      <w:r w:rsidR="00AD0364" w:rsidRPr="00EA1846">
        <w:rPr>
          <w:rFonts w:cs="Times New Roman" w:hint="eastAsia"/>
          <w:color w:val="000000"/>
          <w:sz w:val="24"/>
          <w:szCs w:val="24"/>
          <w:lang w:val="en-US" w:bidi="ar-SA"/>
        </w:rPr>
        <w:t>关于</w:t>
      </w:r>
      <w:r w:rsidR="004F15CF">
        <w:rPr>
          <w:rFonts w:cs="Times New Roman" w:hint="eastAsia"/>
          <w:color w:val="000000"/>
          <w:sz w:val="24"/>
          <w:szCs w:val="24"/>
          <w:lang w:val="en-US" w:bidi="ar-SA"/>
        </w:rPr>
        <w:t>南方中证互联网指数分级证券投资基金</w:t>
      </w:r>
      <w:r w:rsidR="00EA1846" w:rsidRPr="00EA1846">
        <w:rPr>
          <w:rFonts w:cs="Times New Roman" w:hint="eastAsia"/>
          <w:color w:val="000000"/>
          <w:sz w:val="24"/>
          <w:szCs w:val="24"/>
          <w:lang w:val="en-US" w:bidi="ar-SA"/>
        </w:rPr>
        <w:t>之</w:t>
      </w:r>
      <w:r w:rsidR="004F15CF">
        <w:rPr>
          <w:rFonts w:cs="Times New Roman" w:hint="eastAsia"/>
          <w:color w:val="000000"/>
          <w:sz w:val="24"/>
          <w:szCs w:val="24"/>
          <w:lang w:val="en-US" w:bidi="ar-SA"/>
        </w:rPr>
        <w:t>互联网</w:t>
      </w:r>
      <w:r w:rsidR="00EA1846" w:rsidRPr="00EA1846">
        <w:rPr>
          <w:rFonts w:cs="Times New Roman" w:hint="eastAsia"/>
          <w:color w:val="000000"/>
          <w:sz w:val="24"/>
          <w:szCs w:val="24"/>
          <w:lang w:val="en-US" w:bidi="ar-SA"/>
        </w:rPr>
        <w:t>A份额、</w:t>
      </w:r>
      <w:r w:rsidR="004F15CF">
        <w:rPr>
          <w:rFonts w:cs="Times New Roman" w:hint="eastAsia"/>
          <w:color w:val="000000"/>
          <w:sz w:val="24"/>
          <w:szCs w:val="24"/>
          <w:lang w:val="en-US" w:bidi="ar-SA"/>
        </w:rPr>
        <w:t>互联网</w:t>
      </w:r>
      <w:r w:rsidR="00EA1846" w:rsidRPr="00EA1846">
        <w:rPr>
          <w:rFonts w:cs="Times New Roman" w:hint="eastAsia"/>
          <w:color w:val="000000"/>
          <w:sz w:val="24"/>
          <w:szCs w:val="24"/>
          <w:lang w:val="en-US" w:bidi="ar-SA"/>
        </w:rPr>
        <w:t>B份额</w:t>
      </w:r>
      <w:r w:rsidR="00AD0364" w:rsidRPr="00EA1846">
        <w:rPr>
          <w:rFonts w:cs="Times New Roman" w:hint="eastAsia"/>
          <w:color w:val="000000"/>
          <w:sz w:val="24"/>
          <w:szCs w:val="24"/>
          <w:lang w:val="en-US" w:bidi="ar-SA"/>
        </w:rPr>
        <w:t>终止上市的公告</w:t>
      </w:r>
      <w:r w:rsidR="001B51E8" w:rsidRPr="00EA1846">
        <w:rPr>
          <w:rFonts w:cs="Times New Roman"/>
          <w:color w:val="000000"/>
          <w:sz w:val="24"/>
          <w:szCs w:val="24"/>
          <w:lang w:val="en-US" w:bidi="ar-SA"/>
        </w:rPr>
        <w:t>》</w:t>
      </w:r>
      <w:r w:rsidR="001B51E8" w:rsidRPr="00EA1846">
        <w:rPr>
          <w:rFonts w:cs="Times New Roman" w:hint="eastAsia"/>
          <w:color w:val="000000"/>
          <w:sz w:val="24"/>
          <w:szCs w:val="24"/>
          <w:lang w:val="en-US" w:bidi="ar-SA"/>
        </w:rPr>
        <w:t>，为了</w:t>
      </w:r>
      <w:r w:rsidR="001B51E8" w:rsidRPr="00EA1846">
        <w:rPr>
          <w:rFonts w:cs="Times New Roman"/>
          <w:color w:val="000000"/>
          <w:sz w:val="24"/>
          <w:szCs w:val="24"/>
          <w:lang w:val="en-US" w:bidi="ar-SA"/>
        </w:rPr>
        <w:t>保护</w:t>
      </w:r>
      <w:r w:rsidR="001B51E8" w:rsidRPr="00EA1846">
        <w:rPr>
          <w:rFonts w:cs="Times New Roman" w:hint="eastAsia"/>
          <w:color w:val="000000"/>
          <w:sz w:val="24"/>
          <w:szCs w:val="24"/>
          <w:lang w:val="en-US" w:bidi="ar-SA"/>
        </w:rPr>
        <w:t>持有人</w:t>
      </w:r>
      <w:r w:rsidR="001B51E8" w:rsidRPr="00EA1846">
        <w:rPr>
          <w:rFonts w:cs="Times New Roman"/>
          <w:color w:val="000000"/>
          <w:sz w:val="24"/>
          <w:szCs w:val="24"/>
          <w:lang w:val="en-US" w:bidi="ar-SA"/>
        </w:rPr>
        <w:t>利益，</w:t>
      </w:r>
      <w:r w:rsidR="001B51E8" w:rsidRPr="00EA1846">
        <w:rPr>
          <w:rFonts w:cs="Times New Roman" w:hint="eastAsia"/>
          <w:color w:val="000000"/>
          <w:sz w:val="24"/>
          <w:szCs w:val="24"/>
          <w:lang w:val="en-US" w:bidi="ar-SA"/>
        </w:rPr>
        <w:t>现</w:t>
      </w:r>
      <w:r w:rsidR="001B51E8" w:rsidRPr="00EA1846">
        <w:rPr>
          <w:rFonts w:cs="Times New Roman"/>
          <w:color w:val="000000"/>
          <w:sz w:val="24"/>
          <w:szCs w:val="24"/>
          <w:lang w:val="en-US" w:bidi="ar-SA"/>
        </w:rPr>
        <w:t>发布</w:t>
      </w:r>
      <w:r w:rsidR="00E5635A" w:rsidRPr="00EA1846">
        <w:rPr>
          <w:rFonts w:cs="Times New Roman" w:hint="eastAsia"/>
          <w:color w:val="000000"/>
          <w:sz w:val="24"/>
          <w:szCs w:val="24"/>
          <w:lang w:val="en-US" w:bidi="ar-SA"/>
        </w:rPr>
        <w:t>《</w:t>
      </w:r>
      <w:r w:rsidR="00F75D33" w:rsidRPr="00EA1846">
        <w:rPr>
          <w:rFonts w:cs="Times New Roman" w:hint="eastAsia"/>
          <w:color w:val="000000"/>
          <w:sz w:val="24"/>
          <w:szCs w:val="24"/>
          <w:lang w:val="en-US" w:bidi="ar-SA"/>
        </w:rPr>
        <w:t>关于</w:t>
      </w:r>
      <w:r w:rsidR="004F15CF">
        <w:rPr>
          <w:rFonts w:cs="Times New Roman" w:hint="eastAsia"/>
          <w:color w:val="000000"/>
          <w:sz w:val="24"/>
          <w:szCs w:val="24"/>
          <w:lang w:val="en-US" w:bidi="ar-SA"/>
        </w:rPr>
        <w:t>南方中证互联网指数分级证券投资基金</w:t>
      </w:r>
      <w:r w:rsidR="00EA1846" w:rsidRPr="00EA1846">
        <w:rPr>
          <w:rFonts w:cs="Times New Roman" w:hint="eastAsia"/>
          <w:color w:val="000000"/>
          <w:sz w:val="24"/>
          <w:szCs w:val="24"/>
          <w:lang w:val="en-US" w:bidi="ar-SA"/>
        </w:rPr>
        <w:t>之</w:t>
      </w:r>
      <w:r w:rsidR="004F15CF">
        <w:rPr>
          <w:rFonts w:cs="Times New Roman" w:hint="eastAsia"/>
          <w:color w:val="000000"/>
          <w:sz w:val="24"/>
          <w:szCs w:val="24"/>
          <w:lang w:val="en-US" w:bidi="ar-SA"/>
        </w:rPr>
        <w:t>互联网</w:t>
      </w:r>
      <w:r w:rsidR="00EA1846" w:rsidRPr="00EA1846">
        <w:rPr>
          <w:rFonts w:cs="Times New Roman" w:hint="eastAsia"/>
          <w:color w:val="000000"/>
          <w:sz w:val="24"/>
          <w:szCs w:val="24"/>
          <w:lang w:val="en-US" w:bidi="ar-SA"/>
        </w:rPr>
        <w:t>A份额、</w:t>
      </w:r>
      <w:r w:rsidR="004F15CF">
        <w:rPr>
          <w:rFonts w:cs="Times New Roman" w:hint="eastAsia"/>
          <w:color w:val="000000"/>
          <w:sz w:val="24"/>
          <w:szCs w:val="24"/>
          <w:lang w:val="en-US" w:bidi="ar-SA"/>
        </w:rPr>
        <w:t>互联网</w:t>
      </w:r>
      <w:r w:rsidR="00EA1846" w:rsidRPr="00EA1846">
        <w:rPr>
          <w:rFonts w:cs="Times New Roman" w:hint="eastAsia"/>
          <w:color w:val="000000"/>
          <w:sz w:val="24"/>
          <w:szCs w:val="24"/>
          <w:lang w:val="en-US" w:bidi="ar-SA"/>
        </w:rPr>
        <w:t>B份额</w:t>
      </w:r>
      <w:r w:rsidR="00F75D33" w:rsidRPr="00EA1846">
        <w:rPr>
          <w:rFonts w:cs="Times New Roman" w:hint="eastAsia"/>
          <w:color w:val="000000"/>
          <w:sz w:val="24"/>
          <w:szCs w:val="24"/>
          <w:lang w:val="en-US" w:bidi="ar-SA"/>
        </w:rPr>
        <w:t>终止上市</w:t>
      </w:r>
      <w:r w:rsidR="001B51E8" w:rsidRPr="00EA1846">
        <w:rPr>
          <w:rFonts w:cs="Times New Roman"/>
          <w:color w:val="000000"/>
          <w:sz w:val="24"/>
          <w:szCs w:val="24"/>
          <w:lang w:val="en-US" w:bidi="ar-SA"/>
        </w:rPr>
        <w:t>的提示性公告</w:t>
      </w:r>
      <w:r w:rsidR="00E5635A" w:rsidRPr="00EA1846">
        <w:rPr>
          <w:rFonts w:cs="Times New Roman" w:hint="eastAsia"/>
          <w:color w:val="000000"/>
          <w:sz w:val="24"/>
          <w:szCs w:val="24"/>
          <w:lang w:val="en-US" w:bidi="ar-SA"/>
        </w:rPr>
        <w:t>》</w:t>
      </w:r>
      <w:r w:rsidR="001B51E8" w:rsidRPr="00EA1846">
        <w:rPr>
          <w:rFonts w:cs="Times New Roman" w:hint="eastAsia"/>
          <w:color w:val="000000"/>
          <w:sz w:val="24"/>
          <w:szCs w:val="24"/>
          <w:lang w:val="en-US" w:bidi="ar-SA"/>
        </w:rPr>
        <w:t>。</w:t>
      </w:r>
    </w:p>
    <w:p w:rsidR="00E5635A" w:rsidRPr="00EA1846" w:rsidRDefault="009F46C4" w:rsidP="00EA1846">
      <w:pPr>
        <w:autoSpaceDE/>
        <w:autoSpaceDN/>
        <w:spacing w:line="360" w:lineRule="auto"/>
        <w:ind w:firstLineChars="200" w:firstLine="480"/>
        <w:jc w:val="both"/>
        <w:rPr>
          <w:rFonts w:cs="Times New Roman"/>
          <w:color w:val="000000"/>
          <w:sz w:val="24"/>
          <w:szCs w:val="24"/>
          <w:lang w:val="en-US" w:bidi="ar-SA"/>
        </w:rPr>
      </w:pPr>
      <w:r w:rsidRPr="00EA1846">
        <w:rPr>
          <w:rFonts w:cs="Times New Roman" w:hint="eastAsia"/>
          <w:color w:val="000000"/>
          <w:sz w:val="24"/>
          <w:szCs w:val="24"/>
          <w:lang w:val="en-US" w:bidi="ar-SA"/>
        </w:rPr>
        <w:t>本公司已于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2020年</w:t>
      </w:r>
      <w:r w:rsidR="00EA1846" w:rsidRPr="00EA1846">
        <w:rPr>
          <w:rFonts w:cs="Times New Roman"/>
          <w:color w:val="000000"/>
          <w:sz w:val="24"/>
          <w:szCs w:val="24"/>
          <w:lang w:val="en-US" w:bidi="ar-SA"/>
        </w:rPr>
        <w:t>9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月</w:t>
      </w:r>
      <w:r w:rsidR="004F15CF">
        <w:rPr>
          <w:rFonts w:cs="Times New Roman"/>
          <w:color w:val="000000"/>
          <w:sz w:val="24"/>
          <w:szCs w:val="24"/>
          <w:lang w:val="en-US" w:bidi="ar-SA"/>
        </w:rPr>
        <w:t>25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日至2020年10月</w:t>
      </w:r>
      <w:r w:rsidR="004F15CF">
        <w:rPr>
          <w:rFonts w:cs="Times New Roman"/>
          <w:color w:val="000000"/>
          <w:sz w:val="24"/>
          <w:szCs w:val="24"/>
          <w:lang w:val="en-US" w:bidi="ar-SA"/>
        </w:rPr>
        <w:t>28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日以通讯方式组织召开了本基金的基金份额持有人大会，审议了《关于</w:t>
      </w:r>
      <w:r w:rsidR="004F15CF">
        <w:rPr>
          <w:rFonts w:cs="Times New Roman"/>
          <w:color w:val="000000"/>
          <w:sz w:val="24"/>
          <w:szCs w:val="24"/>
          <w:lang w:val="en-US" w:bidi="ar-SA"/>
        </w:rPr>
        <w:t>南方中证互联网指数分级证券投资基金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转型及修改基金合同有关事项的议案》（以下简称“《议案》”）。《议案》于</w:t>
      </w:r>
      <w:r w:rsidR="00AA6BDD" w:rsidRPr="00EA1846">
        <w:rPr>
          <w:rFonts w:cs="Times New Roman"/>
          <w:color w:val="000000"/>
          <w:sz w:val="24"/>
          <w:szCs w:val="24"/>
          <w:lang w:val="en-US" w:bidi="ar-SA"/>
        </w:rPr>
        <w:t>2020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年10月</w:t>
      </w:r>
      <w:r w:rsidR="004F15CF">
        <w:rPr>
          <w:rFonts w:cs="Times New Roman"/>
          <w:color w:val="000000"/>
          <w:sz w:val="24"/>
          <w:szCs w:val="24"/>
          <w:lang w:val="en-US" w:bidi="ar-SA"/>
        </w:rPr>
        <w:t>29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日获得表决通过，自该日起基金份额持有人大会决议生效，并已报中国证券监督管理委员会备案。根据相关的法律法规及基金合同的约定，经与基金托管人</w:t>
      </w:r>
      <w:r w:rsidR="004F15CF">
        <w:rPr>
          <w:rFonts w:cs="Times New Roman" w:hint="eastAsia"/>
          <w:color w:val="000000"/>
          <w:sz w:val="24"/>
          <w:szCs w:val="24"/>
          <w:lang w:val="en-US" w:bidi="ar-SA"/>
        </w:rPr>
        <w:t>中国农业</w:t>
      </w:r>
      <w:r w:rsidR="004F15CF">
        <w:rPr>
          <w:rFonts w:cs="Times New Roman"/>
          <w:color w:val="000000"/>
          <w:sz w:val="24"/>
          <w:szCs w:val="24"/>
          <w:lang w:val="en-US" w:bidi="ar-SA"/>
        </w:rPr>
        <w:t>银行</w:t>
      </w:r>
      <w:r w:rsidRPr="00EA1846">
        <w:rPr>
          <w:rFonts w:cs="Times New Roman"/>
          <w:color w:val="000000"/>
          <w:sz w:val="24"/>
          <w:szCs w:val="24"/>
          <w:lang w:val="en-US" w:bidi="ar-SA"/>
        </w:rPr>
        <w:t>股份有限公司协商一致，本基金管理人将安排本基金启动退市及基金份额转换程序。</w:t>
      </w:r>
    </w:p>
    <w:p w:rsidR="00EA1846" w:rsidRPr="0075122A" w:rsidRDefault="00EA1846" w:rsidP="00EA1846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t>根据《中华人民共和国证券投资基金法》《公开募集证券投资基金运作管理办法》《深圳证券交易所证券投资基金上市规则》《</w:t>
      </w:r>
      <w:r w:rsidR="004F15CF">
        <w:rPr>
          <w:rFonts w:cs="Times New Roman" w:hint="eastAsia"/>
          <w:color w:val="000000"/>
          <w:sz w:val="24"/>
          <w:szCs w:val="24"/>
        </w:rPr>
        <w:t>南方中证互联网指数分级证券投资基金</w:t>
      </w:r>
      <w:r w:rsidRPr="0075122A">
        <w:rPr>
          <w:rFonts w:cs="Times New Roman" w:hint="eastAsia"/>
          <w:color w:val="000000"/>
          <w:sz w:val="24"/>
          <w:szCs w:val="24"/>
        </w:rPr>
        <w:t>基金合同》和《南方基金管理股份有限公司关于以通讯方式召开</w:t>
      </w:r>
      <w:r w:rsidR="004F15CF">
        <w:rPr>
          <w:rFonts w:cs="Times New Roman" w:hint="eastAsia"/>
          <w:color w:val="000000"/>
          <w:sz w:val="24"/>
          <w:szCs w:val="24"/>
        </w:rPr>
        <w:t>南方中证互联网指数分级证券投资基金</w:t>
      </w:r>
      <w:r w:rsidRPr="0075122A">
        <w:rPr>
          <w:rFonts w:cs="Times New Roman" w:hint="eastAsia"/>
          <w:color w:val="000000"/>
          <w:sz w:val="24"/>
          <w:szCs w:val="24"/>
        </w:rPr>
        <w:t>基金份额持有人大会的公告》等有关规定，本基金管理人已向深圳证券交易所申请</w:t>
      </w:r>
      <w:r w:rsidR="004F15CF">
        <w:rPr>
          <w:rFonts w:cs="Times New Roman" w:hint="eastAsia"/>
          <w:color w:val="000000"/>
          <w:sz w:val="24"/>
          <w:szCs w:val="24"/>
        </w:rPr>
        <w:t>南方中证互联网指数分级证券投资基金</w:t>
      </w:r>
      <w:r w:rsidRPr="0075122A">
        <w:rPr>
          <w:rFonts w:cs="Times New Roman" w:hint="eastAsia"/>
          <w:color w:val="000000"/>
          <w:sz w:val="24"/>
          <w:szCs w:val="24"/>
        </w:rPr>
        <w:t>之</w:t>
      </w:r>
      <w:r w:rsidR="004F15CF">
        <w:rPr>
          <w:rFonts w:cs="Times New Roman" w:hint="eastAsia"/>
          <w:color w:val="000000"/>
          <w:sz w:val="24"/>
          <w:szCs w:val="24"/>
        </w:rPr>
        <w:t>互联网</w:t>
      </w:r>
      <w:r w:rsidRPr="0075122A">
        <w:rPr>
          <w:rFonts w:cs="Times New Roman" w:hint="eastAsia"/>
          <w:color w:val="000000"/>
          <w:sz w:val="24"/>
          <w:szCs w:val="24"/>
        </w:rPr>
        <w:t>A份额</w:t>
      </w:r>
      <w:r w:rsidRPr="0075122A">
        <w:rPr>
          <w:rFonts w:cs="Times New Roman"/>
          <w:color w:val="000000"/>
          <w:sz w:val="24"/>
          <w:szCs w:val="24"/>
        </w:rPr>
        <w:t>、</w:t>
      </w:r>
      <w:r w:rsidR="004F15CF">
        <w:rPr>
          <w:rFonts w:cs="Times New Roman" w:hint="eastAsia"/>
          <w:color w:val="000000"/>
          <w:sz w:val="24"/>
          <w:szCs w:val="24"/>
        </w:rPr>
        <w:t>互联网</w:t>
      </w:r>
      <w:r w:rsidRPr="0075122A">
        <w:rPr>
          <w:rFonts w:cs="Times New Roman" w:hint="eastAsia"/>
          <w:color w:val="000000"/>
          <w:sz w:val="24"/>
          <w:szCs w:val="24"/>
        </w:rPr>
        <w:t>B份额</w:t>
      </w:r>
      <w:r w:rsidRPr="0075122A">
        <w:rPr>
          <w:rFonts w:cs="Times New Roman"/>
          <w:color w:val="000000"/>
          <w:sz w:val="24"/>
          <w:szCs w:val="24"/>
        </w:rPr>
        <w:t>终止上市交易，并获得深圳证券交易所《终止上市通知书》（深证</w:t>
      </w:r>
      <w:r w:rsidRPr="0075122A">
        <w:rPr>
          <w:rFonts w:cs="Times New Roman" w:hint="eastAsia"/>
          <w:color w:val="000000"/>
          <w:sz w:val="24"/>
          <w:szCs w:val="24"/>
        </w:rPr>
        <w:t>上</w:t>
      </w:r>
      <w:r w:rsidRPr="0075122A">
        <w:rPr>
          <w:rFonts w:cs="Times New Roman"/>
          <w:color w:val="000000"/>
          <w:sz w:val="24"/>
          <w:szCs w:val="24"/>
        </w:rPr>
        <w:t>[2020]</w:t>
      </w:r>
      <w:r w:rsidR="000A1BA2">
        <w:rPr>
          <w:rFonts w:cs="Times New Roman"/>
          <w:color w:val="000000"/>
          <w:sz w:val="24"/>
          <w:szCs w:val="24"/>
        </w:rPr>
        <w:t>1110</w:t>
      </w:r>
      <w:bookmarkStart w:id="0" w:name="_GoBack"/>
      <w:bookmarkEnd w:id="0"/>
      <w:r w:rsidRPr="0075122A">
        <w:rPr>
          <w:rFonts w:cs="Times New Roman"/>
          <w:color w:val="000000"/>
          <w:sz w:val="24"/>
          <w:szCs w:val="24"/>
        </w:rPr>
        <w:t>号）的同意。现将</w:t>
      </w:r>
      <w:r w:rsidR="004F15CF">
        <w:rPr>
          <w:rFonts w:cs="Times New Roman"/>
          <w:color w:val="000000"/>
          <w:sz w:val="24"/>
          <w:szCs w:val="24"/>
        </w:rPr>
        <w:t>互联网</w:t>
      </w:r>
      <w:r w:rsidRPr="0075122A">
        <w:rPr>
          <w:rFonts w:cs="Times New Roman"/>
          <w:color w:val="000000"/>
          <w:sz w:val="24"/>
          <w:szCs w:val="24"/>
        </w:rPr>
        <w:t>A份额、</w:t>
      </w:r>
      <w:r w:rsidR="004F15CF">
        <w:rPr>
          <w:rFonts w:cs="Times New Roman"/>
          <w:color w:val="000000"/>
          <w:sz w:val="24"/>
          <w:szCs w:val="24"/>
        </w:rPr>
        <w:t>互联网</w:t>
      </w:r>
      <w:r w:rsidRPr="0075122A">
        <w:rPr>
          <w:rFonts w:cs="Times New Roman"/>
          <w:color w:val="000000"/>
          <w:sz w:val="24"/>
          <w:szCs w:val="24"/>
        </w:rPr>
        <w:t>B份额的终止上市相关事项</w:t>
      </w:r>
      <w:r w:rsidRPr="0075122A">
        <w:rPr>
          <w:rFonts w:cs="Times New Roman" w:hint="eastAsia"/>
          <w:color w:val="000000"/>
          <w:sz w:val="24"/>
          <w:szCs w:val="24"/>
        </w:rPr>
        <w:t>公告如下：</w:t>
      </w:r>
    </w:p>
    <w:p w:rsidR="00EA1846" w:rsidRPr="0075122A" w:rsidRDefault="00EA1846" w:rsidP="00EA1846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t>一、终止上市基金的基本信息</w:t>
      </w:r>
    </w:p>
    <w:p w:rsidR="00EA1846" w:rsidRPr="0075122A" w:rsidRDefault="00EA1846" w:rsidP="00EA1846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t>（一）</w:t>
      </w:r>
      <w:r w:rsidR="004F15CF">
        <w:rPr>
          <w:rFonts w:cs="Times New Roman" w:hint="eastAsia"/>
          <w:color w:val="000000"/>
          <w:sz w:val="24"/>
          <w:szCs w:val="24"/>
        </w:rPr>
        <w:t>南方中证互联网指数分级证券投资基金</w:t>
      </w:r>
      <w:r w:rsidRPr="0075122A">
        <w:rPr>
          <w:rFonts w:cs="Times New Roman" w:hint="eastAsia"/>
          <w:color w:val="000000"/>
          <w:sz w:val="24"/>
          <w:szCs w:val="24"/>
        </w:rPr>
        <w:t>之</w:t>
      </w:r>
      <w:r w:rsidR="004F15CF">
        <w:rPr>
          <w:rFonts w:cs="Times New Roman" w:hint="eastAsia"/>
          <w:color w:val="000000"/>
          <w:sz w:val="24"/>
          <w:szCs w:val="24"/>
        </w:rPr>
        <w:t>互联网</w:t>
      </w:r>
      <w:r w:rsidRPr="0075122A">
        <w:rPr>
          <w:rFonts w:cs="Times New Roman" w:hint="eastAsia"/>
          <w:color w:val="000000"/>
          <w:sz w:val="24"/>
          <w:szCs w:val="24"/>
        </w:rPr>
        <w:t>A份额</w:t>
      </w:r>
    </w:p>
    <w:p w:rsidR="00EA1846" w:rsidRPr="0075122A" w:rsidRDefault="00EA1846" w:rsidP="00EA1846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t>场内简称：</w:t>
      </w:r>
      <w:r w:rsidR="004F15CF">
        <w:rPr>
          <w:rFonts w:cs="Times New Roman" w:hint="eastAsia"/>
          <w:color w:val="000000"/>
          <w:sz w:val="24"/>
          <w:szCs w:val="24"/>
        </w:rPr>
        <w:t>互联</w:t>
      </w:r>
      <w:r w:rsidRPr="0075122A">
        <w:rPr>
          <w:rFonts w:cs="Times New Roman" w:hint="eastAsia"/>
          <w:color w:val="000000"/>
          <w:sz w:val="24"/>
          <w:szCs w:val="24"/>
        </w:rPr>
        <w:t>A</w:t>
      </w:r>
      <w:r w:rsidR="004F15CF">
        <w:rPr>
          <w:rFonts w:cs="Times New Roman" w:hint="eastAsia"/>
          <w:color w:val="000000"/>
          <w:sz w:val="24"/>
          <w:szCs w:val="24"/>
        </w:rPr>
        <w:t>级</w:t>
      </w:r>
    </w:p>
    <w:p w:rsidR="00EA1846" w:rsidRPr="0075122A" w:rsidRDefault="00EA1846" w:rsidP="00EA1846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t>交易代码：</w:t>
      </w:r>
      <w:r w:rsidR="004F15CF">
        <w:rPr>
          <w:rFonts w:cs="Times New Roman"/>
          <w:color w:val="000000"/>
          <w:sz w:val="24"/>
          <w:szCs w:val="24"/>
        </w:rPr>
        <w:t>150297</w:t>
      </w:r>
    </w:p>
    <w:p w:rsidR="00EA1846" w:rsidRPr="0075122A" w:rsidRDefault="00EA1846" w:rsidP="00EA1846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t>（二）</w:t>
      </w:r>
      <w:r w:rsidR="004F15CF">
        <w:rPr>
          <w:rFonts w:cs="Times New Roman" w:hint="eastAsia"/>
          <w:color w:val="000000"/>
          <w:sz w:val="24"/>
          <w:szCs w:val="24"/>
        </w:rPr>
        <w:t>南方中证互联网指数分级证券投资基金</w:t>
      </w:r>
      <w:r w:rsidRPr="0075122A">
        <w:rPr>
          <w:rFonts w:cs="Times New Roman" w:hint="eastAsia"/>
          <w:color w:val="000000"/>
          <w:sz w:val="24"/>
          <w:szCs w:val="24"/>
        </w:rPr>
        <w:t>之</w:t>
      </w:r>
      <w:r w:rsidR="004F15CF">
        <w:rPr>
          <w:rFonts w:cs="Times New Roman" w:hint="eastAsia"/>
          <w:color w:val="000000"/>
          <w:sz w:val="24"/>
          <w:szCs w:val="24"/>
        </w:rPr>
        <w:t>互联网</w:t>
      </w:r>
      <w:r w:rsidRPr="0075122A">
        <w:rPr>
          <w:rFonts w:cs="Times New Roman" w:hint="eastAsia"/>
          <w:color w:val="000000"/>
          <w:sz w:val="24"/>
          <w:szCs w:val="24"/>
        </w:rPr>
        <w:t>B份额</w:t>
      </w:r>
    </w:p>
    <w:p w:rsidR="00EA1846" w:rsidRPr="0075122A" w:rsidRDefault="004F15CF" w:rsidP="00EA1846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场内简称：互联</w:t>
      </w:r>
      <w:r w:rsidR="00EA1846" w:rsidRPr="0075122A">
        <w:rPr>
          <w:rFonts w:cs="Times New Roman" w:hint="eastAsia"/>
          <w:color w:val="000000"/>
          <w:sz w:val="24"/>
          <w:szCs w:val="24"/>
        </w:rPr>
        <w:t>B</w:t>
      </w:r>
      <w:r>
        <w:rPr>
          <w:rFonts w:cs="Times New Roman" w:hint="eastAsia"/>
          <w:color w:val="000000"/>
          <w:sz w:val="24"/>
          <w:szCs w:val="24"/>
        </w:rPr>
        <w:t>级</w:t>
      </w:r>
    </w:p>
    <w:p w:rsidR="00EA1846" w:rsidRPr="0075122A" w:rsidRDefault="00EA1846" w:rsidP="00EA1846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lastRenderedPageBreak/>
        <w:t>交易代码：</w:t>
      </w:r>
      <w:r w:rsidR="004F15CF">
        <w:rPr>
          <w:rFonts w:cs="Times New Roman"/>
          <w:color w:val="000000"/>
          <w:sz w:val="24"/>
          <w:szCs w:val="24"/>
        </w:rPr>
        <w:t>150298</w:t>
      </w:r>
    </w:p>
    <w:p w:rsidR="00EA1846" w:rsidRPr="0075122A" w:rsidRDefault="00EA1846" w:rsidP="00EA1846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t>（三）终止上市日：</w:t>
      </w:r>
      <w:r w:rsidRPr="0075122A">
        <w:rPr>
          <w:rFonts w:cs="Times New Roman"/>
          <w:color w:val="000000"/>
          <w:sz w:val="24"/>
          <w:szCs w:val="24"/>
        </w:rPr>
        <w:t>2020年11月30日</w:t>
      </w:r>
    </w:p>
    <w:p w:rsidR="00EA1846" w:rsidRPr="0075122A" w:rsidRDefault="00EA1846" w:rsidP="00EA1846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t>（四）终止上市的权益登记日：</w:t>
      </w:r>
      <w:r w:rsidRPr="0075122A">
        <w:rPr>
          <w:rFonts w:cs="Times New Roman"/>
          <w:color w:val="000000"/>
          <w:sz w:val="24"/>
          <w:szCs w:val="24"/>
        </w:rPr>
        <w:t>2020年11月27日，即在2020年11月27日下午深圳</w:t>
      </w:r>
      <w:r w:rsidRPr="0075122A">
        <w:rPr>
          <w:rFonts w:cs="Times New Roman" w:hint="eastAsia"/>
          <w:color w:val="000000"/>
          <w:sz w:val="24"/>
          <w:szCs w:val="24"/>
        </w:rPr>
        <w:t>证券交易所交易结束后，在中国证券登记结算有限责任公司深圳分公司登记在册的</w:t>
      </w:r>
      <w:r w:rsidR="00324232">
        <w:rPr>
          <w:rFonts w:cs="Times New Roman" w:hint="eastAsia"/>
          <w:color w:val="000000"/>
          <w:sz w:val="24"/>
          <w:szCs w:val="24"/>
        </w:rPr>
        <w:t>互联</w:t>
      </w:r>
      <w:r w:rsidR="00324232" w:rsidRPr="0075122A">
        <w:rPr>
          <w:rFonts w:cs="Times New Roman" w:hint="eastAsia"/>
          <w:color w:val="000000"/>
          <w:sz w:val="24"/>
          <w:szCs w:val="24"/>
        </w:rPr>
        <w:t>A</w:t>
      </w:r>
      <w:r w:rsidR="00324232">
        <w:rPr>
          <w:rFonts w:cs="Times New Roman" w:hint="eastAsia"/>
          <w:color w:val="000000"/>
          <w:sz w:val="24"/>
          <w:szCs w:val="24"/>
        </w:rPr>
        <w:t>级</w:t>
      </w:r>
      <w:r w:rsidRPr="0075122A">
        <w:rPr>
          <w:rFonts w:cs="Times New Roman"/>
          <w:color w:val="000000"/>
          <w:sz w:val="24"/>
          <w:szCs w:val="24"/>
        </w:rPr>
        <w:t>、</w:t>
      </w:r>
      <w:r w:rsidR="00324232">
        <w:rPr>
          <w:rFonts w:cs="Times New Roman" w:hint="eastAsia"/>
          <w:color w:val="000000"/>
          <w:sz w:val="24"/>
          <w:szCs w:val="24"/>
        </w:rPr>
        <w:t>互联</w:t>
      </w:r>
      <w:r w:rsidR="00324232">
        <w:rPr>
          <w:rFonts w:cs="Times New Roman"/>
          <w:color w:val="000000"/>
          <w:sz w:val="24"/>
          <w:szCs w:val="24"/>
        </w:rPr>
        <w:t>B</w:t>
      </w:r>
      <w:r w:rsidR="00324232">
        <w:rPr>
          <w:rFonts w:cs="Times New Roman" w:hint="eastAsia"/>
          <w:color w:val="000000"/>
          <w:sz w:val="24"/>
          <w:szCs w:val="24"/>
        </w:rPr>
        <w:t>级</w:t>
      </w:r>
      <w:r w:rsidRPr="0075122A">
        <w:rPr>
          <w:rFonts w:cs="Times New Roman"/>
          <w:color w:val="000000"/>
          <w:sz w:val="24"/>
          <w:szCs w:val="24"/>
        </w:rPr>
        <w:t>全体基金份额持有人享有</w:t>
      </w:r>
      <w:r w:rsidR="00324232">
        <w:rPr>
          <w:rFonts w:cs="Times New Roman" w:hint="eastAsia"/>
          <w:color w:val="000000"/>
          <w:sz w:val="24"/>
          <w:szCs w:val="24"/>
        </w:rPr>
        <w:t>互联</w:t>
      </w:r>
      <w:r w:rsidR="00324232" w:rsidRPr="0075122A">
        <w:rPr>
          <w:rFonts w:cs="Times New Roman" w:hint="eastAsia"/>
          <w:color w:val="000000"/>
          <w:sz w:val="24"/>
          <w:szCs w:val="24"/>
        </w:rPr>
        <w:t>A</w:t>
      </w:r>
      <w:r w:rsidR="00324232">
        <w:rPr>
          <w:rFonts w:cs="Times New Roman" w:hint="eastAsia"/>
          <w:color w:val="000000"/>
          <w:sz w:val="24"/>
          <w:szCs w:val="24"/>
        </w:rPr>
        <w:t>级</w:t>
      </w:r>
      <w:r w:rsidR="00324232" w:rsidRPr="0075122A">
        <w:rPr>
          <w:rFonts w:cs="Times New Roman"/>
          <w:color w:val="000000"/>
          <w:sz w:val="24"/>
          <w:szCs w:val="24"/>
        </w:rPr>
        <w:t>、</w:t>
      </w:r>
      <w:r w:rsidR="00324232">
        <w:rPr>
          <w:rFonts w:cs="Times New Roman" w:hint="eastAsia"/>
          <w:color w:val="000000"/>
          <w:sz w:val="24"/>
          <w:szCs w:val="24"/>
        </w:rPr>
        <w:t>互联</w:t>
      </w:r>
      <w:r w:rsidR="00324232">
        <w:rPr>
          <w:rFonts w:cs="Times New Roman"/>
          <w:color w:val="000000"/>
          <w:sz w:val="24"/>
          <w:szCs w:val="24"/>
        </w:rPr>
        <w:t>B</w:t>
      </w:r>
      <w:r w:rsidR="00324232">
        <w:rPr>
          <w:rFonts w:cs="Times New Roman" w:hint="eastAsia"/>
          <w:color w:val="000000"/>
          <w:sz w:val="24"/>
          <w:szCs w:val="24"/>
        </w:rPr>
        <w:t>级</w:t>
      </w:r>
      <w:r w:rsidRPr="0075122A">
        <w:rPr>
          <w:rFonts w:cs="Times New Roman"/>
          <w:color w:val="000000"/>
          <w:sz w:val="24"/>
          <w:szCs w:val="24"/>
        </w:rPr>
        <w:t>终止上市后的相</w:t>
      </w:r>
      <w:r w:rsidRPr="0075122A">
        <w:rPr>
          <w:rFonts w:cs="Times New Roman" w:hint="eastAsia"/>
          <w:color w:val="000000"/>
          <w:sz w:val="24"/>
          <w:szCs w:val="24"/>
        </w:rPr>
        <w:t>关权利。</w:t>
      </w:r>
    </w:p>
    <w:p w:rsidR="00181ACF" w:rsidRPr="0075122A" w:rsidRDefault="00181ACF" w:rsidP="00181ACF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二</w:t>
      </w:r>
      <w:r w:rsidRPr="0075122A">
        <w:rPr>
          <w:rFonts w:cs="Times New Roman" w:hint="eastAsia"/>
          <w:color w:val="000000"/>
          <w:sz w:val="24"/>
          <w:szCs w:val="24"/>
        </w:rPr>
        <w:t>、基金份额终止上市后续事项说明</w:t>
      </w:r>
    </w:p>
    <w:p w:rsidR="00181ACF" w:rsidRPr="0075122A" w:rsidRDefault="00181ACF" w:rsidP="00181ACF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t>《</w:t>
      </w:r>
      <w:r w:rsidR="004F15CF">
        <w:rPr>
          <w:rFonts w:cs="Times New Roman" w:hint="eastAsia"/>
          <w:color w:val="000000"/>
          <w:sz w:val="24"/>
          <w:szCs w:val="24"/>
        </w:rPr>
        <w:t>南方中证互联网指数</w:t>
      </w:r>
      <w:r w:rsidRPr="0075122A">
        <w:rPr>
          <w:rFonts w:cs="Times New Roman" w:hint="eastAsia"/>
          <w:color w:val="000000"/>
          <w:sz w:val="24"/>
          <w:szCs w:val="24"/>
        </w:rPr>
        <w:t>证券投资基金（</w:t>
      </w:r>
      <w:r w:rsidRPr="0075122A">
        <w:rPr>
          <w:rFonts w:cs="Times New Roman"/>
          <w:color w:val="000000"/>
          <w:sz w:val="24"/>
          <w:szCs w:val="24"/>
        </w:rPr>
        <w:t>LOF）基金合同》生效后，在符合法</w:t>
      </w:r>
      <w:r w:rsidRPr="0075122A">
        <w:rPr>
          <w:rFonts w:cs="Times New Roman" w:hint="eastAsia"/>
          <w:color w:val="000000"/>
          <w:sz w:val="24"/>
          <w:szCs w:val="24"/>
        </w:rPr>
        <w:t>律法规和深圳证券交易所规定的上市条件的情况下，</w:t>
      </w:r>
      <w:r w:rsidR="004F15CF">
        <w:rPr>
          <w:rFonts w:cs="Times New Roman" w:hint="eastAsia"/>
          <w:color w:val="000000"/>
          <w:sz w:val="24"/>
          <w:szCs w:val="24"/>
        </w:rPr>
        <w:t>南方中证互联网指数</w:t>
      </w:r>
      <w:r w:rsidRPr="0075122A">
        <w:rPr>
          <w:rFonts w:cs="Times New Roman" w:hint="eastAsia"/>
          <w:color w:val="000000"/>
          <w:sz w:val="24"/>
          <w:szCs w:val="24"/>
        </w:rPr>
        <w:t>证券投资基金（</w:t>
      </w:r>
      <w:r w:rsidRPr="0075122A">
        <w:rPr>
          <w:rFonts w:cs="Times New Roman"/>
          <w:color w:val="000000"/>
          <w:sz w:val="24"/>
          <w:szCs w:val="24"/>
        </w:rPr>
        <w:t>LOF）将申请在深圳证券交易所上市交易，具体日期及业务</w:t>
      </w:r>
      <w:r w:rsidRPr="0075122A">
        <w:rPr>
          <w:rFonts w:cs="Times New Roman" w:hint="eastAsia"/>
          <w:color w:val="000000"/>
          <w:sz w:val="24"/>
          <w:szCs w:val="24"/>
        </w:rPr>
        <w:t>规则详见基金管理人届时发布的相关公告。</w:t>
      </w:r>
    </w:p>
    <w:p w:rsidR="00181ACF" w:rsidRPr="0075122A" w:rsidRDefault="00181ACF" w:rsidP="00181ACF">
      <w:pPr>
        <w:spacing w:line="360" w:lineRule="auto"/>
        <w:ind w:firstLineChars="200" w:firstLine="480"/>
        <w:rPr>
          <w:rFonts w:cs="Times New Roman"/>
          <w:color w:val="000000"/>
          <w:sz w:val="24"/>
          <w:szCs w:val="24"/>
        </w:rPr>
      </w:pPr>
      <w:r w:rsidRPr="0075122A">
        <w:rPr>
          <w:rFonts w:cs="Times New Roman" w:hint="eastAsia"/>
          <w:color w:val="000000"/>
          <w:sz w:val="24"/>
          <w:szCs w:val="24"/>
        </w:rPr>
        <w:t>《</w:t>
      </w:r>
      <w:r w:rsidR="004F15CF">
        <w:rPr>
          <w:rFonts w:cs="Times New Roman" w:hint="eastAsia"/>
          <w:color w:val="000000"/>
          <w:sz w:val="24"/>
          <w:szCs w:val="24"/>
        </w:rPr>
        <w:t>南方中证互联网指数</w:t>
      </w:r>
      <w:r w:rsidRPr="0075122A">
        <w:rPr>
          <w:rFonts w:cs="Times New Roman" w:hint="eastAsia"/>
          <w:color w:val="000000"/>
          <w:sz w:val="24"/>
          <w:szCs w:val="24"/>
        </w:rPr>
        <w:t>证券投资基金（</w:t>
      </w:r>
      <w:r w:rsidRPr="0075122A">
        <w:rPr>
          <w:rFonts w:cs="Times New Roman"/>
          <w:color w:val="000000"/>
          <w:sz w:val="24"/>
          <w:szCs w:val="24"/>
        </w:rPr>
        <w:t>LOF）基金合同》生效后，</w:t>
      </w:r>
      <w:r w:rsidRPr="0075122A">
        <w:rPr>
          <w:rFonts w:cs="Times New Roman" w:hint="eastAsia"/>
          <w:color w:val="000000"/>
          <w:sz w:val="24"/>
          <w:szCs w:val="24"/>
        </w:rPr>
        <w:t>基金管理人自基金合同生效之日起不超过</w:t>
      </w:r>
      <w:r w:rsidRPr="0075122A">
        <w:rPr>
          <w:rFonts w:cs="Times New Roman"/>
          <w:color w:val="000000"/>
          <w:sz w:val="24"/>
          <w:szCs w:val="24"/>
        </w:rPr>
        <w:t>3个月开始办理申购，具体业务办理时间在申购开始公告或相关公告中规定</w:t>
      </w:r>
      <w:r w:rsidRPr="0075122A">
        <w:rPr>
          <w:rFonts w:cs="Times New Roman" w:hint="eastAsia"/>
          <w:color w:val="000000"/>
          <w:sz w:val="24"/>
          <w:szCs w:val="24"/>
        </w:rPr>
        <w:t>；基金管理人自基金合同生效之日起不超过</w:t>
      </w:r>
      <w:r w:rsidRPr="0075122A">
        <w:rPr>
          <w:rFonts w:cs="Times New Roman"/>
          <w:color w:val="000000"/>
          <w:sz w:val="24"/>
          <w:szCs w:val="24"/>
        </w:rPr>
        <w:t>3个月开始办理赎回，具体业务办理时间在赎回开始公告或相关公告中规定。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 w:hint="eastAsia"/>
        </w:rPr>
        <w:t>三</w:t>
      </w:r>
      <w:r w:rsidRPr="0067426D">
        <w:rPr>
          <w:rFonts w:asciiTheme="majorEastAsia" w:eastAsiaTheme="majorEastAsia" w:hAnsiTheme="majorEastAsia"/>
        </w:rPr>
        <w:t>、相关机构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>（一）基金管理人联系方式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>名称：</w:t>
      </w:r>
      <w:r w:rsidRPr="0067426D">
        <w:rPr>
          <w:rFonts w:asciiTheme="majorEastAsia" w:eastAsiaTheme="majorEastAsia" w:hAnsiTheme="majorEastAsia" w:hint="eastAsia"/>
        </w:rPr>
        <w:t>南方基金管理</w:t>
      </w:r>
      <w:r w:rsidR="004E54D9" w:rsidRPr="0067426D">
        <w:rPr>
          <w:rFonts w:asciiTheme="majorEastAsia" w:eastAsiaTheme="majorEastAsia" w:hAnsiTheme="majorEastAsia" w:hint="eastAsia"/>
        </w:rPr>
        <w:t>股份</w:t>
      </w:r>
      <w:r w:rsidRPr="0067426D">
        <w:rPr>
          <w:rFonts w:asciiTheme="majorEastAsia" w:eastAsiaTheme="majorEastAsia" w:hAnsiTheme="majorEastAsia" w:hint="eastAsia"/>
        </w:rPr>
        <w:t>有限公司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>住所及办公地址：</w:t>
      </w:r>
      <w:r w:rsidRPr="0067426D">
        <w:rPr>
          <w:rFonts w:asciiTheme="majorEastAsia" w:eastAsiaTheme="majorEastAsia" w:hAnsiTheme="majorEastAsia" w:hint="eastAsia"/>
        </w:rPr>
        <w:t>深圳市福田区莲花街道益田路</w:t>
      </w:r>
      <w:r w:rsidRPr="0067426D">
        <w:rPr>
          <w:rFonts w:asciiTheme="majorEastAsia" w:eastAsiaTheme="majorEastAsia" w:hAnsiTheme="majorEastAsia"/>
        </w:rPr>
        <w:t>5999号基金大厦32-42楼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 xml:space="preserve">客服电话：400-889-8899 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>（二）基金托管人联系方式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>名称：</w:t>
      </w:r>
      <w:r w:rsidR="00A2787B">
        <w:rPr>
          <w:rFonts w:asciiTheme="majorEastAsia" w:eastAsiaTheme="majorEastAsia" w:hAnsiTheme="majorEastAsia" w:hint="eastAsia"/>
        </w:rPr>
        <w:t>中国农业</w:t>
      </w:r>
      <w:r w:rsidR="00A2787B">
        <w:rPr>
          <w:rFonts w:asciiTheme="majorEastAsia" w:eastAsiaTheme="majorEastAsia" w:hAnsiTheme="majorEastAsia"/>
        </w:rPr>
        <w:t>银行</w:t>
      </w:r>
      <w:r w:rsidRPr="0067426D">
        <w:rPr>
          <w:rFonts w:asciiTheme="majorEastAsia" w:eastAsiaTheme="majorEastAsia" w:hAnsiTheme="majorEastAsia" w:hint="eastAsia"/>
        </w:rPr>
        <w:t>股份有限公司</w:t>
      </w:r>
      <w:r w:rsidRPr="0067426D">
        <w:rPr>
          <w:rFonts w:asciiTheme="majorEastAsia" w:eastAsiaTheme="majorEastAsia" w:hAnsiTheme="majorEastAsia"/>
        </w:rPr>
        <w:t>（简称“</w:t>
      </w:r>
      <w:r w:rsidR="00A2787B">
        <w:rPr>
          <w:rFonts w:asciiTheme="majorEastAsia" w:eastAsiaTheme="majorEastAsia" w:hAnsiTheme="majorEastAsia" w:hint="eastAsia"/>
        </w:rPr>
        <w:t>农业银行</w:t>
      </w:r>
      <w:r w:rsidRPr="0067426D">
        <w:rPr>
          <w:rFonts w:asciiTheme="majorEastAsia" w:eastAsiaTheme="majorEastAsia" w:hAnsiTheme="majorEastAsia"/>
        </w:rPr>
        <w:t>”）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>住所及办公地址：</w:t>
      </w:r>
      <w:r w:rsidR="00A2787B" w:rsidRPr="00A2787B">
        <w:rPr>
          <w:rFonts w:asciiTheme="majorEastAsia" w:eastAsiaTheme="majorEastAsia" w:hAnsiTheme="majorEastAsia" w:hint="eastAsia"/>
        </w:rPr>
        <w:t>北京市东城区建国门内大街</w:t>
      </w:r>
      <w:r w:rsidR="00A2787B" w:rsidRPr="00A2787B">
        <w:rPr>
          <w:rFonts w:asciiTheme="majorEastAsia" w:eastAsiaTheme="majorEastAsia" w:hAnsiTheme="majorEastAsia"/>
        </w:rPr>
        <w:t>69号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>客服电话：955</w:t>
      </w:r>
      <w:r w:rsidR="00A2787B">
        <w:rPr>
          <w:rFonts w:asciiTheme="majorEastAsia" w:eastAsiaTheme="majorEastAsia" w:hAnsiTheme="majorEastAsia"/>
        </w:rPr>
        <w:t>99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>（三）基金代销机构</w:t>
      </w:r>
    </w:p>
    <w:p w:rsidR="008C4AFE" w:rsidRPr="0067426D" w:rsidRDefault="008C4AFE" w:rsidP="008C4AFE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>具体名单见基金管理人</w:t>
      </w:r>
      <w:r w:rsidR="00F42707" w:rsidRPr="0067426D">
        <w:rPr>
          <w:rFonts w:asciiTheme="majorEastAsia" w:eastAsiaTheme="majorEastAsia" w:hAnsiTheme="majorEastAsia" w:hint="eastAsia"/>
          <w:lang w:bidi="zh-CN"/>
        </w:rPr>
        <w:t>发布的</w:t>
      </w:r>
      <w:r w:rsidRPr="0067426D">
        <w:rPr>
          <w:rFonts w:asciiTheme="majorEastAsia" w:eastAsiaTheme="majorEastAsia" w:hAnsiTheme="majorEastAsia"/>
        </w:rPr>
        <w:t>相关公告。</w:t>
      </w:r>
    </w:p>
    <w:p w:rsidR="00212EC5" w:rsidRPr="00212EC5" w:rsidRDefault="00212EC5" w:rsidP="00212EC5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212EC5">
        <w:rPr>
          <w:rFonts w:asciiTheme="majorEastAsia" w:eastAsiaTheme="majorEastAsia" w:hAnsiTheme="majorEastAsia" w:hint="eastAsia"/>
        </w:rPr>
        <w:t>四</w:t>
      </w:r>
      <w:r w:rsidRPr="00212EC5">
        <w:rPr>
          <w:rFonts w:asciiTheme="majorEastAsia" w:eastAsiaTheme="majorEastAsia" w:hAnsiTheme="majorEastAsia"/>
        </w:rPr>
        <w:t>、</w:t>
      </w:r>
      <w:r w:rsidRPr="00212EC5">
        <w:rPr>
          <w:rFonts w:asciiTheme="majorEastAsia" w:eastAsiaTheme="majorEastAsia" w:hAnsiTheme="majorEastAsia" w:hint="eastAsia"/>
        </w:rPr>
        <w:t>特别</w:t>
      </w:r>
      <w:r w:rsidRPr="00212EC5">
        <w:rPr>
          <w:rFonts w:asciiTheme="majorEastAsia" w:eastAsiaTheme="majorEastAsia" w:hAnsiTheme="majorEastAsia"/>
        </w:rPr>
        <w:t>提示</w:t>
      </w:r>
    </w:p>
    <w:p w:rsidR="00212EC5" w:rsidRPr="00212EC5" w:rsidRDefault="00212EC5" w:rsidP="00212EC5">
      <w:pPr>
        <w:widowControl/>
        <w:adjustRightInd w:val="0"/>
        <w:spacing w:line="360" w:lineRule="auto"/>
        <w:ind w:firstLineChars="200" w:firstLine="480"/>
        <w:jc w:val="both"/>
        <w:rPr>
          <w:sz w:val="24"/>
          <w:szCs w:val="24"/>
        </w:rPr>
      </w:pPr>
      <w:r w:rsidRPr="00212EC5">
        <w:rPr>
          <w:sz w:val="24"/>
          <w:szCs w:val="24"/>
        </w:rPr>
        <w:t>投资者欲了解本基金的详细情况，请认真阅读《</w:t>
      </w:r>
      <w:r w:rsidR="004F15CF">
        <w:rPr>
          <w:rFonts w:hint="eastAsia"/>
          <w:sz w:val="24"/>
          <w:szCs w:val="24"/>
        </w:rPr>
        <w:t>南方中证互联网指数分级证券投资基金</w:t>
      </w:r>
      <w:r w:rsidRPr="00212EC5">
        <w:rPr>
          <w:sz w:val="24"/>
          <w:szCs w:val="24"/>
        </w:rPr>
        <w:t>基金合同》和《</w:t>
      </w:r>
      <w:r w:rsidR="004F15CF">
        <w:rPr>
          <w:rFonts w:hint="eastAsia"/>
          <w:sz w:val="24"/>
          <w:szCs w:val="24"/>
        </w:rPr>
        <w:t>南方中证互联网指数分级证券投资基金</w:t>
      </w:r>
      <w:r w:rsidRPr="00212EC5">
        <w:rPr>
          <w:sz w:val="24"/>
          <w:szCs w:val="24"/>
        </w:rPr>
        <w:t>招募说明</w:t>
      </w:r>
      <w:r w:rsidRPr="00212EC5">
        <w:rPr>
          <w:sz w:val="24"/>
          <w:szCs w:val="24"/>
        </w:rPr>
        <w:lastRenderedPageBreak/>
        <w:t>书》。投资者可访问</w:t>
      </w:r>
      <w:r w:rsidRPr="00212EC5">
        <w:rPr>
          <w:rFonts w:hint="eastAsia"/>
          <w:sz w:val="24"/>
          <w:szCs w:val="24"/>
        </w:rPr>
        <w:t>本基金</w:t>
      </w:r>
      <w:r w:rsidRPr="00212EC5">
        <w:rPr>
          <w:sz w:val="24"/>
          <w:szCs w:val="24"/>
        </w:rPr>
        <w:t>管理人网站(www.nffund.com)或拨打全国客户服务电话（400－889－8899）咨询相关情况。</w:t>
      </w:r>
    </w:p>
    <w:p w:rsidR="008C4AFE" w:rsidRPr="00212EC5" w:rsidRDefault="00212EC5" w:rsidP="00212EC5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212EC5">
        <w:rPr>
          <w:rFonts w:ascii="宋体" w:eastAsia="宋体" w:hAnsi="宋体" w:cs="宋体"/>
        </w:rPr>
        <w:t>风险提示：本公司承诺以诚实信用、勤勉尽责的原则管理和运用基金财产，但不保证基金一定盈利，也不保证最低收益。投资人应认真阅读拟投资基金的《基金合同》、《招募说明书》等法律文件，了解所投资基金的风险收益特征，并根据自身情况购买与风险承受能力相匹配的产品。</w:t>
      </w:r>
    </w:p>
    <w:p w:rsidR="006063CE" w:rsidRPr="00212EC5" w:rsidRDefault="00150C5E" w:rsidP="00335B15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  <w:r w:rsidRPr="00212EC5">
        <w:rPr>
          <w:rFonts w:asciiTheme="majorEastAsia" w:eastAsiaTheme="majorEastAsia" w:hAnsiTheme="majorEastAsia"/>
        </w:rPr>
        <w:t>特此公告。</w:t>
      </w:r>
    </w:p>
    <w:p w:rsidR="006063CE" w:rsidRPr="0067426D" w:rsidRDefault="006063CE" w:rsidP="00335B15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</w:p>
    <w:p w:rsidR="008C4AFE" w:rsidRPr="0067426D" w:rsidRDefault="008C4AFE" w:rsidP="00335B15">
      <w:pPr>
        <w:pStyle w:val="Default"/>
        <w:spacing w:line="360" w:lineRule="auto"/>
        <w:ind w:firstLineChars="200" w:firstLine="480"/>
        <w:jc w:val="both"/>
        <w:rPr>
          <w:rFonts w:asciiTheme="majorEastAsia" w:eastAsiaTheme="majorEastAsia" w:hAnsiTheme="majorEastAsia"/>
        </w:rPr>
      </w:pPr>
    </w:p>
    <w:p w:rsidR="006063CE" w:rsidRPr="0067426D" w:rsidRDefault="00057629" w:rsidP="00335B15">
      <w:pPr>
        <w:pStyle w:val="Default"/>
        <w:spacing w:line="360" w:lineRule="auto"/>
        <w:ind w:firstLineChars="200" w:firstLine="480"/>
        <w:jc w:val="right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 w:hint="eastAsia"/>
        </w:rPr>
        <w:t>南方</w:t>
      </w:r>
      <w:r w:rsidR="00150C5E" w:rsidRPr="0067426D">
        <w:rPr>
          <w:rFonts w:asciiTheme="majorEastAsia" w:eastAsiaTheme="majorEastAsia" w:hAnsiTheme="majorEastAsia"/>
        </w:rPr>
        <w:t>基金管理股份有限公司</w:t>
      </w:r>
    </w:p>
    <w:p w:rsidR="006063CE" w:rsidRPr="00335B15" w:rsidRDefault="00B97A50" w:rsidP="008C4AFE">
      <w:pPr>
        <w:pStyle w:val="Default"/>
        <w:spacing w:line="360" w:lineRule="auto"/>
        <w:ind w:firstLineChars="200" w:firstLine="480"/>
        <w:jc w:val="right"/>
        <w:rPr>
          <w:rFonts w:asciiTheme="majorEastAsia" w:eastAsiaTheme="majorEastAsia" w:hAnsiTheme="majorEastAsia"/>
        </w:rPr>
      </w:pPr>
      <w:r w:rsidRPr="0067426D">
        <w:rPr>
          <w:rFonts w:asciiTheme="majorEastAsia" w:eastAsiaTheme="majorEastAsia" w:hAnsiTheme="majorEastAsia"/>
        </w:rPr>
        <w:t>2020年</w:t>
      </w:r>
      <w:r w:rsidR="002F2CE7">
        <w:rPr>
          <w:rFonts w:asciiTheme="majorEastAsia" w:eastAsiaTheme="majorEastAsia" w:hAnsiTheme="majorEastAsia"/>
        </w:rPr>
        <w:t>11</w:t>
      </w:r>
      <w:r w:rsidRPr="0067426D">
        <w:rPr>
          <w:rFonts w:asciiTheme="majorEastAsia" w:eastAsiaTheme="majorEastAsia" w:hAnsiTheme="majorEastAsia"/>
        </w:rPr>
        <w:t>月</w:t>
      </w:r>
      <w:r w:rsidR="002C5C94">
        <w:rPr>
          <w:rFonts w:asciiTheme="majorEastAsia" w:eastAsiaTheme="majorEastAsia" w:hAnsiTheme="majorEastAsia"/>
        </w:rPr>
        <w:t>27</w:t>
      </w:r>
      <w:r w:rsidRPr="0067426D">
        <w:rPr>
          <w:rFonts w:asciiTheme="majorEastAsia" w:eastAsiaTheme="majorEastAsia" w:hAnsiTheme="majorEastAsia"/>
        </w:rPr>
        <w:t>日</w:t>
      </w:r>
    </w:p>
    <w:sectPr w:rsidR="006063CE" w:rsidRPr="00335B15" w:rsidSect="00AF7D5E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37" w:rsidRDefault="00740037" w:rsidP="00161E3F">
      <w:r>
        <w:separator/>
      </w:r>
    </w:p>
  </w:endnote>
  <w:endnote w:type="continuationSeparator" w:id="0">
    <w:p w:rsidR="00740037" w:rsidRDefault="00740037" w:rsidP="0016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angSong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37" w:rsidRDefault="00740037" w:rsidP="00161E3F">
      <w:r>
        <w:separator/>
      </w:r>
    </w:p>
  </w:footnote>
  <w:footnote w:type="continuationSeparator" w:id="0">
    <w:p w:rsidR="00740037" w:rsidRDefault="00740037" w:rsidP="0016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5453"/>
    <w:multiLevelType w:val="hybridMultilevel"/>
    <w:tmpl w:val="1EEE024C"/>
    <w:lvl w:ilvl="0" w:tplc="7C902D10">
      <w:start w:val="1"/>
      <w:numFmt w:val="decimal"/>
      <w:suff w:val="nothing"/>
      <w:lvlText w:val="（%1）"/>
      <w:lvlJc w:val="left"/>
      <w:pPr>
        <w:ind w:left="1168" w:hanging="601"/>
      </w:pPr>
      <w:rPr>
        <w:rFonts w:ascii="宋体" w:eastAsia="宋体" w:hAnsi="宋体" w:cs="宋体" w:hint="default"/>
        <w:spacing w:val="-48"/>
        <w:w w:val="100"/>
        <w:sz w:val="24"/>
        <w:szCs w:val="22"/>
        <w:lang w:val="zh-CN" w:eastAsia="zh-CN" w:bidi="zh-CN"/>
      </w:rPr>
    </w:lvl>
    <w:lvl w:ilvl="1" w:tplc="C4F45A2A">
      <w:start w:val="1"/>
      <w:numFmt w:val="decimal"/>
      <w:lvlText w:val="%2）"/>
      <w:lvlJc w:val="left"/>
      <w:pPr>
        <w:ind w:left="1048" w:hanging="36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50C046EA">
      <w:numFmt w:val="bullet"/>
      <w:lvlText w:val="•"/>
      <w:lvlJc w:val="left"/>
      <w:pPr>
        <w:ind w:left="2029" w:hanging="361"/>
      </w:pPr>
      <w:rPr>
        <w:rFonts w:hint="default"/>
        <w:lang w:val="zh-CN" w:eastAsia="zh-CN" w:bidi="zh-CN"/>
      </w:rPr>
    </w:lvl>
    <w:lvl w:ilvl="3" w:tplc="CF2C6AB6">
      <w:numFmt w:val="bullet"/>
      <w:lvlText w:val="•"/>
      <w:lvlJc w:val="left"/>
      <w:pPr>
        <w:ind w:left="2858" w:hanging="361"/>
      </w:pPr>
      <w:rPr>
        <w:rFonts w:hint="default"/>
        <w:lang w:val="zh-CN" w:eastAsia="zh-CN" w:bidi="zh-CN"/>
      </w:rPr>
    </w:lvl>
    <w:lvl w:ilvl="4" w:tplc="63341F14">
      <w:numFmt w:val="bullet"/>
      <w:lvlText w:val="•"/>
      <w:lvlJc w:val="left"/>
      <w:pPr>
        <w:ind w:left="3688" w:hanging="361"/>
      </w:pPr>
      <w:rPr>
        <w:rFonts w:hint="default"/>
        <w:lang w:val="zh-CN" w:eastAsia="zh-CN" w:bidi="zh-CN"/>
      </w:rPr>
    </w:lvl>
    <w:lvl w:ilvl="5" w:tplc="8CEE25B6">
      <w:numFmt w:val="bullet"/>
      <w:lvlText w:val="•"/>
      <w:lvlJc w:val="left"/>
      <w:pPr>
        <w:ind w:left="4517" w:hanging="361"/>
      </w:pPr>
      <w:rPr>
        <w:rFonts w:hint="default"/>
        <w:lang w:val="zh-CN" w:eastAsia="zh-CN" w:bidi="zh-CN"/>
      </w:rPr>
    </w:lvl>
    <w:lvl w:ilvl="6" w:tplc="34646086">
      <w:numFmt w:val="bullet"/>
      <w:lvlText w:val="•"/>
      <w:lvlJc w:val="left"/>
      <w:pPr>
        <w:ind w:left="5346" w:hanging="361"/>
      </w:pPr>
      <w:rPr>
        <w:rFonts w:hint="default"/>
        <w:lang w:val="zh-CN" w:eastAsia="zh-CN" w:bidi="zh-CN"/>
      </w:rPr>
    </w:lvl>
    <w:lvl w:ilvl="7" w:tplc="47D638CA">
      <w:numFmt w:val="bullet"/>
      <w:lvlText w:val="•"/>
      <w:lvlJc w:val="left"/>
      <w:pPr>
        <w:ind w:left="6176" w:hanging="361"/>
      </w:pPr>
      <w:rPr>
        <w:rFonts w:hint="default"/>
        <w:lang w:val="zh-CN" w:eastAsia="zh-CN" w:bidi="zh-CN"/>
      </w:rPr>
    </w:lvl>
    <w:lvl w:ilvl="8" w:tplc="0F86F59E">
      <w:numFmt w:val="bullet"/>
      <w:lvlText w:val="•"/>
      <w:lvlJc w:val="left"/>
      <w:pPr>
        <w:ind w:left="7005" w:hanging="361"/>
      </w:pPr>
      <w:rPr>
        <w:rFonts w:hint="default"/>
        <w:lang w:val="zh-CN" w:eastAsia="zh-CN" w:bidi="zh-CN"/>
      </w:rPr>
    </w:lvl>
  </w:abstractNum>
  <w:abstractNum w:abstractNumId="1">
    <w:nsid w:val="388C1981"/>
    <w:multiLevelType w:val="hybridMultilevel"/>
    <w:tmpl w:val="614AB33A"/>
    <w:lvl w:ilvl="0" w:tplc="2AF8C5EE">
      <w:start w:val="1"/>
      <w:numFmt w:val="decimal"/>
      <w:lvlText w:val="（%1）"/>
      <w:lvlJc w:val="left"/>
      <w:pPr>
        <w:ind w:left="1202" w:hanging="60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3BC66B2">
      <w:numFmt w:val="bullet"/>
      <w:lvlText w:val="•"/>
      <w:lvlJc w:val="left"/>
      <w:pPr>
        <w:ind w:left="1946" w:hanging="601"/>
      </w:pPr>
      <w:rPr>
        <w:rFonts w:hint="default"/>
        <w:lang w:val="zh-CN" w:eastAsia="zh-CN" w:bidi="zh-CN"/>
      </w:rPr>
    </w:lvl>
    <w:lvl w:ilvl="2" w:tplc="3306F1A0">
      <w:numFmt w:val="bullet"/>
      <w:lvlText w:val="•"/>
      <w:lvlJc w:val="left"/>
      <w:pPr>
        <w:ind w:left="2692" w:hanging="601"/>
      </w:pPr>
      <w:rPr>
        <w:rFonts w:hint="default"/>
        <w:lang w:val="zh-CN" w:eastAsia="zh-CN" w:bidi="zh-CN"/>
      </w:rPr>
    </w:lvl>
    <w:lvl w:ilvl="3" w:tplc="2B407E22">
      <w:numFmt w:val="bullet"/>
      <w:lvlText w:val="•"/>
      <w:lvlJc w:val="left"/>
      <w:pPr>
        <w:ind w:left="3439" w:hanging="601"/>
      </w:pPr>
      <w:rPr>
        <w:rFonts w:hint="default"/>
        <w:lang w:val="zh-CN" w:eastAsia="zh-CN" w:bidi="zh-CN"/>
      </w:rPr>
    </w:lvl>
    <w:lvl w:ilvl="4" w:tplc="3C6E98C6">
      <w:numFmt w:val="bullet"/>
      <w:lvlText w:val="•"/>
      <w:lvlJc w:val="left"/>
      <w:pPr>
        <w:ind w:left="4185" w:hanging="601"/>
      </w:pPr>
      <w:rPr>
        <w:rFonts w:hint="default"/>
        <w:lang w:val="zh-CN" w:eastAsia="zh-CN" w:bidi="zh-CN"/>
      </w:rPr>
    </w:lvl>
    <w:lvl w:ilvl="5" w:tplc="512ED03E">
      <w:numFmt w:val="bullet"/>
      <w:lvlText w:val="•"/>
      <w:lvlJc w:val="left"/>
      <w:pPr>
        <w:ind w:left="4932" w:hanging="601"/>
      </w:pPr>
      <w:rPr>
        <w:rFonts w:hint="default"/>
        <w:lang w:val="zh-CN" w:eastAsia="zh-CN" w:bidi="zh-CN"/>
      </w:rPr>
    </w:lvl>
    <w:lvl w:ilvl="6" w:tplc="881C07B2">
      <w:numFmt w:val="bullet"/>
      <w:lvlText w:val="•"/>
      <w:lvlJc w:val="left"/>
      <w:pPr>
        <w:ind w:left="5678" w:hanging="601"/>
      </w:pPr>
      <w:rPr>
        <w:rFonts w:hint="default"/>
        <w:lang w:val="zh-CN" w:eastAsia="zh-CN" w:bidi="zh-CN"/>
      </w:rPr>
    </w:lvl>
    <w:lvl w:ilvl="7" w:tplc="76DEC7C6">
      <w:numFmt w:val="bullet"/>
      <w:lvlText w:val="•"/>
      <w:lvlJc w:val="left"/>
      <w:pPr>
        <w:ind w:left="6424" w:hanging="601"/>
      </w:pPr>
      <w:rPr>
        <w:rFonts w:hint="default"/>
        <w:lang w:val="zh-CN" w:eastAsia="zh-CN" w:bidi="zh-CN"/>
      </w:rPr>
    </w:lvl>
    <w:lvl w:ilvl="8" w:tplc="89867C28">
      <w:numFmt w:val="bullet"/>
      <w:lvlText w:val="•"/>
      <w:lvlJc w:val="left"/>
      <w:pPr>
        <w:ind w:left="7171" w:hanging="601"/>
      </w:pPr>
      <w:rPr>
        <w:rFonts w:hint="default"/>
        <w:lang w:val="zh-CN" w:eastAsia="zh-CN" w:bidi="zh-CN"/>
      </w:rPr>
    </w:lvl>
  </w:abstractNum>
  <w:abstractNum w:abstractNumId="2">
    <w:nsid w:val="3CC05617"/>
    <w:multiLevelType w:val="hybridMultilevel"/>
    <w:tmpl w:val="12581B4C"/>
    <w:lvl w:ilvl="0" w:tplc="81D440E2">
      <w:start w:val="1"/>
      <w:numFmt w:val="decimal"/>
      <w:lvlText w:val="%1)"/>
      <w:lvlJc w:val="left"/>
      <w:pPr>
        <w:ind w:left="928" w:hanging="24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538E6F8">
      <w:numFmt w:val="bullet"/>
      <w:lvlText w:val="•"/>
      <w:lvlJc w:val="left"/>
      <w:pPr>
        <w:ind w:left="1694" w:hanging="241"/>
      </w:pPr>
      <w:rPr>
        <w:rFonts w:hint="default"/>
        <w:lang w:val="zh-CN" w:eastAsia="zh-CN" w:bidi="zh-CN"/>
      </w:rPr>
    </w:lvl>
    <w:lvl w:ilvl="2" w:tplc="69844D84">
      <w:numFmt w:val="bullet"/>
      <w:lvlText w:val="•"/>
      <w:lvlJc w:val="left"/>
      <w:pPr>
        <w:ind w:left="2468" w:hanging="241"/>
      </w:pPr>
      <w:rPr>
        <w:rFonts w:hint="default"/>
        <w:lang w:val="zh-CN" w:eastAsia="zh-CN" w:bidi="zh-CN"/>
      </w:rPr>
    </w:lvl>
    <w:lvl w:ilvl="3" w:tplc="52D8BF7E">
      <w:numFmt w:val="bullet"/>
      <w:lvlText w:val="•"/>
      <w:lvlJc w:val="left"/>
      <w:pPr>
        <w:ind w:left="3243" w:hanging="241"/>
      </w:pPr>
      <w:rPr>
        <w:rFonts w:hint="default"/>
        <w:lang w:val="zh-CN" w:eastAsia="zh-CN" w:bidi="zh-CN"/>
      </w:rPr>
    </w:lvl>
    <w:lvl w:ilvl="4" w:tplc="BB322710">
      <w:numFmt w:val="bullet"/>
      <w:lvlText w:val="•"/>
      <w:lvlJc w:val="left"/>
      <w:pPr>
        <w:ind w:left="4017" w:hanging="241"/>
      </w:pPr>
      <w:rPr>
        <w:rFonts w:hint="default"/>
        <w:lang w:val="zh-CN" w:eastAsia="zh-CN" w:bidi="zh-CN"/>
      </w:rPr>
    </w:lvl>
    <w:lvl w:ilvl="5" w:tplc="E5DE1546">
      <w:numFmt w:val="bullet"/>
      <w:lvlText w:val="•"/>
      <w:lvlJc w:val="left"/>
      <w:pPr>
        <w:ind w:left="4792" w:hanging="241"/>
      </w:pPr>
      <w:rPr>
        <w:rFonts w:hint="default"/>
        <w:lang w:val="zh-CN" w:eastAsia="zh-CN" w:bidi="zh-CN"/>
      </w:rPr>
    </w:lvl>
    <w:lvl w:ilvl="6" w:tplc="78A23DC8">
      <w:numFmt w:val="bullet"/>
      <w:lvlText w:val="•"/>
      <w:lvlJc w:val="left"/>
      <w:pPr>
        <w:ind w:left="5566" w:hanging="241"/>
      </w:pPr>
      <w:rPr>
        <w:rFonts w:hint="default"/>
        <w:lang w:val="zh-CN" w:eastAsia="zh-CN" w:bidi="zh-CN"/>
      </w:rPr>
    </w:lvl>
    <w:lvl w:ilvl="7" w:tplc="ADAC48EE">
      <w:numFmt w:val="bullet"/>
      <w:lvlText w:val="•"/>
      <w:lvlJc w:val="left"/>
      <w:pPr>
        <w:ind w:left="6340" w:hanging="241"/>
      </w:pPr>
      <w:rPr>
        <w:rFonts w:hint="default"/>
        <w:lang w:val="zh-CN" w:eastAsia="zh-CN" w:bidi="zh-CN"/>
      </w:rPr>
    </w:lvl>
    <w:lvl w:ilvl="8" w:tplc="6846A11C">
      <w:numFmt w:val="bullet"/>
      <w:lvlText w:val="•"/>
      <w:lvlJc w:val="left"/>
      <w:pPr>
        <w:ind w:left="7115" w:hanging="2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063CE"/>
    <w:rsid w:val="00013876"/>
    <w:rsid w:val="00015758"/>
    <w:rsid w:val="0001721F"/>
    <w:rsid w:val="00057629"/>
    <w:rsid w:val="00077666"/>
    <w:rsid w:val="00084B37"/>
    <w:rsid w:val="000A1BA2"/>
    <w:rsid w:val="000C2091"/>
    <w:rsid w:val="000E37BC"/>
    <w:rsid w:val="00110C77"/>
    <w:rsid w:val="00124614"/>
    <w:rsid w:val="0014461A"/>
    <w:rsid w:val="00150C5E"/>
    <w:rsid w:val="00161E3F"/>
    <w:rsid w:val="001625A9"/>
    <w:rsid w:val="001631DA"/>
    <w:rsid w:val="00164AAB"/>
    <w:rsid w:val="00181982"/>
    <w:rsid w:val="00181ACF"/>
    <w:rsid w:val="001B51E8"/>
    <w:rsid w:val="001C42CE"/>
    <w:rsid w:val="001F4D2B"/>
    <w:rsid w:val="00212B38"/>
    <w:rsid w:val="00212EC5"/>
    <w:rsid w:val="002256C9"/>
    <w:rsid w:val="002351BB"/>
    <w:rsid w:val="002541B7"/>
    <w:rsid w:val="00264EC4"/>
    <w:rsid w:val="002705AC"/>
    <w:rsid w:val="00280947"/>
    <w:rsid w:val="002A4B91"/>
    <w:rsid w:val="002C5C94"/>
    <w:rsid w:val="002F2CE7"/>
    <w:rsid w:val="003111B0"/>
    <w:rsid w:val="00324232"/>
    <w:rsid w:val="00335B15"/>
    <w:rsid w:val="0034652F"/>
    <w:rsid w:val="003926A8"/>
    <w:rsid w:val="003D3FD5"/>
    <w:rsid w:val="003E6F65"/>
    <w:rsid w:val="003F6C3F"/>
    <w:rsid w:val="0041049E"/>
    <w:rsid w:val="00416DA4"/>
    <w:rsid w:val="004203B5"/>
    <w:rsid w:val="004373AB"/>
    <w:rsid w:val="004572BB"/>
    <w:rsid w:val="00473E35"/>
    <w:rsid w:val="00486B0A"/>
    <w:rsid w:val="004A33FD"/>
    <w:rsid w:val="004A5114"/>
    <w:rsid w:val="004D0361"/>
    <w:rsid w:val="004E54D9"/>
    <w:rsid w:val="004F15CF"/>
    <w:rsid w:val="00531735"/>
    <w:rsid w:val="00557509"/>
    <w:rsid w:val="00564B8F"/>
    <w:rsid w:val="00592010"/>
    <w:rsid w:val="005A7F38"/>
    <w:rsid w:val="005B5D1B"/>
    <w:rsid w:val="005C3F36"/>
    <w:rsid w:val="005F2AC9"/>
    <w:rsid w:val="006063CE"/>
    <w:rsid w:val="00610D42"/>
    <w:rsid w:val="00616B39"/>
    <w:rsid w:val="00631963"/>
    <w:rsid w:val="00665B0B"/>
    <w:rsid w:val="0067426D"/>
    <w:rsid w:val="006C5DD2"/>
    <w:rsid w:val="006C605A"/>
    <w:rsid w:val="00740037"/>
    <w:rsid w:val="0074594D"/>
    <w:rsid w:val="00747B45"/>
    <w:rsid w:val="007868B0"/>
    <w:rsid w:val="00786F3D"/>
    <w:rsid w:val="007A6675"/>
    <w:rsid w:val="00806EF8"/>
    <w:rsid w:val="0082755D"/>
    <w:rsid w:val="00863183"/>
    <w:rsid w:val="008736C8"/>
    <w:rsid w:val="008C4AFE"/>
    <w:rsid w:val="008D16F4"/>
    <w:rsid w:val="00902E96"/>
    <w:rsid w:val="009157DB"/>
    <w:rsid w:val="00920E9A"/>
    <w:rsid w:val="00967078"/>
    <w:rsid w:val="0097522B"/>
    <w:rsid w:val="009C619E"/>
    <w:rsid w:val="009F46C4"/>
    <w:rsid w:val="00A02428"/>
    <w:rsid w:val="00A02B24"/>
    <w:rsid w:val="00A12064"/>
    <w:rsid w:val="00A2787B"/>
    <w:rsid w:val="00A3595C"/>
    <w:rsid w:val="00A53A8C"/>
    <w:rsid w:val="00A738BE"/>
    <w:rsid w:val="00A74D25"/>
    <w:rsid w:val="00AA6BDD"/>
    <w:rsid w:val="00AB3EFB"/>
    <w:rsid w:val="00AD0364"/>
    <w:rsid w:val="00AE015B"/>
    <w:rsid w:val="00AE06F7"/>
    <w:rsid w:val="00AF7D5E"/>
    <w:rsid w:val="00B21A9D"/>
    <w:rsid w:val="00B27FCE"/>
    <w:rsid w:val="00B30670"/>
    <w:rsid w:val="00B60C7D"/>
    <w:rsid w:val="00B61103"/>
    <w:rsid w:val="00B63C28"/>
    <w:rsid w:val="00B80547"/>
    <w:rsid w:val="00B92DC4"/>
    <w:rsid w:val="00B97A50"/>
    <w:rsid w:val="00BB000E"/>
    <w:rsid w:val="00BC1854"/>
    <w:rsid w:val="00C008C5"/>
    <w:rsid w:val="00C327C1"/>
    <w:rsid w:val="00C843F0"/>
    <w:rsid w:val="00CB7AF2"/>
    <w:rsid w:val="00CC2784"/>
    <w:rsid w:val="00CD6AE4"/>
    <w:rsid w:val="00CE41ED"/>
    <w:rsid w:val="00D044F7"/>
    <w:rsid w:val="00D16AAF"/>
    <w:rsid w:val="00D50678"/>
    <w:rsid w:val="00D95448"/>
    <w:rsid w:val="00DC7621"/>
    <w:rsid w:val="00DD63B1"/>
    <w:rsid w:val="00DE4655"/>
    <w:rsid w:val="00DE5D49"/>
    <w:rsid w:val="00DF09D3"/>
    <w:rsid w:val="00DF1853"/>
    <w:rsid w:val="00E5635A"/>
    <w:rsid w:val="00E900F4"/>
    <w:rsid w:val="00EA1846"/>
    <w:rsid w:val="00EA2BE6"/>
    <w:rsid w:val="00EB11DE"/>
    <w:rsid w:val="00EB58E3"/>
    <w:rsid w:val="00EC38C2"/>
    <w:rsid w:val="00ED07C6"/>
    <w:rsid w:val="00ED230B"/>
    <w:rsid w:val="00EF59C1"/>
    <w:rsid w:val="00F060AD"/>
    <w:rsid w:val="00F06562"/>
    <w:rsid w:val="00F07C8F"/>
    <w:rsid w:val="00F12A51"/>
    <w:rsid w:val="00F20DFB"/>
    <w:rsid w:val="00F22B62"/>
    <w:rsid w:val="00F42707"/>
    <w:rsid w:val="00F52356"/>
    <w:rsid w:val="00F54CEC"/>
    <w:rsid w:val="00F610E1"/>
    <w:rsid w:val="00F6768C"/>
    <w:rsid w:val="00F75D33"/>
    <w:rsid w:val="00F851D1"/>
    <w:rsid w:val="00FB4779"/>
    <w:rsid w:val="00FD403B"/>
    <w:rsid w:val="00F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05A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0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605A"/>
    <w:rPr>
      <w:sz w:val="24"/>
      <w:szCs w:val="24"/>
    </w:rPr>
  </w:style>
  <w:style w:type="paragraph" w:styleId="a4">
    <w:name w:val="List Paragraph"/>
    <w:basedOn w:val="a"/>
    <w:uiPriority w:val="1"/>
    <w:qFormat/>
    <w:rsid w:val="006C605A"/>
    <w:pPr>
      <w:spacing w:before="158"/>
      <w:ind w:left="1048" w:hanging="361"/>
    </w:pPr>
  </w:style>
  <w:style w:type="paragraph" w:customStyle="1" w:styleId="TableParagraph">
    <w:name w:val="Table Paragraph"/>
    <w:basedOn w:val="a"/>
    <w:uiPriority w:val="1"/>
    <w:qFormat/>
    <w:rsid w:val="006C605A"/>
    <w:pPr>
      <w:ind w:left="105"/>
    </w:pPr>
  </w:style>
  <w:style w:type="paragraph" w:styleId="a5">
    <w:name w:val="header"/>
    <w:basedOn w:val="a"/>
    <w:link w:val="Char"/>
    <w:uiPriority w:val="99"/>
    <w:unhideWhenUsed/>
    <w:rsid w:val="00161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1E3F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161E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1E3F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7A66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6675"/>
    <w:rPr>
      <w:rFonts w:ascii="宋体" w:eastAsia="宋体" w:hAnsi="宋体" w:cs="宋体"/>
      <w:sz w:val="18"/>
      <w:szCs w:val="18"/>
      <w:lang w:val="zh-CN" w:eastAsia="zh-CN" w:bidi="zh-CN"/>
    </w:rPr>
  </w:style>
  <w:style w:type="character" w:styleId="a8">
    <w:name w:val="annotation reference"/>
    <w:basedOn w:val="a0"/>
    <w:uiPriority w:val="99"/>
    <w:semiHidden/>
    <w:unhideWhenUsed/>
    <w:rsid w:val="00B63C2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63C28"/>
  </w:style>
  <w:style w:type="character" w:customStyle="1" w:styleId="Char2">
    <w:name w:val="批注文字 Char"/>
    <w:basedOn w:val="a0"/>
    <w:link w:val="a9"/>
    <w:uiPriority w:val="99"/>
    <w:semiHidden/>
    <w:rsid w:val="00B63C28"/>
    <w:rPr>
      <w:rFonts w:ascii="宋体" w:eastAsia="宋体" w:hAnsi="宋体" w:cs="宋体"/>
      <w:lang w:val="zh-CN" w:eastAsia="zh-CN" w:bidi="zh-C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63C2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63C28"/>
    <w:rPr>
      <w:rFonts w:ascii="宋体" w:eastAsia="宋体" w:hAnsi="宋体" w:cs="宋体"/>
      <w:b/>
      <w:bCs/>
      <w:lang w:val="zh-CN" w:eastAsia="zh-CN" w:bidi="zh-CN"/>
    </w:rPr>
  </w:style>
  <w:style w:type="character" w:styleId="ab">
    <w:name w:val="Hyperlink"/>
    <w:basedOn w:val="a0"/>
    <w:uiPriority w:val="99"/>
    <w:unhideWhenUsed/>
    <w:rsid w:val="00C008C5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ED230B"/>
    <w:pPr>
      <w:widowControl/>
      <w:autoSpaceDE/>
      <w:autoSpaceDN/>
    </w:pPr>
    <w:rPr>
      <w:rFonts w:ascii="宋体" w:eastAsia="宋体" w:hAnsi="宋体" w:cs="宋体"/>
      <w:lang w:val="zh-CN" w:eastAsia="zh-CN" w:bidi="zh-CN"/>
    </w:rPr>
  </w:style>
  <w:style w:type="paragraph" w:customStyle="1" w:styleId="Default">
    <w:name w:val="Default"/>
    <w:rsid w:val="00335B15"/>
    <w:pPr>
      <w:adjustRightInd w:val="0"/>
    </w:pPr>
    <w:rPr>
      <w:rFonts w:ascii="FangSong" w:eastAsia="FangSong" w:cs="FangSong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汤艺娜</dc:creator>
  <cp:lastModifiedBy>ZHONGM</cp:lastModifiedBy>
  <cp:revision>2</cp:revision>
  <dcterms:created xsi:type="dcterms:W3CDTF">2020-11-26T16:02:00Z</dcterms:created>
  <dcterms:modified xsi:type="dcterms:W3CDTF">2020-11-26T16:02:00Z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2019-03-29T00:00:00Z</vt:filetime>
  </property>
</Properties>
</file>