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D" w:rsidRPr="00727682" w:rsidRDefault="00D17DAD" w:rsidP="0062264A">
      <w:pPr>
        <w:pStyle w:val="Default"/>
        <w:rPr>
          <w:rFonts w:ascii="Times New Roman" w:hAnsi="Times New Roman" w:cs="Times New Roman"/>
        </w:rPr>
      </w:pP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中融基金管理有限公司</w:t>
      </w: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关于旗下部分基金调整停牌股票估值方法的公告</w:t>
      </w:r>
    </w:p>
    <w:p w:rsidR="00D17DAD" w:rsidRPr="00D849C8" w:rsidRDefault="00D17DAD" w:rsidP="00897452">
      <w:pPr>
        <w:pStyle w:val="a4"/>
        <w:ind w:right="-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根据中国证监会</w:t>
      </w:r>
      <w:r w:rsidR="00C41B52" w:rsidRPr="00C759F8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《中国证监会关于证券投资基金估值业务的指导意见》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</w:t>
      </w:r>
      <w:r w:rsidR="00C41B52" w:rsidRPr="00C41B52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中国证券监督管理委员会公告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【</w:t>
      </w:r>
      <w:r w:rsidR="00C41B52" w:rsidRPr="00672F31">
        <w:rPr>
          <w:rFonts w:ascii="Times New Roman" w:eastAsia="仿宋" w:hAnsi="Times New Roman"/>
          <w:color w:val="000000"/>
          <w:sz w:val="32"/>
          <w:szCs w:val="32"/>
          <w:lang w:eastAsia="zh-CN"/>
        </w:rPr>
        <w:t>20</w:t>
      </w:r>
      <w:r w:rsidR="00C41B52">
        <w:rPr>
          <w:rFonts w:ascii="Times New Roman" w:eastAsia="仿宋" w:hAnsi="Times New Roman"/>
          <w:color w:val="000000"/>
          <w:sz w:val="32"/>
          <w:szCs w:val="32"/>
          <w:lang w:eastAsia="zh-CN"/>
        </w:rPr>
        <w:t>17</w:t>
      </w:r>
      <w:r w:rsidRPr="00672F31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】第</w:t>
      </w:r>
      <w:r w:rsidR="00C41B52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号）、中国证券业协会基金估值工作小组《关于停牌股票估值的参考方法》以及中国证券投资基金业协会《关于发布中基协（</w:t>
      </w:r>
      <w:r w:rsidRPr="001A1412">
        <w:rPr>
          <w:rFonts w:ascii="Times New Roman" w:eastAsia="仿宋" w:hAnsi="Times New Roman"/>
          <w:color w:val="000000"/>
          <w:sz w:val="32"/>
          <w:szCs w:val="32"/>
          <w:lang w:eastAsia="zh-CN"/>
        </w:rPr>
        <w:t>AMAC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）基金行业股票估值指数的通知》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（中基协发【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2013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】第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号）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的有关规定，经中融基金管理有限公司（以下简称“本公司”）</w:t>
      </w:r>
      <w:r w:rsidRPr="00486579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与托管人协商</w:t>
      </w:r>
      <w:r w:rsidRPr="00486579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一致，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决定于</w:t>
      </w:r>
      <w:r w:rsidRPr="00503765">
        <w:rPr>
          <w:rFonts w:ascii="仿宋" w:eastAsia="仿宋" w:hAnsi="仿宋"/>
          <w:color w:val="000000"/>
          <w:sz w:val="32"/>
          <w:szCs w:val="32"/>
          <w:lang w:eastAsia="zh-CN"/>
        </w:rPr>
        <w:t>20</w:t>
      </w:r>
      <w:r w:rsidR="00915543"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20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 w:rsidR="00C50845" w:rsidRPr="00503765">
        <w:rPr>
          <w:rFonts w:ascii="仿宋" w:eastAsia="仿宋" w:hAnsi="仿宋"/>
          <w:color w:val="000000"/>
          <w:sz w:val="32"/>
          <w:szCs w:val="32"/>
          <w:lang w:eastAsia="zh-CN"/>
        </w:rPr>
        <w:t>11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 w:rsidR="00C50845" w:rsidRPr="00503765">
        <w:rPr>
          <w:rFonts w:ascii="仿宋" w:eastAsia="仿宋" w:hAnsi="仿宋"/>
          <w:color w:val="000000"/>
          <w:sz w:val="32"/>
          <w:szCs w:val="32"/>
          <w:lang w:eastAsia="zh-CN"/>
        </w:rPr>
        <w:t>24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日起对本公司旗下基金</w:t>
      </w:r>
      <w:r w:rsidR="007A0209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（除</w:t>
      </w:r>
      <w:bookmarkStart w:id="0" w:name="_GoBack"/>
      <w:r w:rsidR="007A0209">
        <w:rPr>
          <w:rFonts w:ascii="仿宋" w:eastAsia="仿宋" w:hAnsi="仿宋" w:hint="eastAsia"/>
          <w:color w:val="000000"/>
          <w:sz w:val="32"/>
          <w:szCs w:val="32"/>
          <w:lang w:eastAsia="zh-CN"/>
        </w:rPr>
        <w:t>ETF基金</w:t>
      </w:r>
      <w:bookmarkEnd w:id="0"/>
      <w:r w:rsidR="007A0209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所持有的</w:t>
      </w:r>
      <w:r w:rsidR="00C746B4"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“</w:t>
      </w:r>
      <w:r w:rsidR="007D2D3A"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沙钢股份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（股票代码</w:t>
      </w:r>
      <w:r w:rsidR="007D2D3A" w:rsidRPr="00503765">
        <w:rPr>
          <w:rFonts w:ascii="仿宋" w:eastAsia="仿宋" w:hAnsi="仿宋"/>
          <w:color w:val="000000"/>
          <w:sz w:val="32"/>
          <w:szCs w:val="32"/>
          <w:lang w:eastAsia="zh-CN"/>
        </w:rPr>
        <w:t>002075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）”采用“指数收益法”进行估值，并采用中基协</w:t>
      </w:r>
      <w:r w:rsidRPr="00503765">
        <w:rPr>
          <w:rFonts w:ascii="仿宋" w:eastAsia="仿宋" w:hAnsi="仿宋"/>
          <w:color w:val="000000"/>
          <w:sz w:val="32"/>
          <w:szCs w:val="32"/>
          <w:lang w:eastAsia="zh-CN"/>
        </w:rPr>
        <w:t>AMAC</w:t>
      </w:r>
      <w:r w:rsidRPr="00503765">
        <w:rPr>
          <w:rFonts w:ascii="仿宋" w:eastAsia="仿宋" w:hAnsi="仿宋" w:hint="eastAsia"/>
          <w:color w:val="000000"/>
          <w:sz w:val="32"/>
          <w:szCs w:val="32"/>
          <w:lang w:eastAsia="zh-CN"/>
        </w:rPr>
        <w:t>行业指数作为计算依据。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在上述股票复牌且其交易体现了活跃市场交易特征后，恢复按市场价格进行估值，届时不再另行公告。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特此公告。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4F7D77" w:rsidRDefault="00D17DAD" w:rsidP="004450C9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72340F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中融基金管理有限公司</w:t>
      </w:r>
      <w:r w:rsidRPr="0072340F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  <w:r w:rsidRPr="004F7D77">
        <w:rPr>
          <w:rFonts w:ascii="Times New Roman" w:eastAsia="仿宋" w:hAnsi="Times New Roman"/>
          <w:sz w:val="32"/>
          <w:szCs w:val="32"/>
        </w:rPr>
        <w:t xml:space="preserve">  </w:t>
      </w:r>
    </w:p>
    <w:p w:rsidR="00D17DAD" w:rsidRPr="004F7D77" w:rsidRDefault="00D17DAD" w:rsidP="006A01B2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eastAsia="zh-CN"/>
        </w:rPr>
        <w:t xml:space="preserve">  </w:t>
      </w:r>
      <w:r w:rsidRPr="004F7D77">
        <w:rPr>
          <w:rFonts w:ascii="Times New Roman" w:eastAsia="仿宋" w:hAnsi="Times New Roman"/>
          <w:sz w:val="32"/>
          <w:szCs w:val="32"/>
        </w:rPr>
        <w:t>20</w:t>
      </w:r>
      <w:r w:rsidR="00915543">
        <w:rPr>
          <w:rFonts w:ascii="Times New Roman" w:eastAsia="仿宋" w:hAnsi="Times New Roman" w:hint="eastAsia"/>
          <w:sz w:val="32"/>
          <w:szCs w:val="32"/>
          <w:lang w:eastAsia="zh-CN"/>
        </w:rPr>
        <w:t>20</w:t>
      </w:r>
      <w:r w:rsidRPr="004F7D77">
        <w:rPr>
          <w:rFonts w:ascii="Times New Roman" w:eastAsia="仿宋" w:hAnsi="Times New Roman" w:hint="eastAsia"/>
          <w:sz w:val="32"/>
          <w:szCs w:val="32"/>
        </w:rPr>
        <w:t>年</w:t>
      </w:r>
      <w:r w:rsidR="008F7BC7">
        <w:rPr>
          <w:rFonts w:ascii="Times New Roman" w:eastAsia="仿宋" w:hAnsi="Times New Roman"/>
          <w:sz w:val="32"/>
          <w:szCs w:val="32"/>
          <w:lang w:eastAsia="zh-CN"/>
        </w:rPr>
        <w:t>11</w:t>
      </w:r>
      <w:r w:rsidRPr="004F7D77">
        <w:rPr>
          <w:rFonts w:ascii="Times New Roman" w:eastAsia="仿宋" w:hAnsi="Times New Roman" w:hint="eastAsia"/>
          <w:sz w:val="32"/>
          <w:szCs w:val="32"/>
        </w:rPr>
        <w:t>月</w:t>
      </w:r>
      <w:r w:rsidR="008F7BC7">
        <w:rPr>
          <w:rFonts w:ascii="Times New Roman" w:eastAsia="仿宋" w:hAnsi="Times New Roman"/>
          <w:sz w:val="32"/>
          <w:szCs w:val="32"/>
          <w:lang w:eastAsia="zh-CN"/>
        </w:rPr>
        <w:t>25</w:t>
      </w:r>
      <w:r w:rsidRPr="004F7D77">
        <w:rPr>
          <w:rFonts w:ascii="Times New Roman" w:eastAsia="仿宋" w:hAnsi="Times New Roman" w:hint="eastAsia"/>
          <w:sz w:val="32"/>
          <w:szCs w:val="32"/>
        </w:rPr>
        <w:t>日</w:t>
      </w:r>
      <w:r w:rsidRPr="004F7D77">
        <w:rPr>
          <w:rFonts w:ascii="Times New Roman" w:eastAsia="仿宋" w:hAnsi="Times New Roman"/>
          <w:sz w:val="32"/>
          <w:szCs w:val="32"/>
        </w:rPr>
        <w:t xml:space="preserve">     </w:t>
      </w:r>
    </w:p>
    <w:sectPr w:rsidR="00D17DAD" w:rsidRPr="004F7D77" w:rsidSect="00A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3" w:rsidRDefault="006E4333" w:rsidP="00475F27">
      <w:r>
        <w:separator/>
      </w:r>
    </w:p>
  </w:endnote>
  <w:endnote w:type="continuationSeparator" w:id="0">
    <w:p w:rsidR="006E4333" w:rsidRDefault="006E4333" w:rsidP="004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3" w:rsidRDefault="006E4333" w:rsidP="00475F27">
      <w:r>
        <w:separator/>
      </w:r>
    </w:p>
  </w:footnote>
  <w:footnote w:type="continuationSeparator" w:id="0">
    <w:p w:rsidR="006E4333" w:rsidRDefault="006E4333" w:rsidP="004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4A"/>
    <w:rsid w:val="000128AB"/>
    <w:rsid w:val="000405CC"/>
    <w:rsid w:val="00045AA3"/>
    <w:rsid w:val="000565B2"/>
    <w:rsid w:val="000759CC"/>
    <w:rsid w:val="00083F1F"/>
    <w:rsid w:val="000A4BC5"/>
    <w:rsid w:val="000A79EF"/>
    <w:rsid w:val="000D3F5F"/>
    <w:rsid w:val="000F6B8A"/>
    <w:rsid w:val="00100D43"/>
    <w:rsid w:val="00110DDE"/>
    <w:rsid w:val="001236AD"/>
    <w:rsid w:val="00165F72"/>
    <w:rsid w:val="001660C5"/>
    <w:rsid w:val="00170342"/>
    <w:rsid w:val="0017358E"/>
    <w:rsid w:val="00173A8E"/>
    <w:rsid w:val="00175155"/>
    <w:rsid w:val="0018682B"/>
    <w:rsid w:val="00194F6A"/>
    <w:rsid w:val="001A1412"/>
    <w:rsid w:val="002436C5"/>
    <w:rsid w:val="00244831"/>
    <w:rsid w:val="00246EB4"/>
    <w:rsid w:val="00252339"/>
    <w:rsid w:val="00273611"/>
    <w:rsid w:val="002A1AA8"/>
    <w:rsid w:val="002C316B"/>
    <w:rsid w:val="002F5C9B"/>
    <w:rsid w:val="00314632"/>
    <w:rsid w:val="00325939"/>
    <w:rsid w:val="00363896"/>
    <w:rsid w:val="003A4F91"/>
    <w:rsid w:val="003C6C30"/>
    <w:rsid w:val="00420969"/>
    <w:rsid w:val="00433134"/>
    <w:rsid w:val="00436BEC"/>
    <w:rsid w:val="004450C9"/>
    <w:rsid w:val="00445BBA"/>
    <w:rsid w:val="00452DA4"/>
    <w:rsid w:val="0045361A"/>
    <w:rsid w:val="00462AD7"/>
    <w:rsid w:val="00466B15"/>
    <w:rsid w:val="0047241C"/>
    <w:rsid w:val="00475F27"/>
    <w:rsid w:val="00486579"/>
    <w:rsid w:val="004C53D2"/>
    <w:rsid w:val="004F7D77"/>
    <w:rsid w:val="00503765"/>
    <w:rsid w:val="0051099B"/>
    <w:rsid w:val="0052573D"/>
    <w:rsid w:val="005529C4"/>
    <w:rsid w:val="005D2B9D"/>
    <w:rsid w:val="005D5EA2"/>
    <w:rsid w:val="005F6E89"/>
    <w:rsid w:val="005F7BC1"/>
    <w:rsid w:val="006004EF"/>
    <w:rsid w:val="00613D16"/>
    <w:rsid w:val="0062264A"/>
    <w:rsid w:val="00625169"/>
    <w:rsid w:val="006263C0"/>
    <w:rsid w:val="00630784"/>
    <w:rsid w:val="00633B12"/>
    <w:rsid w:val="00662D42"/>
    <w:rsid w:val="00672F31"/>
    <w:rsid w:val="006847DE"/>
    <w:rsid w:val="006A01B2"/>
    <w:rsid w:val="006C3329"/>
    <w:rsid w:val="006C58FE"/>
    <w:rsid w:val="006E4333"/>
    <w:rsid w:val="006E484F"/>
    <w:rsid w:val="006F28A1"/>
    <w:rsid w:val="0072340F"/>
    <w:rsid w:val="00727682"/>
    <w:rsid w:val="00746BED"/>
    <w:rsid w:val="00752761"/>
    <w:rsid w:val="00763669"/>
    <w:rsid w:val="007A0209"/>
    <w:rsid w:val="007A2109"/>
    <w:rsid w:val="007A7B1E"/>
    <w:rsid w:val="007D2D3A"/>
    <w:rsid w:val="007D65DB"/>
    <w:rsid w:val="007E6126"/>
    <w:rsid w:val="007F6B28"/>
    <w:rsid w:val="00801ECB"/>
    <w:rsid w:val="00833AC5"/>
    <w:rsid w:val="00833FB7"/>
    <w:rsid w:val="00840429"/>
    <w:rsid w:val="00850DE9"/>
    <w:rsid w:val="0087439B"/>
    <w:rsid w:val="00897452"/>
    <w:rsid w:val="008C1BB2"/>
    <w:rsid w:val="008C322B"/>
    <w:rsid w:val="008C563C"/>
    <w:rsid w:val="008D06D9"/>
    <w:rsid w:val="008D6CA8"/>
    <w:rsid w:val="008F7BC7"/>
    <w:rsid w:val="00915543"/>
    <w:rsid w:val="00915B1D"/>
    <w:rsid w:val="00920CA3"/>
    <w:rsid w:val="00935423"/>
    <w:rsid w:val="0096671D"/>
    <w:rsid w:val="00971E05"/>
    <w:rsid w:val="00977143"/>
    <w:rsid w:val="00980538"/>
    <w:rsid w:val="009841A0"/>
    <w:rsid w:val="00997075"/>
    <w:rsid w:val="009D3F08"/>
    <w:rsid w:val="009E53FA"/>
    <w:rsid w:val="009E730B"/>
    <w:rsid w:val="009F6703"/>
    <w:rsid w:val="00A30C43"/>
    <w:rsid w:val="00A33388"/>
    <w:rsid w:val="00A5287F"/>
    <w:rsid w:val="00A9353A"/>
    <w:rsid w:val="00AC575A"/>
    <w:rsid w:val="00AC5D9F"/>
    <w:rsid w:val="00AF28FD"/>
    <w:rsid w:val="00B03829"/>
    <w:rsid w:val="00B1431E"/>
    <w:rsid w:val="00B1495A"/>
    <w:rsid w:val="00B172BA"/>
    <w:rsid w:val="00B77B7D"/>
    <w:rsid w:val="00B77EEE"/>
    <w:rsid w:val="00B84CAC"/>
    <w:rsid w:val="00BE2B6A"/>
    <w:rsid w:val="00BF6119"/>
    <w:rsid w:val="00C16925"/>
    <w:rsid w:val="00C41B52"/>
    <w:rsid w:val="00C50845"/>
    <w:rsid w:val="00C746B4"/>
    <w:rsid w:val="00C759F8"/>
    <w:rsid w:val="00C908D5"/>
    <w:rsid w:val="00C92385"/>
    <w:rsid w:val="00CB0286"/>
    <w:rsid w:val="00CB4946"/>
    <w:rsid w:val="00CD3925"/>
    <w:rsid w:val="00D17DAD"/>
    <w:rsid w:val="00D41B55"/>
    <w:rsid w:val="00D849C8"/>
    <w:rsid w:val="00D86F56"/>
    <w:rsid w:val="00D9735E"/>
    <w:rsid w:val="00DA44D9"/>
    <w:rsid w:val="00DA657D"/>
    <w:rsid w:val="00DF17E4"/>
    <w:rsid w:val="00DF5FFC"/>
    <w:rsid w:val="00E13C5C"/>
    <w:rsid w:val="00E23AD8"/>
    <w:rsid w:val="00E37A1E"/>
    <w:rsid w:val="00E501A7"/>
    <w:rsid w:val="00E51C27"/>
    <w:rsid w:val="00E612DE"/>
    <w:rsid w:val="00E62C7A"/>
    <w:rsid w:val="00E66ED0"/>
    <w:rsid w:val="00ED46F4"/>
    <w:rsid w:val="00F02752"/>
    <w:rsid w:val="00F0409D"/>
    <w:rsid w:val="00F0558C"/>
    <w:rsid w:val="00F413BA"/>
    <w:rsid w:val="00F539F9"/>
    <w:rsid w:val="00F54750"/>
    <w:rsid w:val="00F63BB6"/>
    <w:rsid w:val="00F91A39"/>
    <w:rsid w:val="00FA2455"/>
    <w:rsid w:val="00FD38A8"/>
    <w:rsid w:val="00FE4EFE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6671D"/>
    <w:pPr>
      <w:jc w:val="left"/>
      <w:outlineLvl w:val="0"/>
    </w:pPr>
    <w:rPr>
      <w:rFonts w:ascii="宋体" w:hAnsi="宋体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671D"/>
    <w:rPr>
      <w:rFonts w:ascii="宋体" w:eastAsia="宋体" w:hAnsi="宋体" w:cs="Times New Roman"/>
      <w:b/>
      <w:bCs/>
      <w:kern w:val="0"/>
      <w:sz w:val="40"/>
      <w:szCs w:val="40"/>
      <w:lang w:eastAsia="en-US"/>
    </w:rPr>
  </w:style>
  <w:style w:type="paragraph" w:customStyle="1" w:styleId="Default">
    <w:name w:val="Default"/>
    <w:uiPriority w:val="99"/>
    <w:rsid w:val="006226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436C5"/>
    <w:pPr>
      <w:spacing w:before="154"/>
      <w:ind w:left="120" w:firstLine="4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link w:val="a3"/>
    <w:uiPriority w:val="99"/>
    <w:locked/>
    <w:rsid w:val="002436C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89745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52573D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2573D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4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475F27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4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475F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</dc:creator>
  <cp:keywords/>
  <dc:description/>
  <cp:lastModifiedBy>ZHONGM</cp:lastModifiedBy>
  <cp:revision>2</cp:revision>
  <cp:lastPrinted>2015-08-24T09:22:00Z</cp:lastPrinted>
  <dcterms:created xsi:type="dcterms:W3CDTF">2020-11-24T16:01:00Z</dcterms:created>
  <dcterms:modified xsi:type="dcterms:W3CDTF">2020-11-24T16:01:00Z</dcterms:modified>
</cp:coreProperties>
</file>