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4D4087">
      <w:pPr>
        <w:spacing w:line="300" w:lineRule="auto"/>
        <w:jc w:val="center"/>
        <w:rPr>
          <w:b/>
          <w:sz w:val="24"/>
          <w:szCs w:val="24"/>
        </w:rPr>
      </w:pPr>
      <w:bookmarkStart w:id="0" w:name="_GoBack"/>
      <w:bookmarkEnd w:id="0"/>
      <w:r w:rsidRPr="004D4087">
        <w:rPr>
          <w:rFonts w:hint="eastAsia"/>
          <w:b/>
          <w:sz w:val="24"/>
          <w:szCs w:val="24"/>
        </w:rPr>
        <w:t>恒越基金管理有限公司关于旗下基金增加</w:t>
      </w:r>
      <w:r w:rsidR="000B32E1">
        <w:rPr>
          <w:rFonts w:hint="eastAsia"/>
          <w:b/>
          <w:sz w:val="24"/>
          <w:szCs w:val="24"/>
        </w:rPr>
        <w:t>腾安基金销售（深圳）有限公司</w:t>
      </w:r>
      <w:r w:rsidRPr="004D4087">
        <w:rPr>
          <w:rFonts w:hint="eastAsia"/>
          <w:b/>
          <w:sz w:val="24"/>
          <w:szCs w:val="24"/>
        </w:rPr>
        <w:t>为基金销售机构并</w:t>
      </w:r>
      <w:r w:rsidR="00301092">
        <w:rPr>
          <w:rFonts w:hint="eastAsia"/>
          <w:b/>
          <w:sz w:val="24"/>
          <w:szCs w:val="24"/>
        </w:rPr>
        <w:t>开通定期定额投资以及</w:t>
      </w:r>
      <w:r w:rsidRPr="004D4087">
        <w:rPr>
          <w:rFonts w:hint="eastAsia"/>
          <w:b/>
          <w:sz w:val="24"/>
          <w:szCs w:val="24"/>
        </w:rPr>
        <w:t>参加其费率优惠活动的公告</w:t>
      </w:r>
      <w:r w:rsidR="00E046FC">
        <w:rPr>
          <w:rFonts w:hint="eastAsia"/>
          <w:b/>
          <w:sz w:val="24"/>
          <w:szCs w:val="24"/>
        </w:rPr>
        <w:t>的补充公告</w:t>
      </w:r>
    </w:p>
    <w:p w:rsidR="004D4087" w:rsidRPr="004D4087" w:rsidRDefault="004D4087" w:rsidP="004D4087">
      <w:pPr>
        <w:spacing w:line="300" w:lineRule="auto"/>
        <w:rPr>
          <w:sz w:val="24"/>
          <w:szCs w:val="24"/>
        </w:rPr>
      </w:pPr>
    </w:p>
    <w:p w:rsidR="004D4087" w:rsidRPr="004D4087" w:rsidRDefault="004D4087" w:rsidP="004D4087">
      <w:pPr>
        <w:spacing w:line="300" w:lineRule="auto"/>
        <w:jc w:val="center"/>
        <w:rPr>
          <w:b/>
          <w:sz w:val="24"/>
          <w:szCs w:val="24"/>
        </w:rPr>
      </w:pPr>
      <w:r w:rsidRPr="004D4087">
        <w:rPr>
          <w:rFonts w:hint="eastAsia"/>
          <w:b/>
          <w:sz w:val="24"/>
          <w:szCs w:val="24"/>
        </w:rPr>
        <w:t>公告送出日期：</w:t>
      </w:r>
      <w:r w:rsidR="00DB0FCC">
        <w:rPr>
          <w:rFonts w:hint="eastAsia"/>
          <w:b/>
          <w:sz w:val="24"/>
          <w:szCs w:val="24"/>
        </w:rPr>
        <w:t>20</w:t>
      </w:r>
      <w:r w:rsidR="00AB6FAF">
        <w:rPr>
          <w:rFonts w:hint="eastAsia"/>
          <w:b/>
          <w:sz w:val="24"/>
          <w:szCs w:val="24"/>
        </w:rPr>
        <w:t>20</w:t>
      </w:r>
      <w:r w:rsidRPr="004D4087">
        <w:rPr>
          <w:rFonts w:hint="eastAsia"/>
          <w:b/>
          <w:sz w:val="24"/>
          <w:szCs w:val="24"/>
        </w:rPr>
        <w:t>年</w:t>
      </w:r>
      <w:r w:rsidR="006D03D7">
        <w:rPr>
          <w:rFonts w:hint="eastAsia"/>
          <w:b/>
          <w:sz w:val="24"/>
          <w:szCs w:val="24"/>
        </w:rPr>
        <w:t>11</w:t>
      </w:r>
      <w:r w:rsidRPr="004D4087">
        <w:rPr>
          <w:rFonts w:hint="eastAsia"/>
          <w:b/>
          <w:sz w:val="24"/>
          <w:szCs w:val="24"/>
        </w:rPr>
        <w:t>月</w:t>
      </w:r>
      <w:r w:rsidR="00E046FC">
        <w:rPr>
          <w:rFonts w:hint="eastAsia"/>
          <w:b/>
          <w:sz w:val="24"/>
          <w:szCs w:val="24"/>
        </w:rPr>
        <w:t>21</w:t>
      </w:r>
      <w:r w:rsidRPr="004D4087">
        <w:rPr>
          <w:rFonts w:hint="eastAsia"/>
          <w:b/>
          <w:sz w:val="24"/>
          <w:szCs w:val="24"/>
        </w:rPr>
        <w:t>日</w:t>
      </w:r>
    </w:p>
    <w:p w:rsidR="004D4087" w:rsidRPr="004D4087" w:rsidRDefault="004D4087" w:rsidP="00A1259A">
      <w:pPr>
        <w:pStyle w:val="a7"/>
        <w:spacing w:line="300" w:lineRule="auto"/>
      </w:pPr>
    </w:p>
    <w:p w:rsidR="00C7207B" w:rsidRDefault="007A0016" w:rsidP="00A1259A">
      <w:pPr>
        <w:pStyle w:val="a7"/>
        <w:spacing w:line="300" w:lineRule="auto"/>
        <w:ind w:firstLineChars="200" w:firstLine="420"/>
      </w:pPr>
      <w:r>
        <w:rPr>
          <w:rFonts w:hint="eastAsia"/>
        </w:rPr>
        <w:t>经</w:t>
      </w:r>
      <w:r w:rsidR="004D4087" w:rsidRPr="004D4087">
        <w:rPr>
          <w:rFonts w:hint="eastAsia"/>
        </w:rPr>
        <w:t>恒越基金管理有限公司（以下简称</w:t>
      </w:r>
      <w:r>
        <w:rPr>
          <w:rFonts w:hint="eastAsia"/>
        </w:rPr>
        <w:t>“</w:t>
      </w:r>
      <w:r w:rsidR="004D4087" w:rsidRPr="004D4087">
        <w:rPr>
          <w:rFonts w:hint="eastAsia"/>
        </w:rPr>
        <w:t>本公司</w:t>
      </w:r>
      <w:r>
        <w:rPr>
          <w:rFonts w:hint="eastAsia"/>
        </w:rPr>
        <w:t>”</w:t>
      </w:r>
      <w:r w:rsidR="004D4087" w:rsidRPr="004D4087">
        <w:rPr>
          <w:rFonts w:hint="eastAsia"/>
        </w:rPr>
        <w:t>）与</w:t>
      </w:r>
      <w:r w:rsidR="000B32E1">
        <w:rPr>
          <w:rFonts w:hint="eastAsia"/>
        </w:rPr>
        <w:t>腾安基金销售（深圳）有限公司</w:t>
      </w:r>
      <w:r w:rsidR="004D4087" w:rsidRPr="004D4087">
        <w:rPr>
          <w:rFonts w:hint="eastAsia"/>
        </w:rPr>
        <w:t>（以下简称</w:t>
      </w:r>
      <w:r w:rsidR="00594767">
        <w:rPr>
          <w:rFonts w:hint="eastAsia"/>
        </w:rPr>
        <w:t>“</w:t>
      </w:r>
      <w:r w:rsidR="000B32E1">
        <w:rPr>
          <w:rFonts w:hint="eastAsia"/>
        </w:rPr>
        <w:t>腾安基金</w:t>
      </w:r>
      <w:r w:rsidR="004D4087">
        <w:rPr>
          <w:rFonts w:hint="eastAsia"/>
        </w:rPr>
        <w:t>”</w:t>
      </w:r>
      <w:r w:rsidR="004D4087" w:rsidRPr="004D4087">
        <w:rPr>
          <w:rFonts w:hint="eastAsia"/>
        </w:rPr>
        <w:t>）</w:t>
      </w:r>
      <w:r>
        <w:rPr>
          <w:rFonts w:hint="eastAsia"/>
        </w:rPr>
        <w:t>协商一致</w:t>
      </w:r>
      <w:r w:rsidR="004D4087" w:rsidRPr="004D4087">
        <w:rPr>
          <w:rFonts w:hint="eastAsia"/>
        </w:rPr>
        <w:t>，自</w:t>
      </w:r>
      <w:r w:rsidR="00DB0FCC" w:rsidRPr="00890FB3">
        <w:t>20</w:t>
      </w:r>
      <w:r w:rsidR="00AB6FAF" w:rsidRPr="00890FB3">
        <w:rPr>
          <w:rFonts w:hint="eastAsia"/>
        </w:rPr>
        <w:t>20</w:t>
      </w:r>
      <w:r w:rsidR="004D4087" w:rsidRPr="006D03D7">
        <w:rPr>
          <w:rFonts w:asciiTheme="minorEastAsia" w:hAnsiTheme="minorEastAsia" w:hint="eastAsia"/>
        </w:rPr>
        <w:t>年</w:t>
      </w:r>
      <w:r w:rsidR="006D03D7" w:rsidRPr="00890FB3">
        <w:rPr>
          <w:rFonts w:hint="eastAsia"/>
        </w:rPr>
        <w:t>11</w:t>
      </w:r>
      <w:r w:rsidR="00594767" w:rsidRPr="006D03D7">
        <w:rPr>
          <w:rFonts w:asciiTheme="minorEastAsia" w:hAnsiTheme="minorEastAsia" w:hint="eastAsia"/>
        </w:rPr>
        <w:t>月</w:t>
      </w:r>
      <w:r w:rsidR="006D03D7" w:rsidRPr="00890FB3">
        <w:rPr>
          <w:rFonts w:hint="eastAsia"/>
        </w:rPr>
        <w:t>23</w:t>
      </w:r>
      <w:r w:rsidR="004D4087" w:rsidRPr="006D03D7">
        <w:rPr>
          <w:rFonts w:asciiTheme="minorEastAsia" w:hAnsiTheme="minorEastAsia" w:hint="eastAsia"/>
        </w:rPr>
        <w:t>日起，</w:t>
      </w:r>
      <w:r w:rsidR="004D4087" w:rsidRPr="004D4087">
        <w:rPr>
          <w:rFonts w:hint="eastAsia"/>
        </w:rPr>
        <w:t>本公司旗下恒越研究精选混合型证券投资基金</w:t>
      </w:r>
      <w:r w:rsidR="00CD6EF2">
        <w:rPr>
          <w:rFonts w:hint="eastAsia"/>
        </w:rPr>
        <w:t>B</w:t>
      </w:r>
      <w:r w:rsidR="00CD6EF2">
        <w:rPr>
          <w:rFonts w:hint="eastAsia"/>
        </w:rPr>
        <w:t>类</w:t>
      </w:r>
      <w:r w:rsidR="001A2F23">
        <w:rPr>
          <w:rFonts w:hint="eastAsia"/>
        </w:rPr>
        <w:t>基金份额</w:t>
      </w:r>
      <w:r w:rsidR="00507B18">
        <w:rPr>
          <w:rFonts w:hint="eastAsia"/>
        </w:rPr>
        <w:t>（基金</w:t>
      </w:r>
      <w:r w:rsidR="001A2F23">
        <w:rPr>
          <w:rFonts w:hint="eastAsia"/>
        </w:rPr>
        <w:t>代码：</w:t>
      </w:r>
      <w:r w:rsidR="001A2F23">
        <w:rPr>
          <w:rFonts w:hint="eastAsia"/>
        </w:rPr>
        <w:t>006050</w:t>
      </w:r>
      <w:r w:rsidR="004D4087" w:rsidRPr="004D4087">
        <w:rPr>
          <w:rFonts w:hint="eastAsia"/>
        </w:rPr>
        <w:t>）</w:t>
      </w:r>
      <w:r w:rsidR="00BE0905" w:rsidRPr="00BE0905">
        <w:rPr>
          <w:rFonts w:hint="eastAsia"/>
        </w:rPr>
        <w:t>、恒越核心精选混合型证券投资基金</w:t>
      </w:r>
      <w:r w:rsidR="00CD6EF2">
        <w:rPr>
          <w:rFonts w:hint="eastAsia"/>
        </w:rPr>
        <w:t>A</w:t>
      </w:r>
      <w:r w:rsidR="00CD6EF2">
        <w:rPr>
          <w:rFonts w:hint="eastAsia"/>
        </w:rPr>
        <w:t>类</w:t>
      </w:r>
      <w:r w:rsidR="00BE0905" w:rsidRPr="00BE0905">
        <w:rPr>
          <w:rFonts w:hint="eastAsia"/>
        </w:rPr>
        <w:t>后端基金份额</w:t>
      </w:r>
      <w:r w:rsidR="00507B18">
        <w:rPr>
          <w:rFonts w:hint="eastAsia"/>
        </w:rPr>
        <w:t>（基金</w:t>
      </w:r>
      <w:r w:rsidR="00BE0905" w:rsidRPr="00BE0905">
        <w:rPr>
          <w:rFonts w:hint="eastAsia"/>
        </w:rPr>
        <w:t>代码：</w:t>
      </w:r>
      <w:r w:rsidR="00BE0905" w:rsidRPr="00BE0905">
        <w:rPr>
          <w:rFonts w:hint="eastAsia"/>
        </w:rPr>
        <w:t>006313</w:t>
      </w:r>
      <w:r w:rsidR="00BE0905" w:rsidRPr="00BE0905">
        <w:rPr>
          <w:rFonts w:hint="eastAsia"/>
        </w:rPr>
        <w:t>）</w:t>
      </w:r>
      <w:r>
        <w:rPr>
          <w:rFonts w:hint="eastAsia"/>
        </w:rPr>
        <w:t>暂不</w:t>
      </w:r>
      <w:r w:rsidR="004D4087" w:rsidRPr="004D4087">
        <w:rPr>
          <w:rFonts w:hint="eastAsia"/>
        </w:rPr>
        <w:t>增加</w:t>
      </w:r>
      <w:r w:rsidR="000B32E1">
        <w:rPr>
          <w:rFonts w:hint="eastAsia"/>
        </w:rPr>
        <w:t>腾安基金</w:t>
      </w:r>
      <w:r w:rsidR="004D4087" w:rsidRPr="004D4087">
        <w:rPr>
          <w:rFonts w:hint="eastAsia"/>
        </w:rPr>
        <w:t>为基金销售机构并</w:t>
      </w:r>
      <w:r w:rsidR="00C7207B">
        <w:rPr>
          <w:rFonts w:hint="eastAsia"/>
        </w:rPr>
        <w:t>开通定期定额投资以及</w:t>
      </w:r>
      <w:r w:rsidR="004D4087" w:rsidRPr="004D4087">
        <w:rPr>
          <w:rFonts w:hint="eastAsia"/>
        </w:rPr>
        <w:t>参加</w:t>
      </w:r>
      <w:r w:rsidR="00C7207B">
        <w:rPr>
          <w:rFonts w:hint="eastAsia"/>
        </w:rPr>
        <w:t>其</w:t>
      </w:r>
      <w:r w:rsidR="004D4087" w:rsidRPr="004D4087">
        <w:rPr>
          <w:rFonts w:hint="eastAsia"/>
        </w:rPr>
        <w:t>费率优惠活动。</w:t>
      </w:r>
      <w:r w:rsidR="000248BA">
        <w:rPr>
          <w:rFonts w:hint="eastAsia"/>
        </w:rPr>
        <w:t>其他事项以</w:t>
      </w:r>
      <w:r w:rsidR="00507B18">
        <w:rPr>
          <w:rFonts w:hint="eastAsia"/>
        </w:rPr>
        <w:t>本公司</w:t>
      </w:r>
      <w:r w:rsidR="00507B18">
        <w:rPr>
          <w:rFonts w:hint="eastAsia"/>
        </w:rPr>
        <w:t>2020</w:t>
      </w:r>
      <w:r w:rsidR="00507B18">
        <w:rPr>
          <w:rFonts w:hint="eastAsia"/>
        </w:rPr>
        <w:t>年</w:t>
      </w:r>
      <w:r w:rsidR="00507B18">
        <w:rPr>
          <w:rFonts w:hint="eastAsia"/>
        </w:rPr>
        <w:t>11</w:t>
      </w:r>
      <w:r w:rsidR="00507B18">
        <w:rPr>
          <w:rFonts w:hint="eastAsia"/>
        </w:rPr>
        <w:t>月</w:t>
      </w:r>
      <w:r w:rsidR="00507B18">
        <w:rPr>
          <w:rFonts w:hint="eastAsia"/>
        </w:rPr>
        <w:t>20</w:t>
      </w:r>
      <w:r w:rsidR="00507B18">
        <w:rPr>
          <w:rFonts w:hint="eastAsia"/>
        </w:rPr>
        <w:t>日发布的</w:t>
      </w:r>
      <w:r w:rsidR="000248BA">
        <w:rPr>
          <w:rFonts w:hint="eastAsia"/>
        </w:rPr>
        <w:t>《</w:t>
      </w:r>
      <w:r w:rsidR="000248BA" w:rsidRPr="000248BA">
        <w:rPr>
          <w:rFonts w:hint="eastAsia"/>
        </w:rPr>
        <w:t>恒越基金管理有限公司关于旗下基金增加腾安基金销售（深圳）有限公司为基金销售机构并开通定期定额投资以及参加其费率优惠活动的公告</w:t>
      </w:r>
      <w:r w:rsidR="000248BA">
        <w:rPr>
          <w:rFonts w:hint="eastAsia"/>
        </w:rPr>
        <w:t>》为准。</w:t>
      </w:r>
    </w:p>
    <w:p w:rsidR="00A1259A" w:rsidRPr="008E3D91" w:rsidRDefault="00A1259A" w:rsidP="00A1259A">
      <w:pPr>
        <w:pStyle w:val="a7"/>
        <w:spacing w:line="300" w:lineRule="auto"/>
        <w:rPr>
          <w:rFonts w:ascii="宋体" w:eastAsia="宋体" w:hAnsi="宋体" w:cs="宋体"/>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投资者可通过以下途径咨询详情：</w:t>
      </w:r>
    </w:p>
    <w:p w:rsidR="004D4087" w:rsidRPr="00A1259A" w:rsidRDefault="004D4087" w:rsidP="00A1259A">
      <w:pPr>
        <w:pStyle w:val="a7"/>
        <w:spacing w:line="300" w:lineRule="auto"/>
        <w:rPr>
          <w:szCs w:val="21"/>
        </w:rPr>
      </w:pPr>
    </w:p>
    <w:p w:rsidR="005B61C1" w:rsidRDefault="000B32E1" w:rsidP="005B61C1">
      <w:pPr>
        <w:pStyle w:val="a7"/>
        <w:numPr>
          <w:ilvl w:val="0"/>
          <w:numId w:val="5"/>
        </w:numPr>
        <w:spacing w:line="300" w:lineRule="auto"/>
        <w:rPr>
          <w:szCs w:val="21"/>
        </w:rPr>
      </w:pPr>
      <w:r>
        <w:rPr>
          <w:rFonts w:hint="eastAsia"/>
          <w:szCs w:val="21"/>
        </w:rPr>
        <w:t>腾安基金销售（深圳）有限公司</w:t>
      </w:r>
    </w:p>
    <w:p w:rsidR="00931E30" w:rsidRDefault="004D4087" w:rsidP="005B61C1">
      <w:pPr>
        <w:pStyle w:val="a7"/>
        <w:spacing w:line="300" w:lineRule="auto"/>
        <w:ind w:left="420"/>
        <w:rPr>
          <w:szCs w:val="21"/>
        </w:rPr>
      </w:pPr>
      <w:r w:rsidRPr="00A1259A">
        <w:rPr>
          <w:rFonts w:hint="eastAsia"/>
          <w:szCs w:val="21"/>
        </w:rPr>
        <w:t>客户服务电话：</w:t>
      </w:r>
      <w:r w:rsidR="000B32E1" w:rsidRPr="000B32E1">
        <w:rPr>
          <w:szCs w:val="21"/>
        </w:rPr>
        <w:t>95017</w:t>
      </w:r>
    </w:p>
    <w:p w:rsidR="00E42F6E" w:rsidRDefault="004D4087" w:rsidP="00A0293A">
      <w:pPr>
        <w:pStyle w:val="a7"/>
        <w:spacing w:line="300" w:lineRule="auto"/>
        <w:ind w:firstLineChars="200" w:firstLine="420"/>
        <w:rPr>
          <w:szCs w:val="21"/>
        </w:rPr>
      </w:pPr>
      <w:r w:rsidRPr="00A1259A">
        <w:rPr>
          <w:rFonts w:hint="eastAsia"/>
          <w:szCs w:val="21"/>
        </w:rPr>
        <w:t>公司网站：</w:t>
      </w:r>
      <w:r w:rsidR="000B32E1">
        <w:rPr>
          <w:szCs w:val="21"/>
        </w:rPr>
        <w:t>www.txfund.com</w:t>
      </w:r>
      <w:r w:rsidR="00A0293A" w:rsidRPr="00AB6FAF">
        <w:rPr>
          <w:szCs w:val="21"/>
        </w:rPr>
        <w:t xml:space="preserve"> </w:t>
      </w:r>
    </w:p>
    <w:p w:rsidR="000803DD" w:rsidRPr="00AB6FAF" w:rsidRDefault="000803DD"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Pr="00A1259A">
        <w:rPr>
          <w:szCs w:val="21"/>
        </w:rPr>
        <w:t xml:space="preserve">021-38987000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A1259A" w:rsidRDefault="00A1259A" w:rsidP="00A1259A">
      <w:pPr>
        <w:pStyle w:val="a7"/>
        <w:spacing w:line="300" w:lineRule="auto"/>
        <w:ind w:firstLineChars="200" w:firstLine="420"/>
        <w:rPr>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基金合同、招募说明书等法律文件，了解所投资基金的风险收益特征，并根据自身情况购买与本人风险承受能力相匹配的产品。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r w:rsidRPr="00A1259A">
        <w:rPr>
          <w:szCs w:val="21"/>
        </w:rPr>
        <w:t xml:space="preserve"> </w:t>
      </w:r>
    </w:p>
    <w:p w:rsidR="004D4087" w:rsidRPr="00A1259A" w:rsidRDefault="004D4087" w:rsidP="00A1259A">
      <w:pPr>
        <w:pStyle w:val="a7"/>
        <w:spacing w:line="300" w:lineRule="auto"/>
        <w:rPr>
          <w:szCs w:val="21"/>
        </w:rPr>
      </w:pPr>
    </w:p>
    <w:p w:rsidR="004D4087" w:rsidRPr="006D03D7" w:rsidRDefault="004D4087" w:rsidP="00A1259A">
      <w:pPr>
        <w:pStyle w:val="a7"/>
        <w:spacing w:line="300" w:lineRule="auto"/>
        <w:jc w:val="right"/>
        <w:rPr>
          <w:rFonts w:asciiTheme="minorEastAsia" w:hAnsiTheme="minorEastAsia"/>
          <w:szCs w:val="21"/>
        </w:rPr>
      </w:pPr>
      <w:r w:rsidRPr="006D03D7">
        <w:rPr>
          <w:rFonts w:asciiTheme="minorEastAsia" w:hAnsiTheme="minorEastAsia" w:hint="eastAsia"/>
          <w:szCs w:val="21"/>
        </w:rPr>
        <w:t>恒越基金管理有限公司</w:t>
      </w:r>
      <w:r w:rsidRPr="006D03D7">
        <w:rPr>
          <w:rFonts w:asciiTheme="minorEastAsia" w:hAnsiTheme="minorEastAsia"/>
          <w:szCs w:val="21"/>
        </w:rPr>
        <w:t xml:space="preserve"> </w:t>
      </w:r>
    </w:p>
    <w:p w:rsidR="004D4087" w:rsidRPr="006D03D7" w:rsidRDefault="00DB0FCC" w:rsidP="00A1259A">
      <w:pPr>
        <w:pStyle w:val="a7"/>
        <w:spacing w:line="300" w:lineRule="auto"/>
        <w:jc w:val="right"/>
        <w:rPr>
          <w:rFonts w:asciiTheme="minorEastAsia" w:hAnsiTheme="minorEastAsia"/>
          <w:szCs w:val="21"/>
        </w:rPr>
      </w:pPr>
      <w:r w:rsidRPr="00890FB3">
        <w:rPr>
          <w:szCs w:val="21"/>
        </w:rPr>
        <w:t>20</w:t>
      </w:r>
      <w:r w:rsidR="00A0293A" w:rsidRPr="00890FB3">
        <w:rPr>
          <w:rFonts w:hint="eastAsia"/>
          <w:szCs w:val="21"/>
        </w:rPr>
        <w:t>20</w:t>
      </w:r>
      <w:r w:rsidR="004D4087" w:rsidRPr="006D03D7">
        <w:rPr>
          <w:rFonts w:asciiTheme="minorEastAsia" w:hAnsiTheme="minorEastAsia" w:hint="eastAsia"/>
          <w:szCs w:val="21"/>
        </w:rPr>
        <w:t>年</w:t>
      </w:r>
      <w:r w:rsidR="006D03D7" w:rsidRPr="00890FB3">
        <w:rPr>
          <w:rFonts w:hint="eastAsia"/>
          <w:szCs w:val="21"/>
        </w:rPr>
        <w:t>11</w:t>
      </w:r>
      <w:r w:rsidR="004D4087" w:rsidRPr="006D03D7">
        <w:rPr>
          <w:rFonts w:asciiTheme="minorEastAsia" w:hAnsiTheme="minorEastAsia" w:hint="eastAsia"/>
          <w:szCs w:val="21"/>
        </w:rPr>
        <w:t>月</w:t>
      </w:r>
      <w:r w:rsidR="006D03D7" w:rsidRPr="00890FB3">
        <w:rPr>
          <w:rFonts w:hint="eastAsia"/>
          <w:szCs w:val="21"/>
        </w:rPr>
        <w:t>2</w:t>
      </w:r>
      <w:r w:rsidR="007A0016">
        <w:rPr>
          <w:rFonts w:hint="eastAsia"/>
          <w:szCs w:val="21"/>
        </w:rPr>
        <w:t>1</w:t>
      </w:r>
      <w:r w:rsidR="004D4087" w:rsidRPr="006D03D7">
        <w:rPr>
          <w:rFonts w:asciiTheme="minorEastAsia" w:hAnsiTheme="minorEastAsia" w:hint="eastAsia"/>
          <w:szCs w:val="21"/>
        </w:rPr>
        <w:t>日</w:t>
      </w:r>
    </w:p>
    <w:p w:rsidR="00C7207B" w:rsidRPr="00A1259A" w:rsidRDefault="00C7207B" w:rsidP="00A1259A">
      <w:pPr>
        <w:pStyle w:val="a7"/>
        <w:spacing w:line="300" w:lineRule="auto"/>
        <w:jc w:val="right"/>
        <w:rPr>
          <w:szCs w:val="21"/>
        </w:rPr>
      </w:pPr>
    </w:p>
    <w:sectPr w:rsidR="00C7207B" w:rsidRPr="00A1259A" w:rsidSect="008264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03" w:rsidRDefault="00991E03" w:rsidP="00AE66AB">
      <w:r>
        <w:separator/>
      </w:r>
    </w:p>
  </w:endnote>
  <w:endnote w:type="continuationSeparator" w:id="0">
    <w:p w:rsidR="00991E03" w:rsidRDefault="00991E03"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03" w:rsidRDefault="00991E03" w:rsidP="00AE66AB">
      <w:r>
        <w:separator/>
      </w:r>
    </w:p>
  </w:footnote>
  <w:footnote w:type="continuationSeparator" w:id="0">
    <w:p w:rsidR="00991E03" w:rsidRDefault="00991E03"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D7"/>
    <w:rsid w:val="000248BA"/>
    <w:rsid w:val="000803DD"/>
    <w:rsid w:val="00083300"/>
    <w:rsid w:val="00093DB5"/>
    <w:rsid w:val="000B32E1"/>
    <w:rsid w:val="000C79CD"/>
    <w:rsid w:val="000D7F74"/>
    <w:rsid w:val="00105FC2"/>
    <w:rsid w:val="00171D57"/>
    <w:rsid w:val="001A2F23"/>
    <w:rsid w:val="001B1379"/>
    <w:rsid w:val="001C77E6"/>
    <w:rsid w:val="0023779A"/>
    <w:rsid w:val="00270EA3"/>
    <w:rsid w:val="002D28D7"/>
    <w:rsid w:val="00301092"/>
    <w:rsid w:val="0031599B"/>
    <w:rsid w:val="00341998"/>
    <w:rsid w:val="0039478A"/>
    <w:rsid w:val="00444A14"/>
    <w:rsid w:val="0044719C"/>
    <w:rsid w:val="0046776F"/>
    <w:rsid w:val="00477BC5"/>
    <w:rsid w:val="004C6D33"/>
    <w:rsid w:val="004D4087"/>
    <w:rsid w:val="00507B18"/>
    <w:rsid w:val="00594767"/>
    <w:rsid w:val="005B61C1"/>
    <w:rsid w:val="005C175C"/>
    <w:rsid w:val="00602753"/>
    <w:rsid w:val="00607117"/>
    <w:rsid w:val="00655C04"/>
    <w:rsid w:val="00694869"/>
    <w:rsid w:val="006D03D7"/>
    <w:rsid w:val="007156E4"/>
    <w:rsid w:val="007665D4"/>
    <w:rsid w:val="0077435C"/>
    <w:rsid w:val="007A0016"/>
    <w:rsid w:val="007A2FB5"/>
    <w:rsid w:val="007C61DE"/>
    <w:rsid w:val="008264A9"/>
    <w:rsid w:val="0086015B"/>
    <w:rsid w:val="008679F1"/>
    <w:rsid w:val="00876506"/>
    <w:rsid w:val="00890FB3"/>
    <w:rsid w:val="008B1FDD"/>
    <w:rsid w:val="008C741D"/>
    <w:rsid w:val="008D096F"/>
    <w:rsid w:val="008E3D91"/>
    <w:rsid w:val="00923D7F"/>
    <w:rsid w:val="00931E30"/>
    <w:rsid w:val="009860D3"/>
    <w:rsid w:val="00991E03"/>
    <w:rsid w:val="009C67A6"/>
    <w:rsid w:val="009D77DC"/>
    <w:rsid w:val="00A0293A"/>
    <w:rsid w:val="00A101A7"/>
    <w:rsid w:val="00A1259A"/>
    <w:rsid w:val="00A378C0"/>
    <w:rsid w:val="00A8105B"/>
    <w:rsid w:val="00A840C1"/>
    <w:rsid w:val="00AA78F9"/>
    <w:rsid w:val="00AB6FAF"/>
    <w:rsid w:val="00AD6F64"/>
    <w:rsid w:val="00AE66AB"/>
    <w:rsid w:val="00B07EFB"/>
    <w:rsid w:val="00B10C86"/>
    <w:rsid w:val="00B1367B"/>
    <w:rsid w:val="00B358E7"/>
    <w:rsid w:val="00B72B22"/>
    <w:rsid w:val="00B87081"/>
    <w:rsid w:val="00BE0905"/>
    <w:rsid w:val="00C40C89"/>
    <w:rsid w:val="00C47070"/>
    <w:rsid w:val="00C54B53"/>
    <w:rsid w:val="00C6275E"/>
    <w:rsid w:val="00C7207B"/>
    <w:rsid w:val="00C80465"/>
    <w:rsid w:val="00CB2EAB"/>
    <w:rsid w:val="00CD6EF2"/>
    <w:rsid w:val="00D139EE"/>
    <w:rsid w:val="00D1670E"/>
    <w:rsid w:val="00DB0FCC"/>
    <w:rsid w:val="00DE0BDD"/>
    <w:rsid w:val="00E046FC"/>
    <w:rsid w:val="00E42F6E"/>
    <w:rsid w:val="00E46745"/>
    <w:rsid w:val="00E82C73"/>
    <w:rsid w:val="00E85DC9"/>
    <w:rsid w:val="00EC1C19"/>
    <w:rsid w:val="00EF28CA"/>
    <w:rsid w:val="00F10FF1"/>
    <w:rsid w:val="00F225C5"/>
    <w:rsid w:val="00F31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s>
</file>

<file path=word/webSettings.xml><?xml version="1.0" encoding="utf-8"?>
<w:webSettings xmlns:r="http://schemas.openxmlformats.org/officeDocument/2006/relationships" xmlns:w="http://schemas.openxmlformats.org/wordprocessingml/2006/main">
  <w:divs>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DDE7-F145-4A29-927C-7EA92219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4</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ZHONGM</cp:lastModifiedBy>
  <cp:revision>2</cp:revision>
  <cp:lastPrinted>2020-11-20T06:21:00Z</cp:lastPrinted>
  <dcterms:created xsi:type="dcterms:W3CDTF">2020-11-20T16:00:00Z</dcterms:created>
  <dcterms:modified xsi:type="dcterms:W3CDTF">2020-11-20T16:00:00Z</dcterms:modified>
</cp:coreProperties>
</file>