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3435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3435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63D69" w:rsidRDefault="00A63D69" w:rsidP="006779A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color w:val="000000" w:themeColor="text1"/>
          <w:sz w:val="32"/>
          <w:szCs w:val="32"/>
        </w:rPr>
        <w:t>中银基金管理有限公司旗下部分基金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中银中国精选混合型开放式证券投资基金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中银中证100指数增强型证券投资基金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中银丰利灵活配置混合型证券投资基金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中银主题策略混合型证券投资基金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中银价值精选灵活配置混合型证券投资基金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中银内核驱动股票型证券投资基金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中银创新医疗混合型证券投资基金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中银动态策略混合型证券投资基金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中银医疗保健灵活配置混合型证券投资基金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中银双息回报混合型证券投资基金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中银品质生活灵活配置混合型证券投资基金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中银多策略灵活配置混合型证券投资基金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中银大健康股票型证券投资基金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中银宏利灵活配置混合型证券投资基金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中银宏观策略灵活配置混合型证券投资基金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中银宝利灵活配置混合型证券投资基金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中银广利灵活配置混合型证券投资基金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中银战略新兴产业股票型证券投资基金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中银持续增长混合型证券投资基金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中银收益混合型证券投资基金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中银新动力股票型证券投资基金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中银新回报灵活配置混合型证券投资基金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中银新机遇灵活配置混合型证券投资基金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中银新经济灵活配置混合型证券投资基金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中银新财富灵活配置混合型证券投资基金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中银新趋势灵活配置混合型证券投资基金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中银景元回报混合型证券投资基金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中银景泰回报混合型证券投资基金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中银景福回报混合型证券投资基金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中银智能制造股票型证券投资基金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中银民丰回报混合型证券投资基金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中银润利灵活配置混合型证券投资基金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中银珍利灵活配置混合型证券投资基金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中银瑞利灵活配置混合型证券投资基金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中银益利灵活配置混合型证券投资基金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中银研究精选灵活配置混合型证券投资基金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中银科技创新一年定期开放混合型证券投资基金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中银移动互联灵活配置混合型证券投资基金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中银稳健策略灵活配置混合型证券投资基金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中银腾利灵活配置混合型证券投资基金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中银蓝筹精选灵活配置混合型证券投资基金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中银行业优选灵活配置混合型证券投资基金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中银裕利灵活配置混合型证券投资基金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中银量化价值混合型证券投资基金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中银量化精选灵活配置混合型证券投资基金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中银金融地产混合型证券投资基金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中银鑫利灵活配置混合型证券投资基金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中银锦利灵活配置混合型证券投资基金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中银顺兴回报一年持有期混合型证券投资基金</w:t>
      </w:r>
    </w:p>
    <w:p w:rsidR="00F1442A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中银颐利灵活配置混合型证券投资基金</w:t>
      </w:r>
    </w:p>
    <w:p w:rsidR="00A63D69" w:rsidRPr="00F1442A" w:rsidRDefault="00F1442A" w:rsidP="006779AC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1442A">
        <w:rPr>
          <w:rFonts w:ascii="仿宋" w:eastAsia="仿宋" w:hAnsi="仿宋" w:hint="eastAsia"/>
          <w:color w:val="000000" w:themeColor="text1"/>
          <w:sz w:val="28"/>
          <w:szCs w:val="28"/>
        </w:rPr>
        <w:t>中银高质量发展机遇混合型证券投资基金</w:t>
      </w:r>
    </w:p>
    <w:p w:rsidR="00BB3501" w:rsidRPr="00B17C02" w:rsidRDefault="00A63D69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bookmarkStart w:id="0" w:name="_GoBack"/>
      <w:bookmarkEnd w:id="0"/>
      <w:r w:rsidR="00CE731F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643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643A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1442A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162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724E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14E6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14E6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442A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EF" w:rsidRDefault="00056BEF" w:rsidP="009A149B">
      <w:r>
        <w:separator/>
      </w:r>
    </w:p>
  </w:endnote>
  <w:endnote w:type="continuationSeparator" w:id="0">
    <w:p w:rsidR="00056BEF" w:rsidRDefault="00056BE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46C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35A6" w:rsidRPr="003435A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46C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35A6" w:rsidRPr="003435A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EF" w:rsidRDefault="00056BEF" w:rsidP="009A149B">
      <w:r>
        <w:separator/>
      </w:r>
    </w:p>
  </w:footnote>
  <w:footnote w:type="continuationSeparator" w:id="0">
    <w:p w:rsidR="00056BEF" w:rsidRDefault="00056BE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5A6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C90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5E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4809-B0A9-4F29-9CBD-A7DA9EAC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4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2020-11-17T16:03:00Z</dcterms:created>
  <dcterms:modified xsi:type="dcterms:W3CDTF">2020-11-17T16:03:00Z</dcterms:modified>
</cp:coreProperties>
</file>