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1C" w:rsidRDefault="0078099F" w:rsidP="0078099F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78099F">
        <w:rPr>
          <w:rFonts w:ascii="宋体" w:eastAsia="宋体" w:hAnsi="宋体" w:hint="eastAsia"/>
          <w:b/>
          <w:bCs/>
          <w:sz w:val="28"/>
          <w:szCs w:val="28"/>
        </w:rPr>
        <w:t>浙商基金管理有限公司关于旗下部分基金修订基金合同、托管协议的公告</w:t>
      </w:r>
    </w:p>
    <w:p w:rsidR="0098365B" w:rsidRDefault="0098365B" w:rsidP="0078099F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根据《中华人民共和国证券投资基金法》《公开募集证券投资基金信息披露管理办法》《存托凭证发行与交易管理办法（试行）》等法律法规及各基金基金合同等规定，经与各基金托管人协商一致，并向中国证监会备案，</w:t>
      </w:r>
      <w:r>
        <w:rPr>
          <w:rFonts w:ascii="宋体" w:eastAsia="宋体" w:hAnsi="宋体" w:hint="eastAsia"/>
          <w:sz w:val="24"/>
          <w:szCs w:val="24"/>
        </w:rPr>
        <w:t>浙商</w:t>
      </w:r>
      <w:r w:rsidRPr="0078099F">
        <w:rPr>
          <w:rFonts w:ascii="宋体" w:eastAsia="宋体" w:hAnsi="宋体" w:hint="eastAsia"/>
          <w:sz w:val="24"/>
          <w:szCs w:val="24"/>
        </w:rPr>
        <w:t>基金管理有限公司（以下简称“基金管理人”）旗下</w:t>
      </w:r>
      <w:r w:rsidRPr="0078099F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3</w:t>
      </w:r>
      <w:r w:rsidRPr="0078099F">
        <w:rPr>
          <w:rFonts w:ascii="宋体" w:eastAsia="宋体" w:hAnsi="宋体"/>
          <w:sz w:val="24"/>
          <w:szCs w:val="24"/>
        </w:rPr>
        <w:t>只公募基金就参与存托凭证投资事宜修订基金合同、托管协议等法律文件，包括明确投资范围包含存托凭证、增加存托凭证的投资策略、投资比例限制、估值方法等。本次修订将自2020年</w:t>
      </w:r>
      <w:r w:rsidRPr="00287CBB">
        <w:rPr>
          <w:rFonts w:ascii="宋体" w:eastAsia="宋体" w:hAnsi="宋体"/>
          <w:sz w:val="24"/>
          <w:szCs w:val="24"/>
        </w:rPr>
        <w:t>1</w:t>
      </w:r>
      <w:r w:rsidR="006C3E5B">
        <w:rPr>
          <w:rFonts w:ascii="宋体" w:eastAsia="宋体" w:hAnsi="宋体"/>
          <w:sz w:val="24"/>
          <w:szCs w:val="24"/>
        </w:rPr>
        <w:t>1</w:t>
      </w:r>
      <w:r w:rsidRPr="00287CBB">
        <w:rPr>
          <w:rFonts w:ascii="宋体" w:eastAsia="宋体" w:hAnsi="宋体"/>
          <w:sz w:val="24"/>
          <w:szCs w:val="24"/>
        </w:rPr>
        <w:t>月</w:t>
      </w:r>
      <w:r w:rsidR="006C3E5B">
        <w:rPr>
          <w:rFonts w:ascii="宋体" w:eastAsia="宋体" w:hAnsi="宋体"/>
          <w:sz w:val="24"/>
          <w:szCs w:val="24"/>
        </w:rPr>
        <w:t>6</w:t>
      </w:r>
      <w:r w:rsidRPr="00287CBB">
        <w:rPr>
          <w:rFonts w:ascii="宋体" w:eastAsia="宋体" w:hAnsi="宋体"/>
          <w:sz w:val="24"/>
          <w:szCs w:val="24"/>
        </w:rPr>
        <w:t>日</w:t>
      </w:r>
      <w:r w:rsidRPr="0078099F">
        <w:rPr>
          <w:rFonts w:ascii="宋体" w:eastAsia="宋体" w:hAnsi="宋体"/>
          <w:sz w:val="24"/>
          <w:szCs w:val="24"/>
        </w:rPr>
        <w:t>起正式生效。现将基金合同、托管协议修订情况公告如下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8099F" w:rsidRPr="0098365B" w:rsidRDefault="0078099F" w:rsidP="0078099F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98365B">
        <w:rPr>
          <w:rFonts w:ascii="宋体" w:eastAsia="宋体" w:hAnsi="宋体" w:hint="eastAsia"/>
          <w:b/>
          <w:bCs/>
          <w:sz w:val="24"/>
          <w:szCs w:val="24"/>
        </w:rPr>
        <w:t>一、本次修订的基金范围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本次修订涉及基金管理人旗下</w:t>
      </w:r>
      <w:r w:rsidRPr="0078099F">
        <w:rPr>
          <w:rFonts w:ascii="宋体" w:eastAsia="宋体" w:hAnsi="宋体"/>
          <w:sz w:val="24"/>
          <w:szCs w:val="24"/>
        </w:rPr>
        <w:t>1</w:t>
      </w:r>
      <w:r w:rsidR="007035A3">
        <w:rPr>
          <w:rFonts w:ascii="宋体" w:eastAsia="宋体" w:hAnsi="宋体" w:hint="eastAsia"/>
          <w:sz w:val="24"/>
          <w:szCs w:val="24"/>
        </w:rPr>
        <w:t>3</w:t>
      </w:r>
      <w:r w:rsidRPr="0078099F">
        <w:rPr>
          <w:rFonts w:ascii="宋体" w:eastAsia="宋体" w:hAnsi="宋体"/>
          <w:sz w:val="24"/>
          <w:szCs w:val="24"/>
        </w:rPr>
        <w:t>只公募基金，详细名单见本公告的附表。</w:t>
      </w:r>
    </w:p>
    <w:p w:rsidR="0078099F" w:rsidRPr="0098365B" w:rsidRDefault="0078099F" w:rsidP="0098365B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98365B">
        <w:rPr>
          <w:rFonts w:ascii="宋体" w:eastAsia="宋体" w:hAnsi="宋体" w:hint="eastAsia"/>
          <w:b/>
          <w:bCs/>
          <w:sz w:val="24"/>
          <w:szCs w:val="24"/>
        </w:rPr>
        <w:t>二、基金合同和托管协议修订内容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1.基金合同具体修订内容包括：</w:t>
      </w:r>
    </w:p>
    <w:p w:rsidR="0078099F" w:rsidRPr="0078099F" w:rsidRDefault="0078099F" w:rsidP="00E1785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（</w:t>
      </w:r>
      <w:r w:rsidRPr="0078099F">
        <w:rPr>
          <w:rFonts w:ascii="宋体" w:eastAsia="宋体" w:hAnsi="宋体"/>
          <w:sz w:val="24"/>
          <w:szCs w:val="24"/>
        </w:rPr>
        <w:t>1）“投资范围”部分明确了“股票”包含存托凭证，主动基金以</w:t>
      </w:r>
      <w:r w:rsidR="00E17850" w:rsidRPr="00E17850">
        <w:rPr>
          <w:rFonts w:ascii="宋体" w:eastAsia="宋体" w:hAnsi="宋体" w:hint="eastAsia"/>
          <w:sz w:val="24"/>
          <w:szCs w:val="24"/>
        </w:rPr>
        <w:t>浙商大数据智选消费灵活配置混合型证券投资基金</w:t>
      </w:r>
      <w:r w:rsidRPr="0078099F">
        <w:rPr>
          <w:rFonts w:ascii="宋体" w:eastAsia="宋体" w:hAnsi="宋体" w:hint="eastAsia"/>
          <w:sz w:val="24"/>
          <w:szCs w:val="24"/>
        </w:rPr>
        <w:t>为例，投资范围修改为：“</w:t>
      </w:r>
      <w:r w:rsidR="00E17850" w:rsidRPr="00E17850">
        <w:rPr>
          <w:rFonts w:ascii="宋体" w:eastAsia="宋体" w:hAnsi="宋体" w:hint="eastAsia"/>
          <w:sz w:val="24"/>
          <w:szCs w:val="24"/>
        </w:rPr>
        <w:t>本基金的投资范围为具有良好流动性的金融工具，包括国内依法发行上市的股票（包括中小板、创业板及其他经中国证监会核准上市的股票、</w:t>
      </w:r>
      <w:r w:rsidR="00E17850" w:rsidRPr="00EF0072">
        <w:rPr>
          <w:rFonts w:ascii="宋体" w:eastAsia="宋体" w:hAnsi="宋体" w:hint="eastAsia"/>
          <w:b/>
          <w:bCs/>
          <w:sz w:val="24"/>
          <w:szCs w:val="24"/>
        </w:rPr>
        <w:t>存托凭证</w:t>
      </w:r>
      <w:r w:rsidR="00E17850" w:rsidRPr="00E17850">
        <w:rPr>
          <w:rFonts w:ascii="宋体" w:eastAsia="宋体" w:hAnsi="宋体" w:hint="eastAsia"/>
          <w:sz w:val="24"/>
          <w:szCs w:val="24"/>
        </w:rPr>
        <w:t>）、权证、股指期货等权益类金融工具，以及债券等固定收益类金融工具（包括国内依法发行上市的国债、央行票据、地方政府债、金融债、企业债、公司债、次级债、可转换债券、分离交易可转债、可交换债券、中小企业私募债、中期票据、短期融资券、超短期融资券、资产支持证券、债券回购、银行存款、现金等）以及法律法规或中国证监会允许基金投资的其他金融工具</w:t>
      </w:r>
      <w:r w:rsidR="00E17850" w:rsidRPr="00E17850">
        <w:rPr>
          <w:rFonts w:ascii="宋体" w:eastAsia="宋体" w:hAnsi="宋体"/>
          <w:sz w:val="24"/>
          <w:szCs w:val="24"/>
        </w:rPr>
        <w:t>(但须符合中国证监会相关规定)。</w:t>
      </w:r>
      <w:r w:rsidRPr="0078099F">
        <w:rPr>
          <w:rFonts w:ascii="宋体" w:eastAsia="宋体" w:hAnsi="宋体" w:hint="eastAsia"/>
          <w:sz w:val="24"/>
          <w:szCs w:val="24"/>
        </w:rPr>
        <w:t>”；</w:t>
      </w:r>
      <w:r w:rsidR="00270952">
        <w:rPr>
          <w:rFonts w:ascii="宋体" w:eastAsia="宋体" w:hAnsi="宋体" w:hint="eastAsia"/>
          <w:sz w:val="24"/>
          <w:szCs w:val="24"/>
        </w:rPr>
        <w:t>指数增强</w:t>
      </w:r>
      <w:r w:rsidRPr="0078099F">
        <w:rPr>
          <w:rFonts w:ascii="宋体" w:eastAsia="宋体" w:hAnsi="宋体"/>
          <w:sz w:val="24"/>
          <w:szCs w:val="24"/>
        </w:rPr>
        <w:t>基金以</w:t>
      </w:r>
      <w:r w:rsidR="00E17850" w:rsidRPr="00E17850">
        <w:rPr>
          <w:rFonts w:ascii="宋体" w:eastAsia="宋体" w:hAnsi="宋体" w:hint="eastAsia"/>
          <w:sz w:val="24"/>
          <w:szCs w:val="24"/>
        </w:rPr>
        <w:t>浙商港股通中华交易服务预期高股息指数增强型证券投资基金</w:t>
      </w:r>
      <w:r w:rsidRPr="0078099F">
        <w:rPr>
          <w:rFonts w:ascii="宋体" w:eastAsia="宋体" w:hAnsi="宋体" w:hint="eastAsia"/>
          <w:sz w:val="24"/>
          <w:szCs w:val="24"/>
        </w:rPr>
        <w:t>为例，投资范围修改为：“</w:t>
      </w:r>
      <w:r w:rsidR="007035A3" w:rsidRPr="007035A3">
        <w:rPr>
          <w:rFonts w:ascii="宋体" w:eastAsia="宋体" w:hAnsi="宋体" w:hint="eastAsia"/>
          <w:sz w:val="24"/>
          <w:szCs w:val="24"/>
        </w:rPr>
        <w:t>本基金主要投资于标的指数成份股、备选成份股（</w:t>
      </w:r>
      <w:r w:rsidR="007035A3" w:rsidRPr="00270952">
        <w:rPr>
          <w:rFonts w:ascii="宋体" w:eastAsia="宋体" w:hAnsi="宋体" w:hint="eastAsia"/>
          <w:b/>
          <w:bCs/>
          <w:sz w:val="24"/>
          <w:szCs w:val="24"/>
        </w:rPr>
        <w:t>含存托凭证</w:t>
      </w:r>
      <w:r w:rsidR="007035A3" w:rsidRPr="007035A3">
        <w:rPr>
          <w:rFonts w:ascii="宋体" w:eastAsia="宋体" w:hAnsi="宋体" w:hint="eastAsia"/>
          <w:sz w:val="24"/>
          <w:szCs w:val="24"/>
        </w:rPr>
        <w:t>）。为更好地实现基金的投资目标，本基金可投资于国内依法发行上市的股票（包括中小板股票、创业板股票以及中国证监会允许基金投资的其他股票、</w:t>
      </w:r>
      <w:r w:rsidR="007035A3" w:rsidRPr="00EE20A1">
        <w:rPr>
          <w:rFonts w:ascii="宋体" w:eastAsia="宋体" w:hAnsi="宋体" w:hint="eastAsia"/>
          <w:b/>
          <w:bCs/>
          <w:sz w:val="24"/>
          <w:szCs w:val="24"/>
        </w:rPr>
        <w:t>存托凭证</w:t>
      </w:r>
      <w:r w:rsidR="007035A3" w:rsidRPr="007035A3">
        <w:rPr>
          <w:rFonts w:ascii="宋体" w:eastAsia="宋体" w:hAnsi="宋体" w:hint="eastAsia"/>
          <w:sz w:val="24"/>
          <w:szCs w:val="24"/>
        </w:rPr>
        <w:t>）、港股通标的股票、债券（包括国债、央行票据、政府支持机构债、</w:t>
      </w:r>
      <w:r w:rsidR="007035A3" w:rsidRPr="007035A3">
        <w:rPr>
          <w:rFonts w:ascii="宋体" w:eastAsia="宋体" w:hAnsi="宋体" w:hint="eastAsia"/>
          <w:sz w:val="24"/>
          <w:szCs w:val="24"/>
        </w:rPr>
        <w:lastRenderedPageBreak/>
        <w:t>政府支持债券、地方政府债、金融债券、企业债券、公司债券、中期票据、短期融资券、超短期融资券、中小企业私募债、次级债券、可转换债券、可交换债券等）、资产支持证券、货币市场工具、银行存款（包括协议存款、定期存款及其他银行存款）、同业存单、国债期货、股指期货、权证及法律法规或中国证监会允许基金投资的其他金融工具，但须符合中国证监会相关规定</w:t>
      </w:r>
      <w:r w:rsidRPr="0078099F">
        <w:rPr>
          <w:rFonts w:ascii="宋体" w:eastAsia="宋体" w:hAnsi="宋体" w:hint="eastAsia"/>
          <w:sz w:val="24"/>
          <w:szCs w:val="24"/>
        </w:rPr>
        <w:t>。”</w:t>
      </w:r>
    </w:p>
    <w:p w:rsidR="0078099F" w:rsidRPr="0078099F" w:rsidRDefault="0078099F" w:rsidP="007035A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（</w:t>
      </w:r>
      <w:r w:rsidRPr="0078099F">
        <w:rPr>
          <w:rFonts w:ascii="宋体" w:eastAsia="宋体" w:hAnsi="宋体"/>
          <w:sz w:val="24"/>
          <w:szCs w:val="24"/>
        </w:rPr>
        <w:t>2）“投资策略”部分增加存托凭证投资策略。主动基金以</w:t>
      </w:r>
      <w:r w:rsidR="00E17850" w:rsidRPr="00E17850">
        <w:rPr>
          <w:rFonts w:ascii="宋体" w:eastAsia="宋体" w:hAnsi="宋体" w:hint="eastAsia"/>
          <w:sz w:val="24"/>
          <w:szCs w:val="24"/>
        </w:rPr>
        <w:t>浙商大数据智选消费灵活配置混合型证券投资基金</w:t>
      </w:r>
      <w:r w:rsidRPr="0078099F">
        <w:rPr>
          <w:rFonts w:ascii="宋体" w:eastAsia="宋体" w:hAnsi="宋体" w:hint="eastAsia"/>
          <w:sz w:val="24"/>
          <w:szCs w:val="24"/>
        </w:rPr>
        <w:t>为例，投资策略增加：“</w:t>
      </w:r>
      <w:r w:rsidR="00E17850" w:rsidRPr="00E17850">
        <w:rPr>
          <w:rFonts w:ascii="宋体" w:eastAsia="宋体" w:hAnsi="宋体" w:hint="eastAsia"/>
          <w:sz w:val="24"/>
          <w:szCs w:val="24"/>
        </w:rPr>
        <w:t>存托凭证投资策略</w:t>
      </w:r>
      <w:r w:rsidR="00E17850">
        <w:rPr>
          <w:rFonts w:ascii="宋体" w:eastAsia="宋体" w:hAnsi="宋体" w:hint="eastAsia"/>
          <w:sz w:val="24"/>
          <w:szCs w:val="24"/>
        </w:rPr>
        <w:t>，</w:t>
      </w:r>
      <w:r w:rsidR="00E17850" w:rsidRPr="00E17850">
        <w:rPr>
          <w:rFonts w:ascii="宋体" w:eastAsia="宋体" w:hAnsi="宋体" w:hint="eastAsia"/>
          <w:sz w:val="24"/>
          <w:szCs w:val="24"/>
        </w:rPr>
        <w:t>本基金可投资存托凭证，本基金将结合对宏观经济状况、行业景气度、公司竞争优势、公司治理结构、估值水平等因素的分析判断，选择投资价值高的存托</w:t>
      </w:r>
      <w:r w:rsidR="00E17850" w:rsidRPr="00E17850">
        <w:rPr>
          <w:rFonts w:ascii="宋体" w:eastAsia="宋体" w:hAnsi="宋体"/>
          <w:sz w:val="24"/>
          <w:szCs w:val="24"/>
        </w:rPr>
        <w:t>凭证进行投资。</w:t>
      </w:r>
      <w:r w:rsidRPr="0078099F">
        <w:rPr>
          <w:rFonts w:ascii="宋体" w:eastAsia="宋体" w:hAnsi="宋体" w:hint="eastAsia"/>
          <w:sz w:val="24"/>
          <w:szCs w:val="24"/>
        </w:rPr>
        <w:t>”；</w:t>
      </w:r>
      <w:r w:rsidR="00541227">
        <w:rPr>
          <w:rFonts w:ascii="宋体" w:eastAsia="宋体" w:hAnsi="宋体" w:hint="eastAsia"/>
          <w:sz w:val="24"/>
          <w:szCs w:val="24"/>
        </w:rPr>
        <w:t>指数增强</w:t>
      </w:r>
      <w:r w:rsidRPr="0078099F">
        <w:rPr>
          <w:rFonts w:ascii="宋体" w:eastAsia="宋体" w:hAnsi="宋体" w:hint="eastAsia"/>
          <w:sz w:val="24"/>
          <w:szCs w:val="24"/>
        </w:rPr>
        <w:t>基金以</w:t>
      </w:r>
      <w:r w:rsidR="007035A3" w:rsidRPr="007035A3">
        <w:rPr>
          <w:rFonts w:ascii="宋体" w:eastAsia="宋体" w:hAnsi="宋体" w:hint="eastAsia"/>
          <w:sz w:val="24"/>
          <w:szCs w:val="24"/>
        </w:rPr>
        <w:t>浙商港股通中华交易服务预期高股息指数增强型证券投资基金</w:t>
      </w:r>
      <w:r w:rsidRPr="0078099F">
        <w:rPr>
          <w:rFonts w:ascii="宋体" w:eastAsia="宋体" w:hAnsi="宋体"/>
          <w:sz w:val="24"/>
          <w:szCs w:val="24"/>
        </w:rPr>
        <w:t>为例，投资策略</w:t>
      </w:r>
      <w:r w:rsidR="00541227">
        <w:rPr>
          <w:rFonts w:ascii="宋体" w:eastAsia="宋体" w:hAnsi="宋体" w:hint="eastAsia"/>
          <w:sz w:val="24"/>
          <w:szCs w:val="24"/>
        </w:rPr>
        <w:t>增加</w:t>
      </w:r>
      <w:r w:rsidRPr="0078099F">
        <w:rPr>
          <w:rFonts w:ascii="宋体" w:eastAsia="宋体" w:hAnsi="宋体"/>
          <w:sz w:val="24"/>
          <w:szCs w:val="24"/>
        </w:rPr>
        <w:t>：“</w:t>
      </w:r>
      <w:r w:rsidR="007035A3" w:rsidRPr="007035A3">
        <w:rPr>
          <w:rFonts w:ascii="宋体" w:eastAsia="宋体" w:hAnsi="宋体" w:hint="eastAsia"/>
          <w:sz w:val="24"/>
          <w:szCs w:val="24"/>
        </w:rPr>
        <w:t>存托凭证投资策略</w:t>
      </w:r>
      <w:r w:rsidR="007035A3">
        <w:rPr>
          <w:rFonts w:ascii="宋体" w:eastAsia="宋体" w:hAnsi="宋体" w:hint="eastAsia"/>
          <w:sz w:val="24"/>
          <w:szCs w:val="24"/>
        </w:rPr>
        <w:t>，</w:t>
      </w:r>
      <w:r w:rsidR="007035A3" w:rsidRPr="007035A3">
        <w:rPr>
          <w:rFonts w:ascii="宋体" w:eastAsia="宋体" w:hAnsi="宋体" w:hint="eastAsia"/>
          <w:sz w:val="24"/>
          <w:szCs w:val="24"/>
        </w:rPr>
        <w:t>本基金可投资存托凭证，本基金将结合对宏观经济状况、行业景气度、公司竞争优势、公司治理结构、估值水平等因素的分析判断，选择投资价值高的存托</w:t>
      </w:r>
      <w:r w:rsidR="007035A3" w:rsidRPr="007035A3">
        <w:rPr>
          <w:rFonts w:ascii="宋体" w:eastAsia="宋体" w:hAnsi="宋体"/>
          <w:sz w:val="24"/>
          <w:szCs w:val="24"/>
        </w:rPr>
        <w:t>凭证进行投资</w:t>
      </w:r>
      <w:r w:rsidRPr="0078099F">
        <w:rPr>
          <w:rFonts w:ascii="宋体" w:eastAsia="宋体" w:hAnsi="宋体" w:hint="eastAsia"/>
          <w:sz w:val="24"/>
          <w:szCs w:val="24"/>
        </w:rPr>
        <w:t>”。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（</w:t>
      </w:r>
      <w:r w:rsidRPr="0078099F">
        <w:rPr>
          <w:rFonts w:ascii="宋体" w:eastAsia="宋体" w:hAnsi="宋体"/>
          <w:sz w:val="24"/>
          <w:szCs w:val="24"/>
        </w:rPr>
        <w:t>3）“投资限制”部分增加存托凭证投资限制如下：“</w:t>
      </w:r>
      <w:r w:rsidR="00E17850" w:rsidRPr="00E17850">
        <w:rPr>
          <w:rFonts w:ascii="宋体" w:eastAsia="宋体" w:hAnsi="宋体" w:hint="eastAsia"/>
          <w:sz w:val="24"/>
          <w:szCs w:val="24"/>
        </w:rPr>
        <w:t>本基金投资存托凭证的比例限制依照境内上市交易的股票执行，与境内上市交易的股票合并计算</w:t>
      </w:r>
      <w:r w:rsidRPr="0078099F">
        <w:rPr>
          <w:rFonts w:ascii="宋体" w:eastAsia="宋体" w:hAnsi="宋体" w:hint="eastAsia"/>
          <w:sz w:val="24"/>
          <w:szCs w:val="24"/>
        </w:rPr>
        <w:t>。”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（</w:t>
      </w:r>
      <w:r w:rsidRPr="0078099F">
        <w:rPr>
          <w:rFonts w:ascii="宋体" w:eastAsia="宋体" w:hAnsi="宋体"/>
          <w:sz w:val="24"/>
          <w:szCs w:val="24"/>
        </w:rPr>
        <w:t>4）“估值</w:t>
      </w:r>
      <w:r w:rsidR="00E17850">
        <w:rPr>
          <w:rFonts w:ascii="宋体" w:eastAsia="宋体" w:hAnsi="宋体" w:hint="eastAsia"/>
          <w:sz w:val="24"/>
          <w:szCs w:val="24"/>
        </w:rPr>
        <w:t>方法</w:t>
      </w:r>
      <w:r w:rsidRPr="0078099F">
        <w:rPr>
          <w:rFonts w:ascii="宋体" w:eastAsia="宋体" w:hAnsi="宋体"/>
          <w:sz w:val="24"/>
          <w:szCs w:val="24"/>
        </w:rPr>
        <w:t>”部分增加了存托凭证的估值方法：“</w:t>
      </w:r>
      <w:r w:rsidR="00E17850" w:rsidRPr="00E17850">
        <w:rPr>
          <w:rFonts w:ascii="宋体" w:eastAsia="宋体" w:hAnsi="宋体" w:hint="eastAsia"/>
          <w:sz w:val="24"/>
          <w:szCs w:val="24"/>
        </w:rPr>
        <w:t>本基金投资存托凭证的估值核算，依照境内上市交易的股票执行</w:t>
      </w:r>
      <w:r w:rsidRPr="0078099F">
        <w:rPr>
          <w:rFonts w:ascii="宋体" w:eastAsia="宋体" w:hAnsi="宋体" w:hint="eastAsia"/>
          <w:sz w:val="24"/>
          <w:szCs w:val="24"/>
        </w:rPr>
        <w:t>。”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（</w:t>
      </w:r>
      <w:r w:rsidRPr="0078099F">
        <w:rPr>
          <w:rFonts w:ascii="宋体" w:eastAsia="宋体" w:hAnsi="宋体"/>
          <w:sz w:val="24"/>
          <w:szCs w:val="24"/>
        </w:rPr>
        <w:t>5）基金合同增加了基金投资存托凭证的风险提示内容：“本基金的投资</w:t>
      </w:r>
      <w:r w:rsidRPr="0078099F">
        <w:rPr>
          <w:rFonts w:ascii="宋体" w:eastAsia="宋体" w:hAnsi="宋体" w:hint="eastAsia"/>
          <w:sz w:val="24"/>
          <w:szCs w:val="24"/>
        </w:rPr>
        <w:t>范围包括存托凭证，除与其他仅投资于沪深市场股票的基金所面临的共同风险外，本基金还将面临投资存托凭证的特殊风险，详见本基金招募说明书”，基金管理人将在更新的招募说明书中揭示投资存托凭证的风险。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2.托管协议涉及上述内容的条款已一并调整。</w:t>
      </w:r>
    </w:p>
    <w:p w:rsidR="0078099F" w:rsidRPr="0078099F" w:rsidRDefault="0078099F" w:rsidP="00FB22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3.本次修订对基金份额持有人利益无实质性不利影响，并已履行规定程序，</w:t>
      </w:r>
      <w:r w:rsidRPr="0078099F">
        <w:rPr>
          <w:rFonts w:ascii="宋体" w:eastAsia="宋体" w:hAnsi="宋体" w:hint="eastAsia"/>
          <w:sz w:val="24"/>
          <w:szCs w:val="24"/>
        </w:rPr>
        <w:t>符合相关法律法规及基金合同的规定。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三、上述基金合同、托管协议的修订事宜自</w:t>
      </w:r>
      <w:r w:rsidRPr="001136D1">
        <w:rPr>
          <w:rFonts w:ascii="宋体" w:eastAsia="宋体" w:hAnsi="宋体"/>
          <w:sz w:val="24"/>
          <w:szCs w:val="24"/>
        </w:rPr>
        <w:t>2020年1</w:t>
      </w:r>
      <w:r w:rsidR="00017AC8">
        <w:rPr>
          <w:rFonts w:ascii="宋体" w:eastAsia="宋体" w:hAnsi="宋体"/>
          <w:sz w:val="24"/>
          <w:szCs w:val="24"/>
        </w:rPr>
        <w:t>1</w:t>
      </w:r>
      <w:r w:rsidRPr="001136D1">
        <w:rPr>
          <w:rFonts w:ascii="宋体" w:eastAsia="宋体" w:hAnsi="宋体"/>
          <w:sz w:val="24"/>
          <w:szCs w:val="24"/>
        </w:rPr>
        <w:t>月</w:t>
      </w:r>
      <w:r w:rsidR="00017AC8">
        <w:rPr>
          <w:rFonts w:ascii="宋体" w:eastAsia="宋体" w:hAnsi="宋体"/>
          <w:sz w:val="24"/>
          <w:szCs w:val="24"/>
        </w:rPr>
        <w:t>6</w:t>
      </w:r>
      <w:r w:rsidRPr="001136D1">
        <w:rPr>
          <w:rFonts w:ascii="宋体" w:eastAsia="宋体" w:hAnsi="宋体"/>
          <w:sz w:val="24"/>
          <w:szCs w:val="24"/>
        </w:rPr>
        <w:t>日</w:t>
      </w:r>
      <w:r w:rsidRPr="0078099F">
        <w:rPr>
          <w:rFonts w:ascii="宋体" w:eastAsia="宋体" w:hAnsi="宋体"/>
          <w:sz w:val="24"/>
          <w:szCs w:val="24"/>
        </w:rPr>
        <w:t>起生效，修订</w:t>
      </w:r>
      <w:r w:rsidRPr="0078099F">
        <w:rPr>
          <w:rFonts w:ascii="宋体" w:eastAsia="宋体" w:hAnsi="宋体" w:hint="eastAsia"/>
          <w:sz w:val="24"/>
          <w:szCs w:val="24"/>
        </w:rPr>
        <w:t>后的各基金基金合同、托管协议全文将与本公告同日登载于本公司网站（</w:t>
      </w:r>
      <w:r w:rsidRPr="0078099F">
        <w:rPr>
          <w:rFonts w:ascii="宋体" w:eastAsia="宋体" w:hAnsi="宋体"/>
          <w:sz w:val="24"/>
          <w:szCs w:val="24"/>
        </w:rPr>
        <w:t>http://www.</w:t>
      </w:r>
      <w:r>
        <w:rPr>
          <w:rFonts w:ascii="宋体" w:eastAsia="宋体" w:hAnsi="宋体" w:hint="eastAsia"/>
          <w:sz w:val="24"/>
          <w:szCs w:val="24"/>
        </w:rPr>
        <w:t>zs</w:t>
      </w:r>
      <w:r w:rsidRPr="0078099F">
        <w:rPr>
          <w:rFonts w:ascii="宋体" w:eastAsia="宋体" w:hAnsi="宋体"/>
          <w:sz w:val="24"/>
          <w:szCs w:val="24"/>
        </w:rPr>
        <w:t>fund.com）及</w:t>
      </w:r>
      <w:r w:rsidRPr="004A3099">
        <w:rPr>
          <w:rFonts w:ascii="宋体" w:eastAsia="宋体" w:hAnsi="宋体"/>
          <w:sz w:val="24"/>
          <w:szCs w:val="24"/>
        </w:rPr>
        <w:t>中国证监会基金电子披露网站</w:t>
      </w:r>
      <w:r w:rsidR="00E17850" w:rsidRPr="004A3099">
        <w:rPr>
          <w:rFonts w:ascii="宋体" w:eastAsia="宋体" w:hAnsi="宋体" w:hint="eastAsia"/>
          <w:sz w:val="24"/>
          <w:szCs w:val="24"/>
        </w:rPr>
        <w:t>（</w:t>
      </w:r>
      <w:r w:rsidRPr="004A3099">
        <w:rPr>
          <w:rFonts w:ascii="宋体" w:eastAsia="宋体" w:hAnsi="宋体"/>
          <w:sz w:val="24"/>
          <w:szCs w:val="24"/>
        </w:rPr>
        <w:t>http://eid.csrc.gov.cn/fund）</w:t>
      </w:r>
      <w:r w:rsidR="00E17850">
        <w:rPr>
          <w:rFonts w:ascii="宋体" w:eastAsia="宋体" w:hAnsi="宋体" w:hint="eastAsia"/>
          <w:sz w:val="24"/>
          <w:szCs w:val="24"/>
        </w:rPr>
        <w:t>。</w:t>
      </w:r>
      <w:r w:rsidRPr="0078099F">
        <w:rPr>
          <w:rFonts w:ascii="宋体" w:eastAsia="宋体" w:hAnsi="宋体"/>
          <w:sz w:val="24"/>
          <w:szCs w:val="24"/>
        </w:rPr>
        <w:t>基金管理人将届时更新各基金的招募说明</w:t>
      </w:r>
      <w:r w:rsidRPr="0078099F">
        <w:rPr>
          <w:rFonts w:ascii="宋体" w:eastAsia="宋体" w:hAnsi="宋体" w:hint="eastAsia"/>
          <w:sz w:val="24"/>
          <w:szCs w:val="24"/>
        </w:rPr>
        <w:t>书和基金产品资料概要相关内容，并揭示风险。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lastRenderedPageBreak/>
        <w:t>四、其他事项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1．投资者可通过以下途径咨询有关详情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客户服务电话：</w:t>
      </w:r>
      <w:r w:rsidR="00E17850" w:rsidRPr="00E17850">
        <w:rPr>
          <w:rFonts w:ascii="宋体" w:eastAsia="宋体" w:hAnsi="宋体"/>
          <w:sz w:val="24"/>
          <w:szCs w:val="24"/>
        </w:rPr>
        <w:t>4000-679-908、021-60359000</w:t>
      </w:r>
    </w:p>
    <w:p w:rsidR="0078099F" w:rsidRP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网址</w:t>
      </w:r>
      <w:r w:rsidR="00E17850">
        <w:rPr>
          <w:rFonts w:ascii="宋体" w:eastAsia="宋体" w:hAnsi="宋体" w:hint="eastAsia"/>
          <w:sz w:val="24"/>
          <w:szCs w:val="24"/>
        </w:rPr>
        <w:t>：</w:t>
      </w:r>
      <w:r w:rsidR="00E17850" w:rsidRPr="00E17850">
        <w:rPr>
          <w:rFonts w:ascii="宋体" w:eastAsia="宋体" w:hAnsi="宋体"/>
          <w:sz w:val="24"/>
          <w:szCs w:val="24"/>
        </w:rPr>
        <w:t>www.zsfund.com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2．风险提示：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特此公告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8099F" w:rsidRDefault="0078099F" w:rsidP="0078099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78099F" w:rsidRDefault="0078099F" w:rsidP="0078099F">
      <w:pPr>
        <w:spacing w:line="360" w:lineRule="auto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 w:hint="eastAsia"/>
          <w:sz w:val="24"/>
          <w:szCs w:val="24"/>
        </w:rPr>
        <w:t>附表：本次涉及修改的基金名单</w:t>
      </w:r>
    </w:p>
    <w:p w:rsidR="0078099F" w:rsidRDefault="0078099F" w:rsidP="0078099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8099F" w:rsidRDefault="0078099F" w:rsidP="0078099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8099F" w:rsidRDefault="0078099F" w:rsidP="0078099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17850" w:rsidRDefault="00E17850" w:rsidP="0078099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8099F" w:rsidRPr="0078099F" w:rsidRDefault="0078099F" w:rsidP="0078099F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浙商</w:t>
      </w:r>
      <w:r w:rsidRPr="0078099F">
        <w:rPr>
          <w:rFonts w:ascii="宋体" w:eastAsia="宋体" w:hAnsi="宋体" w:hint="eastAsia"/>
          <w:sz w:val="24"/>
          <w:szCs w:val="24"/>
        </w:rPr>
        <w:t>基金管理有限公司</w:t>
      </w:r>
    </w:p>
    <w:p w:rsidR="0078099F" w:rsidRPr="0078099F" w:rsidRDefault="0078099F" w:rsidP="0078099F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t>2020年</w:t>
      </w:r>
      <w:r w:rsidRPr="004545DA">
        <w:rPr>
          <w:rFonts w:ascii="宋体" w:eastAsia="宋体" w:hAnsi="宋体"/>
          <w:sz w:val="24"/>
          <w:szCs w:val="24"/>
        </w:rPr>
        <w:t>1</w:t>
      </w:r>
      <w:r w:rsidR="006C3E5B">
        <w:rPr>
          <w:rFonts w:ascii="宋体" w:eastAsia="宋体" w:hAnsi="宋体"/>
          <w:sz w:val="24"/>
          <w:szCs w:val="24"/>
        </w:rPr>
        <w:t>1</w:t>
      </w:r>
      <w:r w:rsidRPr="004545DA">
        <w:rPr>
          <w:rFonts w:ascii="宋体" w:eastAsia="宋体" w:hAnsi="宋体"/>
          <w:sz w:val="24"/>
          <w:szCs w:val="24"/>
        </w:rPr>
        <w:t>月</w:t>
      </w:r>
      <w:r w:rsidR="006C3E5B">
        <w:rPr>
          <w:rFonts w:ascii="宋体" w:eastAsia="宋体" w:hAnsi="宋体"/>
          <w:sz w:val="24"/>
          <w:szCs w:val="24"/>
        </w:rPr>
        <w:t>6</w:t>
      </w:r>
      <w:r w:rsidRPr="0078099F">
        <w:rPr>
          <w:rFonts w:ascii="宋体" w:eastAsia="宋体" w:hAnsi="宋体"/>
          <w:sz w:val="24"/>
          <w:szCs w:val="24"/>
        </w:rPr>
        <w:t>日</w:t>
      </w:r>
    </w:p>
    <w:p w:rsidR="0078099F" w:rsidRDefault="0078099F" w:rsidP="0078099F">
      <w:pPr>
        <w:widowControl/>
        <w:jc w:val="center"/>
        <w:rPr>
          <w:rFonts w:ascii="宋体" w:eastAsia="宋体" w:hAnsi="宋体"/>
          <w:sz w:val="24"/>
          <w:szCs w:val="24"/>
        </w:rPr>
      </w:pPr>
      <w:r w:rsidRPr="0078099F">
        <w:rPr>
          <w:rFonts w:ascii="宋体" w:eastAsia="宋体" w:hAnsi="宋体"/>
          <w:sz w:val="24"/>
          <w:szCs w:val="24"/>
        </w:rPr>
        <w:br w:type="page"/>
      </w:r>
    </w:p>
    <w:p w:rsidR="0078099F" w:rsidRDefault="0078099F" w:rsidP="0078099F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附表：</w:t>
      </w:r>
    </w:p>
    <w:p w:rsidR="0078099F" w:rsidRDefault="0078099F" w:rsidP="0078099F">
      <w:pPr>
        <w:widowControl/>
        <w:jc w:val="center"/>
        <w:rPr>
          <w:rFonts w:ascii="宋体" w:eastAsia="宋体" w:hAnsi="宋体"/>
          <w:sz w:val="24"/>
          <w:szCs w:val="24"/>
        </w:rPr>
      </w:pPr>
    </w:p>
    <w:p w:rsidR="0078099F" w:rsidRPr="00E17850" w:rsidRDefault="0078099F" w:rsidP="0078099F">
      <w:pPr>
        <w:widowControl/>
        <w:jc w:val="center"/>
        <w:rPr>
          <w:rFonts w:ascii="宋体" w:eastAsia="宋体" w:hAnsi="宋体"/>
          <w:b/>
          <w:bCs/>
          <w:sz w:val="28"/>
          <w:szCs w:val="28"/>
        </w:rPr>
      </w:pPr>
      <w:r w:rsidRPr="00E17850">
        <w:rPr>
          <w:rFonts w:ascii="宋体" w:eastAsia="宋体" w:hAnsi="宋体" w:hint="eastAsia"/>
          <w:b/>
          <w:bCs/>
          <w:sz w:val="28"/>
          <w:szCs w:val="28"/>
        </w:rPr>
        <w:t>本次涉及修改的基金名单</w:t>
      </w:r>
    </w:p>
    <w:p w:rsidR="0078099F" w:rsidRDefault="0078099F" w:rsidP="0078099F">
      <w:pPr>
        <w:widowControl/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271"/>
        <w:gridCol w:w="6946"/>
      </w:tblGrid>
      <w:tr w:rsidR="0078099F" w:rsidTr="0098365B">
        <w:trPr>
          <w:trHeight w:val="680"/>
          <w:jc w:val="center"/>
        </w:trPr>
        <w:tc>
          <w:tcPr>
            <w:tcW w:w="1271" w:type="dxa"/>
            <w:vAlign w:val="center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946" w:type="dxa"/>
            <w:vAlign w:val="center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基金名称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浙商中证500指数增强型证券投资基金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浙商大数据智选消费灵活配置混合型证券投资基金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浙商全景消费混合型证券投资基金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浙商丰利增强债券型证券投资基金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浙商智能行业优选混合型发起式证券投资基金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浙商港股通中华交易服务预期高股息指数增强型证券投资基金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浙商沪港深精选混合型证券投资基金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浙商智多兴稳健回报一年持有期混合型证券投资基金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浙商科技创新一个月滚动持有混合型证券投资基金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浙商智多宝稳健一年持有期混合型证券投资基金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浙商聚潮新思维混合型证券投资基金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78099F" w:rsidRPr="00E17850" w:rsidRDefault="00B13D87" w:rsidP="00B13D8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13D87">
              <w:rPr>
                <w:rFonts w:ascii="宋体" w:eastAsia="宋体" w:hAnsi="宋体" w:hint="eastAsia"/>
                <w:sz w:val="24"/>
                <w:szCs w:val="24"/>
              </w:rPr>
              <w:t>浙商沪深</w:t>
            </w:r>
            <w:r w:rsidRPr="00B13D87">
              <w:rPr>
                <w:rFonts w:ascii="宋体" w:eastAsia="宋体" w:hAnsi="宋体"/>
                <w:sz w:val="24"/>
                <w:szCs w:val="24"/>
              </w:rPr>
              <w:t>300指数增强型证券投资基金</w:t>
            </w:r>
            <w:r w:rsidRPr="00B13D87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B13D87">
              <w:rPr>
                <w:rFonts w:ascii="宋体" w:eastAsia="宋体" w:hAnsi="宋体"/>
                <w:sz w:val="24"/>
                <w:szCs w:val="24"/>
              </w:rPr>
              <w:t>LOF）</w:t>
            </w:r>
          </w:p>
        </w:tc>
      </w:tr>
      <w:tr w:rsidR="0078099F" w:rsidRPr="00E17850" w:rsidTr="0098365B">
        <w:trPr>
          <w:trHeight w:val="454"/>
          <w:jc w:val="center"/>
        </w:trPr>
        <w:tc>
          <w:tcPr>
            <w:tcW w:w="1271" w:type="dxa"/>
          </w:tcPr>
          <w:p w:rsidR="0078099F" w:rsidRPr="00E17850" w:rsidRDefault="0078099F" w:rsidP="0098365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7850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78099F" w:rsidRPr="00E17850" w:rsidRDefault="0098365B" w:rsidP="007035A3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35A3">
              <w:rPr>
                <w:rFonts w:ascii="宋体" w:eastAsia="宋体" w:hAnsi="宋体"/>
                <w:sz w:val="24"/>
                <w:szCs w:val="24"/>
              </w:rPr>
              <w:t>浙商聚潮产业成长混合型证券投资基金</w:t>
            </w:r>
          </w:p>
        </w:tc>
      </w:tr>
    </w:tbl>
    <w:p w:rsidR="0078099F" w:rsidRPr="00E17850" w:rsidRDefault="0078099F" w:rsidP="0078099F">
      <w:pPr>
        <w:widowControl/>
        <w:rPr>
          <w:rFonts w:ascii="宋体" w:eastAsia="宋体" w:hAnsi="宋体"/>
          <w:sz w:val="24"/>
          <w:szCs w:val="24"/>
        </w:rPr>
      </w:pPr>
    </w:p>
    <w:sectPr w:rsidR="0078099F" w:rsidRPr="00E17850" w:rsidSect="00AE2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D7" w:rsidRDefault="00D934D7" w:rsidP="00B91C3E">
      <w:r>
        <w:separator/>
      </w:r>
    </w:p>
  </w:endnote>
  <w:endnote w:type="continuationSeparator" w:id="0">
    <w:p w:rsidR="00D934D7" w:rsidRDefault="00D934D7" w:rsidP="00B9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D7" w:rsidRDefault="00D934D7" w:rsidP="00B91C3E">
      <w:r>
        <w:separator/>
      </w:r>
    </w:p>
  </w:footnote>
  <w:footnote w:type="continuationSeparator" w:id="0">
    <w:p w:rsidR="00D934D7" w:rsidRDefault="00D934D7" w:rsidP="00B9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99F"/>
    <w:rsid w:val="00017AC8"/>
    <w:rsid w:val="001136D1"/>
    <w:rsid w:val="00246A39"/>
    <w:rsid w:val="00270952"/>
    <w:rsid w:val="00287CBB"/>
    <w:rsid w:val="004545DA"/>
    <w:rsid w:val="004A3099"/>
    <w:rsid w:val="00520E44"/>
    <w:rsid w:val="00541227"/>
    <w:rsid w:val="005B4E13"/>
    <w:rsid w:val="006C3E5B"/>
    <w:rsid w:val="007035A3"/>
    <w:rsid w:val="0078099F"/>
    <w:rsid w:val="00934171"/>
    <w:rsid w:val="00954254"/>
    <w:rsid w:val="0098365B"/>
    <w:rsid w:val="0099205A"/>
    <w:rsid w:val="00AE2279"/>
    <w:rsid w:val="00B13D87"/>
    <w:rsid w:val="00B91C3E"/>
    <w:rsid w:val="00BE2A7C"/>
    <w:rsid w:val="00C43725"/>
    <w:rsid w:val="00D934D7"/>
    <w:rsid w:val="00DC0442"/>
    <w:rsid w:val="00E17850"/>
    <w:rsid w:val="00EE20A1"/>
    <w:rsid w:val="00EF0072"/>
    <w:rsid w:val="00FB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178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785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43725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C43725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C43725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43725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43725"/>
    <w:rPr>
      <w:b/>
      <w:bCs/>
    </w:rPr>
  </w:style>
  <w:style w:type="paragraph" w:styleId="a8">
    <w:name w:val="header"/>
    <w:basedOn w:val="a"/>
    <w:link w:val="Char2"/>
    <w:uiPriority w:val="99"/>
    <w:semiHidden/>
    <w:unhideWhenUsed/>
    <w:rsid w:val="00B9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B91C3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B9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B91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A74C-9DC9-499F-9FF6-0C892C0E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4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浙商基金管理有限公司关于旗下部分基金修订基金合同、托管协议的公告</dc:title>
  <dc:creator>夏 思飞</dc:creator>
  <cp:lastModifiedBy>ZHONGM</cp:lastModifiedBy>
  <cp:revision>2</cp:revision>
  <dcterms:created xsi:type="dcterms:W3CDTF">2020-11-05T16:02:00Z</dcterms:created>
  <dcterms:modified xsi:type="dcterms:W3CDTF">2020-11-05T16:02:00Z</dcterms:modified>
</cp:coreProperties>
</file>