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9D"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1B76F1" w:rsidRDefault="008E609D" w:rsidP="009836F7">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投资关联方承销证券的公告</w:t>
      </w:r>
    </w:p>
    <w:p w:rsidR="009836F7" w:rsidRPr="009836F7" w:rsidRDefault="009836F7" w:rsidP="009836F7"/>
    <w:p w:rsidR="00721AD4" w:rsidRDefault="008E609D" w:rsidP="008E609D">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有限公司（以下简称“本公司”）旗下部分公募基金参加了蚂蚁科技集团股份有限公司（以下简称“</w:t>
      </w:r>
      <w:r>
        <w:rPr>
          <w:rFonts w:ascii="宋体" w:eastAsia="宋体" w:hAnsi="宋体" w:hint="eastAsia"/>
          <w:bCs/>
          <w:sz w:val="24"/>
          <w:szCs w:val="24"/>
        </w:rPr>
        <w:t>蚂蚁集团</w:t>
      </w:r>
      <w:r w:rsidRPr="008E609D">
        <w:rPr>
          <w:rFonts w:ascii="宋体" w:eastAsia="宋体" w:hAnsi="宋体" w:hint="eastAsia"/>
          <w:bCs/>
          <w:sz w:val="24"/>
          <w:szCs w:val="24"/>
        </w:rPr>
        <w:t>”或“发行人”）首次公开发行人民币普通股（</w:t>
      </w:r>
      <w:r w:rsidRPr="008E609D">
        <w:rPr>
          <w:rFonts w:ascii="宋体" w:eastAsia="宋体" w:hAnsi="宋体"/>
          <w:bCs/>
          <w:sz w:val="24"/>
          <w:szCs w:val="24"/>
        </w:rPr>
        <w:t>A股）的网下申购</w:t>
      </w:r>
      <w:r w:rsidR="008E0562">
        <w:rPr>
          <w:rFonts w:ascii="宋体" w:eastAsia="宋体" w:hAnsi="宋体" w:hint="eastAsia"/>
          <w:bCs/>
          <w:sz w:val="24"/>
          <w:szCs w:val="24"/>
        </w:rPr>
        <w:t>及</w:t>
      </w:r>
      <w:r w:rsidR="00721AD4">
        <w:rPr>
          <w:rFonts w:ascii="宋体" w:eastAsia="宋体" w:hAnsi="宋体" w:hint="eastAsia"/>
          <w:bCs/>
          <w:sz w:val="24"/>
          <w:szCs w:val="24"/>
        </w:rPr>
        <w:t>战略配售</w:t>
      </w:r>
      <w:r w:rsidR="001B76F1">
        <w:rPr>
          <w:rFonts w:ascii="宋体" w:eastAsia="宋体" w:hAnsi="宋体"/>
          <w:bCs/>
          <w:sz w:val="24"/>
          <w:szCs w:val="24"/>
        </w:rPr>
        <w:t>。</w:t>
      </w:r>
      <w:r w:rsidR="00721AD4">
        <w:rPr>
          <w:rFonts w:ascii="宋体" w:eastAsia="宋体" w:hAnsi="宋体" w:hint="eastAsia"/>
          <w:bCs/>
          <w:sz w:val="24"/>
          <w:szCs w:val="24"/>
        </w:rPr>
        <w:t>蚂蚁集团</w:t>
      </w:r>
      <w:r w:rsidR="00721AD4">
        <w:rPr>
          <w:rFonts w:ascii="宋体" w:eastAsia="宋体" w:hAnsi="宋体"/>
          <w:bCs/>
          <w:sz w:val="24"/>
          <w:szCs w:val="24"/>
        </w:rPr>
        <w:t>本次发行的</w:t>
      </w:r>
      <w:r w:rsidR="00721AD4">
        <w:rPr>
          <w:rFonts w:ascii="宋体" w:eastAsia="宋体" w:hAnsi="宋体" w:hint="eastAsia"/>
          <w:bCs/>
          <w:sz w:val="24"/>
          <w:szCs w:val="24"/>
        </w:rPr>
        <w:t>联席</w:t>
      </w:r>
      <w:r w:rsidR="00721AD4">
        <w:rPr>
          <w:rFonts w:ascii="宋体" w:eastAsia="宋体" w:hAnsi="宋体"/>
          <w:bCs/>
          <w:sz w:val="24"/>
          <w:szCs w:val="24"/>
        </w:rPr>
        <w:t>主承销商</w:t>
      </w:r>
      <w:r w:rsidR="001B76F1">
        <w:rPr>
          <w:rFonts w:ascii="宋体" w:eastAsia="宋体" w:hAnsi="宋体" w:hint="eastAsia"/>
          <w:bCs/>
          <w:sz w:val="24"/>
          <w:szCs w:val="24"/>
        </w:rPr>
        <w:t>华泰联合证券有限责任公司为本公司股东</w:t>
      </w:r>
      <w:r w:rsidR="00BF2225">
        <w:rPr>
          <w:rFonts w:ascii="宋体" w:eastAsia="宋体" w:hAnsi="宋体" w:hint="eastAsia"/>
          <w:bCs/>
          <w:sz w:val="24"/>
          <w:szCs w:val="24"/>
        </w:rPr>
        <w:t>；联席</w:t>
      </w:r>
      <w:r w:rsidR="00BF2225">
        <w:rPr>
          <w:rFonts w:ascii="宋体" w:eastAsia="宋体" w:hAnsi="宋体"/>
          <w:bCs/>
          <w:sz w:val="24"/>
          <w:szCs w:val="24"/>
        </w:rPr>
        <w:t>主承销商</w:t>
      </w:r>
      <w:r w:rsidR="00BF2225">
        <w:rPr>
          <w:rFonts w:ascii="宋体" w:eastAsia="宋体" w:hAnsi="宋体" w:hint="eastAsia"/>
          <w:bCs/>
          <w:sz w:val="24"/>
          <w:szCs w:val="24"/>
        </w:rPr>
        <w:t>中信证券股份有限公司为本公司部分产品的托管人；</w:t>
      </w:r>
      <w:r w:rsidR="001B76F1">
        <w:rPr>
          <w:rFonts w:ascii="宋体" w:eastAsia="宋体" w:hAnsi="宋体" w:hint="eastAsia"/>
          <w:bCs/>
          <w:sz w:val="24"/>
          <w:szCs w:val="24"/>
        </w:rPr>
        <w:t>联席主承销商中银国际证券股份有限公司</w:t>
      </w:r>
      <w:r w:rsidR="00BF2225">
        <w:rPr>
          <w:rFonts w:ascii="宋体" w:eastAsia="宋体" w:hAnsi="宋体" w:hint="eastAsia"/>
          <w:bCs/>
          <w:sz w:val="24"/>
          <w:szCs w:val="24"/>
        </w:rPr>
        <w:t>是中国银行股份有限公司</w:t>
      </w:r>
      <w:r w:rsidR="001B76F1">
        <w:rPr>
          <w:rFonts w:ascii="宋体" w:eastAsia="宋体" w:hAnsi="宋体" w:hint="eastAsia"/>
          <w:bCs/>
          <w:sz w:val="24"/>
          <w:szCs w:val="24"/>
        </w:rPr>
        <w:t>的重大关联方</w:t>
      </w:r>
      <w:r w:rsidR="00BF2225">
        <w:rPr>
          <w:rFonts w:ascii="宋体" w:eastAsia="宋体" w:hAnsi="宋体" w:hint="eastAsia"/>
          <w:bCs/>
          <w:sz w:val="24"/>
          <w:szCs w:val="24"/>
        </w:rPr>
        <w:t>，中国银行股份有限公司为本公司部分产品的托管人</w:t>
      </w:r>
      <w:r w:rsidRPr="008E609D">
        <w:rPr>
          <w:rFonts w:ascii="宋体" w:eastAsia="宋体" w:hAnsi="宋体"/>
          <w:bCs/>
          <w:sz w:val="24"/>
          <w:szCs w:val="24"/>
        </w:rPr>
        <w:t>。本次发行价格为人民币</w:t>
      </w:r>
      <w:r w:rsidR="00721AD4">
        <w:rPr>
          <w:rFonts w:ascii="宋体" w:eastAsia="宋体" w:hAnsi="宋体" w:hint="eastAsia"/>
          <w:bCs/>
          <w:sz w:val="24"/>
          <w:szCs w:val="24"/>
        </w:rPr>
        <w:t>68</w:t>
      </w:r>
      <w:r w:rsidR="00721AD4">
        <w:rPr>
          <w:rFonts w:ascii="宋体" w:eastAsia="宋体" w:hAnsi="宋体"/>
          <w:bCs/>
          <w:sz w:val="24"/>
          <w:szCs w:val="24"/>
        </w:rPr>
        <w:t>.</w:t>
      </w:r>
      <w:r w:rsidR="00721AD4">
        <w:rPr>
          <w:rFonts w:ascii="宋体" w:eastAsia="宋体" w:hAnsi="宋体" w:hint="eastAsia"/>
          <w:bCs/>
          <w:sz w:val="24"/>
          <w:szCs w:val="24"/>
        </w:rPr>
        <w:t>80</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sidR="00721AD4">
        <w:rPr>
          <w:rFonts w:ascii="宋体" w:eastAsia="宋体" w:hAnsi="宋体" w:hint="eastAsia"/>
          <w:bCs/>
          <w:sz w:val="24"/>
          <w:szCs w:val="24"/>
        </w:rPr>
        <w:t>需求及承销风险等因素协商确定。</w:t>
      </w:r>
    </w:p>
    <w:p w:rsidR="008E609D" w:rsidRDefault="00721AD4" w:rsidP="008E609D">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根据蚂蚁集团于2020年11月2日发布的《</w:t>
      </w:r>
      <w:r w:rsidRPr="00721AD4">
        <w:rPr>
          <w:rFonts w:ascii="宋体" w:eastAsia="宋体" w:hAnsi="宋体" w:hint="eastAsia"/>
          <w:bCs/>
          <w:sz w:val="24"/>
          <w:szCs w:val="24"/>
        </w:rPr>
        <w:t>蚂蚁集团首次公开发行股票并在科创板上市网下初步配售结果及网上中签结果公告</w:t>
      </w:r>
      <w:r>
        <w:rPr>
          <w:rFonts w:ascii="宋体" w:eastAsia="宋体" w:hAnsi="宋体" w:hint="eastAsia"/>
          <w:bCs/>
          <w:sz w:val="24"/>
          <w:szCs w:val="24"/>
        </w:rPr>
        <w:t>》,现将本公司旗下公募基金参与蚂蚁集团</w:t>
      </w:r>
      <w:r w:rsidR="008E609D" w:rsidRPr="008E609D">
        <w:rPr>
          <w:rFonts w:ascii="宋体" w:eastAsia="宋体" w:hAnsi="宋体" w:hint="eastAsia"/>
          <w:bCs/>
          <w:sz w:val="24"/>
          <w:szCs w:val="24"/>
        </w:rPr>
        <w:t>本次发行网下申购</w:t>
      </w:r>
      <w:r>
        <w:rPr>
          <w:rFonts w:ascii="宋体" w:eastAsia="宋体" w:hAnsi="宋体" w:hint="eastAsia"/>
          <w:bCs/>
          <w:sz w:val="24"/>
          <w:szCs w:val="24"/>
        </w:rPr>
        <w:t>和战略配售</w:t>
      </w:r>
      <w:r w:rsidR="008E609D" w:rsidRPr="008E609D">
        <w:rPr>
          <w:rFonts w:ascii="宋体" w:eastAsia="宋体" w:hAnsi="宋体" w:hint="eastAsia"/>
          <w:bCs/>
          <w:sz w:val="24"/>
          <w:szCs w:val="24"/>
        </w:rPr>
        <w:t>相关信息公告如下：</w:t>
      </w:r>
    </w:p>
    <w:tbl>
      <w:tblPr>
        <w:tblW w:w="8959" w:type="dxa"/>
        <w:jc w:val="center"/>
        <w:tblLook w:val="04A0"/>
      </w:tblPr>
      <w:tblGrid>
        <w:gridCol w:w="2557"/>
        <w:gridCol w:w="1580"/>
        <w:gridCol w:w="1538"/>
        <w:gridCol w:w="2162"/>
        <w:gridCol w:w="1122"/>
      </w:tblGrid>
      <w:tr w:rsidR="00523D04" w:rsidRPr="00523D04" w:rsidTr="00524EE5">
        <w:trPr>
          <w:trHeight w:val="285"/>
          <w:jc w:val="center"/>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基金名称</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获配证券名称</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配售数量(股)</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获配金额(元)</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投资类型</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南方3年封闭运作战略配售灵活配置混合型证券投资基金（LOF）</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15,030,872</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1,034,123,993.60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战略配售</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南方创业板2年定期开放混合型证券投资基金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36,092</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2,483,129.60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南方创新驱动混合型证券投资基金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南方高股息主题股票型证券投资基金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26,735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1,839,368.00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南方产业优势两年持有期混合型证券投资基金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南方景气驱动混合型证券投资基金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lastRenderedPageBreak/>
              <w:t>南方科创板3年定期开放混合型证券投资基金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南方创新精选一年定期开放混合型发起式证券投资基金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南方核心成长混合型证券投资基金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南方成长先锋混合型证券投资基金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南方誉丰18个月持有期混合型证券投资基金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南方上证50指数增强型发起式证券投资基金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6,015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413,832.00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南方誉慧一年持有期混合型证券投资基金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南方沪深300指数增强型证券投资基金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19,048</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1,310,502.40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南方瑞盛三年持有期混合型证券投资基金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72,519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4,989,307.20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南方宝丰混合型证券投资基金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64,164</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4,414,483.20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南方内需增长两年持有期股票型证券投资基金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108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南方标普中国A股大盘红利低波50交易型开放式指数证券投资基金联接基金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36,092</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2,483,129.60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南方标普中国A股大盘红利低波50交易型开放式指数证券投资基金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34,087</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2,345,185.60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南方宝泰一年持有期混合型证券投资基金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南方ESG主题股票型证券投资基金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72,519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4,989,307.20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南方智锐混合型证券投资基金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76,529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5,265,195.20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南方信息创新混合型证券投资基金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南方致远混合型证券投资基金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51,465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3,540,792.00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南方科技创新混合型证券投资基金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43,778</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3,011,926.40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南方智诚混合型证券投资基金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43,444</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2,988,947.20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lastRenderedPageBreak/>
              <w:t>南方全天候策略混合型基金中基金（FOF）</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66,837</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4,598,385.60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南方养老目标日期2035三年持有期混合型基金中基金(FOF)</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42,442</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2,920,009.60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南方人工智能主题混合型证券投资基金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689,720.00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南方瑞合三年定期开放混合型发起式证券投资基金（LOF）</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85,552</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5,885,977.60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MSCI中国A股国际通交易型开放式指数证券投资基金发起式联接基金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49,794</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3,425,827.20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南方君信灵活配置混合型证券投资基金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19,048</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1,310,502.40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南方瑞祥一年定期开放灵活配置混合型证券投资基金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30,745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2,115,256.00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南方成安优选灵活配置混合型证券投资基金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21,722</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1,494,473.60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MSCI中国A股国际通交易型开放式指数证券投资基金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61,825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4,253,560.00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南方安养混合型证券投资基金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35,424</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2,437,171.20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南方优享分红灵活配置混合型证券投资基金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46,118</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3,172,918.40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南方安福混合型证券投资基金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34,421</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2,368,164.80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南方兴盛先锋灵活配置混合型证券投资基金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18,380</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1,264,544.00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南方中证全指房地产交易型开放式指数证券投资基金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72,185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4,966,328.00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南方中证申万有色金属交易型开放式指数证券投资基金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南方金融主题灵活配置混合型证券投资基金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17,712</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1,218,585.60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南方荣年定期开放混合型证券投资基金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32,750</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2,253,200.00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南方安睿混合型证券投资基金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35,758</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2,460,150.40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南方中证银行交易型开放式指数证券投资基金发起式联接基金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52,467</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3,609,729.60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南方中证银行交易型开放式指数证券投资基金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55,809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3,839,659.20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南方安康混合型证券投资基金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33,084</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2,276,179.20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南方荣尊混合型证券投资基金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14,035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965,608.00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南方智慧精选灵活配置混合型证券投资基金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31,079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2,138,235.20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南方中证全指证券公司交易型开放式指数证券投资基金联接基金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南方中证全指证券公司交易型开放式指数证券投资基金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南方军工改革灵活配置混合型证券投资基金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77,197</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5,311,153.60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南方现代教育股票型证券投资基金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63,830</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4,391,504.00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南方安颐养老混合型证券投资基金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32,750</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2,253,200.00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南方中证500量化增强股票型发起式证券投资基金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27,069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1,862,347.20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南方荣发定期开放混合型发起式证券投资基金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30,745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2,115,256.00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南方安裕养老混合型证券投资基金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66,837</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4,598,385.60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南方中证1000交易型开放式指数证券投资基金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8,354</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574,755.20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南方安泰养老混合型证券投资基金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75,526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5,196,188.80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南方转型增长灵活配置混合型证券投资基金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12,699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873,691.20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南方荣欢定期开放混合型发起式证券投资基金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30,411</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2,092,276.80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南方品质优选灵活配置混合型证券投资基金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南方新兴龙头灵活配置混合型证券投资基金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19,048</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1,310,502.40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南方转型驱动灵活配置混合型证券投资基金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24,395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1,678,376.00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南方君选灵活配置混合型证券投资基金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14,370</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988,656.00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中证500信息技术指数交易型开放式指数证券投资基金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47,120</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3,241,856.00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南方益和保本混合型证券投资基金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7,017</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482,769.60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南方瑞利保本混合型证券投资基金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24,061</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1,655,396.80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南方大数据300指数证券投资基金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14,704</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1,011,635.20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南方量化成长股票型证券投资基金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13,033</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896,670.40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南方中小盘成长股票型证券投资基金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10,359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712,699.20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南方荣光灵活配置混合型证券投资基金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38,431</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2,644,052.80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南方利安灵活配置混合型证券投资基金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28,740</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1,977,312.00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南方国策动力股票型证券投资基金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12,699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873,691.20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南方利达灵活配置混合型证券投资基金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35,089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2,414,123.20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南方中证高铁产业指数分级证券投资基金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6,015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413,832.00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南方中证国有企业改革指数分级证券投资基金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3,341</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229,860.80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南方潜力新蓝筹混合型证券投资基金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8,354</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574,755.20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南方利众灵活配置混合型证券投资基金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33,084</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2,276,179.20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南方利鑫灵活配置混合型证券投资基金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34,421</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2,368,164.80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南方改革机遇灵活配置混合型证券投资基金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21,722</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1,494,473.60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南方大数据100指数证券投资基金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南方利淘灵活配置混合型证券投资基金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27,737</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1,908,305.60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南方创新经济灵活配置混合型证券投资基金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南方产业活力股票型证券投资基金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41,105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2,828,024.00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南方绝对收益策略定期开放混合型发起式证券投资基金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63,496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4,368,524.80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中国梦灵活配置混合型证券投资基金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7,352</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505,817.60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中证500交易型开放式指数证券投资基金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南方新优享灵活配置混合型证券投资基金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南方医药保健灵活配置混合型证券投资基金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上证380交易型开放式指数证券投资基金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4,010</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275,888.00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南方高端装备灵活配置混合型证券投资基金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17,043</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1,172,558.40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南方优选成长混合型证券投资基金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南方核心竞争混合型证券投资基金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11,028</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758,726.40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南方新兴消费增长分级股票型证券投资基金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48,123</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3,310,862.40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南方平衡配置混合型证券投资基金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16,709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1,149,579.20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中证南方小康产业交易型开放式指数证券投资基金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689,720.00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南方策略优化股票型证券投资基金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22,056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1,517,452.80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南方中证500交易型开放式指数证券投资基金联接基金（LOF）</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南方中证100指数证券投资基金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13,033</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896,670.40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南方优选价值股票型证券投资基金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97,249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6,690,731.20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南方盛元红利股票型证券投资基金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43,110</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2,965,968.00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南方隆元产业主题股票型证券投资基金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南方天元新产业股票型证券投资基金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81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南方开元沪深300交易型开放式指数证券投资基金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70,179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4,828,315.20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285"/>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南方积极配置基金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32,082</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2,207,241.60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南方稳健成长证券投资基金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南方高增长股票型开放式证券投资基金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94,909</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6,529,739.20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南方绩优成长股票型证券投资基金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100,256</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6,897,612.80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r w:rsidR="00523D04" w:rsidRPr="00523D04" w:rsidTr="00524EE5">
        <w:trPr>
          <w:trHeight w:val="540"/>
          <w:jc w:val="center"/>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南方稳健成长贰号证券投资基金</w:t>
            </w:r>
          </w:p>
        </w:tc>
        <w:tc>
          <w:tcPr>
            <w:tcW w:w="1580"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蚂蚁集团</w:t>
            </w:r>
          </w:p>
        </w:tc>
        <w:tc>
          <w:tcPr>
            <w:tcW w:w="1538"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95,578</w:t>
            </w:r>
          </w:p>
        </w:tc>
        <w:tc>
          <w:tcPr>
            <w:tcW w:w="216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6,575,766.40</w:t>
            </w:r>
          </w:p>
        </w:tc>
        <w:tc>
          <w:tcPr>
            <w:tcW w:w="1122" w:type="dxa"/>
            <w:tcBorders>
              <w:top w:val="nil"/>
              <w:left w:val="nil"/>
              <w:bottom w:val="single" w:sz="4" w:space="0" w:color="auto"/>
              <w:right w:val="single" w:sz="4" w:space="0" w:color="auto"/>
            </w:tcBorders>
            <w:shd w:val="clear" w:color="auto" w:fill="auto"/>
            <w:noWrap/>
            <w:vAlign w:val="center"/>
            <w:hideMark/>
          </w:tcPr>
          <w:p w:rsidR="00523D04" w:rsidRPr="00523D04" w:rsidRDefault="00523D04" w:rsidP="00523D04">
            <w:pPr>
              <w:widowControl/>
              <w:jc w:val="center"/>
              <w:rPr>
                <w:rFonts w:ascii="宋体" w:eastAsia="宋体" w:hAnsi="宋体" w:cs="宋体"/>
                <w:color w:val="000000"/>
                <w:kern w:val="0"/>
                <w:sz w:val="22"/>
              </w:rPr>
            </w:pPr>
            <w:r w:rsidRPr="00523D04">
              <w:rPr>
                <w:rFonts w:ascii="宋体" w:eastAsia="宋体" w:hAnsi="宋体" w:cs="宋体" w:hint="eastAsia"/>
                <w:color w:val="000000"/>
                <w:kern w:val="0"/>
                <w:sz w:val="22"/>
              </w:rPr>
              <w:t>网下申购</w:t>
            </w:r>
          </w:p>
        </w:tc>
      </w:tr>
    </w:tbl>
    <w:p w:rsidR="00466B4B" w:rsidRDefault="00466B4B" w:rsidP="00524EE5">
      <w:pPr>
        <w:widowControl/>
        <w:spacing w:line="360" w:lineRule="auto"/>
        <w:ind w:firstLineChars="200" w:firstLine="480"/>
        <w:jc w:val="left"/>
        <w:rPr>
          <w:rFonts w:ascii="宋体" w:eastAsia="宋体" w:hAnsi="宋体" w:cs="宋体"/>
          <w:color w:val="000000"/>
          <w:kern w:val="0"/>
          <w:sz w:val="24"/>
        </w:rPr>
      </w:pPr>
      <w:r>
        <w:rPr>
          <w:rFonts w:ascii="宋体" w:eastAsia="宋体" w:hAnsi="宋体" w:cs="宋体" w:hint="eastAsia"/>
          <w:color w:val="000000"/>
          <w:kern w:val="0"/>
          <w:sz w:val="24"/>
        </w:rPr>
        <w:t>注：以上各组合获配金额不包括</w:t>
      </w:r>
      <w:r>
        <w:rPr>
          <w:rStyle w:val="fontstyle01"/>
          <w:rFonts w:hint="default"/>
        </w:rPr>
        <w:t>新股配售经纪佣金，佣金为获配金额的0.5%。</w:t>
      </w:r>
    </w:p>
    <w:p w:rsidR="00524EE5" w:rsidRPr="00524EE5" w:rsidRDefault="00524EE5" w:rsidP="00524EE5">
      <w:pPr>
        <w:widowControl/>
        <w:spacing w:line="360" w:lineRule="auto"/>
        <w:ind w:firstLineChars="200" w:firstLine="480"/>
        <w:jc w:val="left"/>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524EE5" w:rsidRPr="00524EE5" w:rsidRDefault="00524EE5" w:rsidP="00524EE5">
      <w:pPr>
        <w:widowControl/>
        <w:spacing w:line="360" w:lineRule="auto"/>
        <w:ind w:firstLineChars="200" w:firstLine="480"/>
        <w:jc w:val="left"/>
        <w:rPr>
          <w:rFonts w:ascii="宋体" w:eastAsia="宋体" w:hAnsi="宋体" w:cs="宋体"/>
          <w:kern w:val="0"/>
          <w:sz w:val="24"/>
        </w:rPr>
      </w:pPr>
      <w:r w:rsidRPr="00524EE5">
        <w:rPr>
          <w:rFonts w:ascii="宋体" w:eastAsia="宋体" w:hAnsi="宋体" w:cs="宋体" w:hint="eastAsia"/>
          <w:kern w:val="0"/>
          <w:sz w:val="24"/>
        </w:rPr>
        <w:t>特此公告。</w:t>
      </w:r>
    </w:p>
    <w:p w:rsidR="00524EE5" w:rsidRPr="00524EE5" w:rsidRDefault="00524EE5" w:rsidP="00524EE5">
      <w:pPr>
        <w:widowControl/>
        <w:spacing w:line="360" w:lineRule="auto"/>
        <w:ind w:firstLine="480"/>
        <w:jc w:val="left"/>
        <w:rPr>
          <w:rFonts w:ascii="宋体" w:eastAsia="宋体" w:hAnsi="宋体"/>
          <w:kern w:val="0"/>
          <w:sz w:val="24"/>
        </w:rPr>
      </w:pPr>
    </w:p>
    <w:p w:rsidR="00524EE5" w:rsidRPr="00524EE5" w:rsidRDefault="00524EE5" w:rsidP="00524EE5">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524EE5" w:rsidRPr="00524EE5" w:rsidRDefault="00524EE5" w:rsidP="00524EE5">
      <w:pPr>
        <w:widowControl/>
        <w:wordWrap w:val="0"/>
        <w:spacing w:line="336" w:lineRule="auto"/>
        <w:jc w:val="right"/>
        <w:rPr>
          <w:rFonts w:ascii="宋体" w:eastAsia="宋体" w:hAnsi="宋体" w:cs="宋体"/>
          <w:bCs/>
          <w:color w:val="000000"/>
          <w:kern w:val="0"/>
          <w:sz w:val="24"/>
        </w:rPr>
      </w:pPr>
      <w:r w:rsidRPr="00524EE5">
        <w:rPr>
          <w:rFonts w:ascii="宋体" w:eastAsia="宋体" w:hAnsi="宋体" w:cs="宋体" w:hint="eastAsia"/>
          <w:bCs/>
          <w:color w:val="000000"/>
          <w:kern w:val="0"/>
          <w:sz w:val="24"/>
        </w:rPr>
        <w:t>2020</w:t>
      </w:r>
      <w:r w:rsidRPr="00524EE5">
        <w:rPr>
          <w:rFonts w:ascii="宋体" w:eastAsia="宋体" w:hAnsi="宋体" w:cs="宋体"/>
          <w:bCs/>
          <w:color w:val="000000"/>
          <w:kern w:val="0"/>
          <w:sz w:val="24"/>
        </w:rPr>
        <w:t>年11月</w:t>
      </w:r>
      <w:r w:rsidR="000E7CD7">
        <w:rPr>
          <w:rFonts w:ascii="宋体" w:eastAsia="宋体" w:hAnsi="宋体" w:cs="宋体" w:hint="eastAsia"/>
          <w:bCs/>
          <w:color w:val="000000"/>
          <w:kern w:val="0"/>
          <w:sz w:val="24"/>
        </w:rPr>
        <w:t>4</w:t>
      </w:r>
      <w:bookmarkStart w:id="0" w:name="_GoBack"/>
      <w:bookmarkEnd w:id="0"/>
      <w:r w:rsidRPr="00524EE5">
        <w:rPr>
          <w:rFonts w:ascii="宋体" w:eastAsia="宋体" w:hAnsi="宋体" w:cs="宋体"/>
          <w:bCs/>
          <w:color w:val="000000"/>
          <w:kern w:val="0"/>
          <w:sz w:val="24"/>
        </w:rPr>
        <w:t>日</w:t>
      </w:r>
    </w:p>
    <w:p w:rsidR="00E42A11" w:rsidRPr="008E609D" w:rsidRDefault="00E42A11" w:rsidP="00E42A11">
      <w:pPr>
        <w:spacing w:line="360" w:lineRule="auto"/>
        <w:jc w:val="left"/>
        <w:rPr>
          <w:rFonts w:ascii="宋体" w:eastAsia="宋体" w:hAnsi="宋体"/>
          <w:bCs/>
          <w:sz w:val="24"/>
          <w:szCs w:val="24"/>
        </w:rPr>
      </w:pPr>
    </w:p>
    <w:sectPr w:rsidR="00E42A11" w:rsidRPr="008E609D" w:rsidSect="00EE14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B1F" w:rsidRDefault="00303B1F" w:rsidP="00303B1F">
      <w:r>
        <w:separator/>
      </w:r>
    </w:p>
  </w:endnote>
  <w:endnote w:type="continuationSeparator" w:id="0">
    <w:p w:rsidR="00303B1F" w:rsidRDefault="00303B1F" w:rsidP="00303B1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B1F" w:rsidRDefault="00303B1F" w:rsidP="00303B1F">
      <w:r>
        <w:separator/>
      </w:r>
    </w:p>
  </w:footnote>
  <w:footnote w:type="continuationSeparator" w:id="0">
    <w:p w:rsidR="00303B1F" w:rsidRDefault="00303B1F" w:rsidP="00303B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5F5C"/>
    <w:rsid w:val="000E7CD7"/>
    <w:rsid w:val="001B76F1"/>
    <w:rsid w:val="00303B1F"/>
    <w:rsid w:val="00466B4B"/>
    <w:rsid w:val="00523D04"/>
    <w:rsid w:val="00524EE5"/>
    <w:rsid w:val="005F7C35"/>
    <w:rsid w:val="00721AD4"/>
    <w:rsid w:val="008E0562"/>
    <w:rsid w:val="008E609D"/>
    <w:rsid w:val="00936B2A"/>
    <w:rsid w:val="009836F7"/>
    <w:rsid w:val="00A158D8"/>
    <w:rsid w:val="00BF2225"/>
    <w:rsid w:val="00E42A11"/>
    <w:rsid w:val="00E76D8C"/>
    <w:rsid w:val="00EE1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semiHidden/>
    <w:unhideWhenUsed/>
    <w:rsid w:val="00303B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03B1F"/>
    <w:rPr>
      <w:sz w:val="18"/>
      <w:szCs w:val="18"/>
    </w:rPr>
  </w:style>
  <w:style w:type="paragraph" w:styleId="a6">
    <w:name w:val="footer"/>
    <w:basedOn w:val="a"/>
    <w:link w:val="Char1"/>
    <w:uiPriority w:val="99"/>
    <w:semiHidden/>
    <w:unhideWhenUsed/>
    <w:rsid w:val="00303B1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03B1F"/>
    <w:rPr>
      <w:sz w:val="18"/>
      <w:szCs w:val="18"/>
    </w:rPr>
  </w:style>
</w:styles>
</file>

<file path=word/webSettings.xml><?xml version="1.0" encoding="utf-8"?>
<w:webSettings xmlns:r="http://schemas.openxmlformats.org/officeDocument/2006/relationships" xmlns:w="http://schemas.openxmlformats.org/wordprocessingml/2006/main">
  <w:divs>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5296</Characters>
  <Application>Microsoft Office Word</Application>
  <DocSecurity>4</DocSecurity>
  <Lines>44</Lines>
  <Paragraphs>12</Paragraphs>
  <ScaleCrop>false</ScaleCrop>
  <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李响4</dc:creator>
  <cp:keywords/>
  <dc:description/>
  <cp:lastModifiedBy>ZHONGM</cp:lastModifiedBy>
  <cp:revision>2</cp:revision>
  <dcterms:created xsi:type="dcterms:W3CDTF">2020-11-03T16:02:00Z</dcterms:created>
  <dcterms:modified xsi:type="dcterms:W3CDTF">2020-11-03T16:02:00Z</dcterms:modified>
</cp:coreProperties>
</file>