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5B8" w:rsidRDefault="00066D79" w:rsidP="00CB2169">
      <w:pPr>
        <w:jc w:val="center"/>
        <w:rPr>
          <w:rFonts w:asciiTheme="minorEastAsia" w:hAnsiTheme="minorEastAsia" w:cs="Arial"/>
          <w:b/>
          <w:sz w:val="36"/>
          <w:szCs w:val="36"/>
        </w:rPr>
      </w:pPr>
      <w:r>
        <w:rPr>
          <w:rFonts w:asciiTheme="minorEastAsia" w:hAnsiTheme="minorEastAsia" w:cs="Arial"/>
          <w:b/>
          <w:sz w:val="36"/>
          <w:szCs w:val="36"/>
        </w:rPr>
        <w:t>华宝宝怡纯债债券型证券投资基金</w:t>
      </w:r>
    </w:p>
    <w:p w:rsidR="002E0075" w:rsidRPr="002675B8" w:rsidRDefault="00CB2169" w:rsidP="00CB2169">
      <w:pPr>
        <w:jc w:val="center"/>
        <w:rPr>
          <w:rFonts w:asciiTheme="minorEastAsia" w:hAnsiTheme="minorEastAsia" w:cs="Arial"/>
          <w:b/>
          <w:sz w:val="36"/>
          <w:szCs w:val="36"/>
        </w:rPr>
      </w:pPr>
      <w:r w:rsidRPr="002675B8">
        <w:rPr>
          <w:rFonts w:asciiTheme="minorEastAsia" w:hAnsiTheme="minorEastAsia" w:cs="Arial"/>
          <w:b/>
          <w:sz w:val="36"/>
          <w:szCs w:val="36"/>
        </w:rPr>
        <w:t>第</w:t>
      </w:r>
      <w:r w:rsidR="008C1ADC" w:rsidRPr="002675B8">
        <w:rPr>
          <w:rFonts w:asciiTheme="minorEastAsia" w:hAnsiTheme="minorEastAsia" w:cs="Arial" w:hint="eastAsia"/>
          <w:b/>
          <w:sz w:val="36"/>
          <w:szCs w:val="36"/>
        </w:rPr>
        <w:t>一</w:t>
      </w:r>
      <w:r w:rsidRPr="002675B8">
        <w:rPr>
          <w:rFonts w:asciiTheme="minorEastAsia" w:hAnsiTheme="minorEastAsia" w:cs="Arial"/>
          <w:b/>
          <w:sz w:val="36"/>
          <w:szCs w:val="36"/>
        </w:rPr>
        <w:t>次分红公告</w:t>
      </w:r>
    </w:p>
    <w:p w:rsidR="00D952DE" w:rsidRPr="002675B8" w:rsidRDefault="00B24CCA" w:rsidP="00D952DE">
      <w:pPr>
        <w:widowControl/>
        <w:spacing w:before="100" w:beforeAutospacing="1" w:after="100" w:afterAutospacing="1" w:line="270" w:lineRule="atLeast"/>
        <w:jc w:val="center"/>
        <w:rPr>
          <w:rFonts w:asciiTheme="minorEastAsia" w:hAnsiTheme="minorEastAsia" w:cs="Arial"/>
          <w:b/>
          <w:color w:val="000000"/>
          <w:kern w:val="0"/>
          <w:sz w:val="24"/>
          <w:szCs w:val="24"/>
        </w:rPr>
      </w:pPr>
      <w:r w:rsidRPr="002675B8">
        <w:rPr>
          <w:rFonts w:asciiTheme="minorEastAsia" w:hAnsiTheme="minorEastAsia" w:cs="Arial"/>
          <w:b/>
          <w:color w:val="000000"/>
          <w:kern w:val="0"/>
          <w:sz w:val="24"/>
          <w:szCs w:val="24"/>
        </w:rPr>
        <w:t>公告</w:t>
      </w:r>
      <w:r w:rsidR="00D952DE" w:rsidRPr="002675B8">
        <w:rPr>
          <w:rFonts w:asciiTheme="minorEastAsia" w:hAnsiTheme="minorEastAsia" w:cs="Arial"/>
          <w:b/>
          <w:color w:val="000000"/>
          <w:kern w:val="0"/>
          <w:sz w:val="24"/>
          <w:szCs w:val="24"/>
        </w:rPr>
        <w:t>送出日期</w:t>
      </w:r>
      <w:r w:rsidR="00D952DE" w:rsidRPr="002675B8">
        <w:rPr>
          <w:rFonts w:asciiTheme="minorEastAsia" w:hAnsiTheme="minorEastAsia" w:cs="Arial" w:hint="eastAsia"/>
          <w:b/>
          <w:color w:val="000000"/>
          <w:kern w:val="0"/>
          <w:sz w:val="24"/>
          <w:szCs w:val="24"/>
        </w:rPr>
        <w:t>：</w:t>
      </w:r>
      <w:r w:rsidR="00066D79" w:rsidRPr="00066D79">
        <w:rPr>
          <w:rFonts w:asciiTheme="minorEastAsia" w:hAnsiTheme="minorEastAsia" w:cs="Arial" w:hint="eastAsia"/>
          <w:b/>
          <w:color w:val="000000"/>
          <w:kern w:val="0"/>
          <w:sz w:val="24"/>
          <w:szCs w:val="24"/>
        </w:rPr>
        <w:t>2020年11月3日</w:t>
      </w:r>
    </w:p>
    <w:p w:rsidR="00CB2169" w:rsidRPr="00141F1F" w:rsidRDefault="00CB2169" w:rsidP="00CB2169">
      <w:pPr>
        <w:widowControl/>
        <w:shd w:val="clear" w:color="auto" w:fill="FFFFFF"/>
        <w:spacing w:before="150" w:after="150"/>
        <w:jc w:val="left"/>
        <w:outlineLvl w:val="1"/>
        <w:rPr>
          <w:rFonts w:asciiTheme="minorEastAsia" w:hAnsiTheme="minorEastAsia" w:cs="Arial"/>
          <w:b/>
          <w:bCs/>
          <w:color w:val="6E6E6E"/>
          <w:kern w:val="0"/>
          <w:szCs w:val="21"/>
        </w:rPr>
      </w:pPr>
      <w:r w:rsidRPr="00CB2169">
        <w:rPr>
          <w:rFonts w:ascii="宋体" w:eastAsia="宋体" w:hAnsi="宋体" w:cs="Arial" w:hint="eastAsia"/>
          <w:b/>
          <w:bCs/>
          <w:color w:val="000000"/>
          <w:kern w:val="0"/>
          <w:sz w:val="18"/>
          <w:szCs w:val="18"/>
        </w:rPr>
        <w:t xml:space="preserve">1 </w:t>
      </w:r>
      <w:r w:rsidRPr="00141F1F">
        <w:rPr>
          <w:rFonts w:asciiTheme="minorEastAsia" w:hAnsiTheme="minorEastAsia" w:cs="Arial" w:hint="eastAsia"/>
          <w:b/>
          <w:bCs/>
          <w:color w:val="000000"/>
          <w:kern w:val="0"/>
          <w:szCs w:val="21"/>
        </w:rPr>
        <w:t>公告基本信息</w:t>
      </w:r>
    </w:p>
    <w:tbl>
      <w:tblPr>
        <w:tblW w:w="0" w:type="auto"/>
        <w:jc w:val="center"/>
        <w:tblBorders>
          <w:top w:val="outset" w:sz="6" w:space="0" w:color="auto"/>
          <w:left w:val="outset" w:sz="6" w:space="0" w:color="auto"/>
          <w:bottom w:val="outset" w:sz="6" w:space="0" w:color="auto"/>
          <w:right w:val="outset" w:sz="6" w:space="0" w:color="auto"/>
        </w:tblBorders>
        <w:tblCellMar>
          <w:top w:w="567" w:type="dxa"/>
          <w:left w:w="105" w:type="dxa"/>
          <w:bottom w:w="567" w:type="dxa"/>
          <w:right w:w="105" w:type="dxa"/>
        </w:tblCellMar>
        <w:tblLook w:val="04A0"/>
      </w:tblPr>
      <w:tblGrid>
        <w:gridCol w:w="1977"/>
        <w:gridCol w:w="2268"/>
        <w:gridCol w:w="4500"/>
      </w:tblGrid>
      <w:tr w:rsidR="00CB2169" w:rsidRPr="00141F1F" w:rsidTr="007E5620">
        <w:trPr>
          <w:trHeight w:val="300"/>
          <w:jc w:val="center"/>
        </w:trPr>
        <w:tc>
          <w:tcPr>
            <w:tcW w:w="42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基金名称</w:t>
            </w:r>
          </w:p>
        </w:tc>
        <w:tc>
          <w:tcPr>
            <w:tcW w:w="450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066D7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0" w:name="t_qh_6_1_0009_a1_fm1"/>
            <w:bookmarkEnd w:id="0"/>
            <w:r>
              <w:rPr>
                <w:rFonts w:asciiTheme="minorEastAsia" w:hAnsiTheme="minorEastAsia" w:cs="Arial" w:hint="eastAsia"/>
                <w:color w:val="000000"/>
                <w:kern w:val="0"/>
                <w:szCs w:val="21"/>
              </w:rPr>
              <w:t>华宝宝怡纯债债券型证券投资基金</w:t>
            </w:r>
          </w:p>
        </w:tc>
      </w:tr>
      <w:tr w:rsidR="00CB2169" w:rsidRPr="00141F1F" w:rsidTr="007E5620">
        <w:trPr>
          <w:trHeight w:val="315"/>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基金简称</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8C1ADC"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1" w:name="t_qh_6_1_0011_a1_fm1"/>
            <w:bookmarkEnd w:id="1"/>
            <w:r w:rsidRPr="008C1ADC">
              <w:rPr>
                <w:rFonts w:asciiTheme="minorEastAsia" w:hAnsiTheme="minorEastAsia" w:cs="Arial" w:hint="eastAsia"/>
                <w:color w:val="000000"/>
                <w:kern w:val="0"/>
                <w:szCs w:val="21"/>
              </w:rPr>
              <w:t>华宝</w:t>
            </w:r>
            <w:r w:rsidR="00066D79">
              <w:rPr>
                <w:rFonts w:asciiTheme="minorEastAsia" w:hAnsiTheme="minorEastAsia" w:cs="Arial" w:hint="eastAsia"/>
                <w:color w:val="000000"/>
                <w:kern w:val="0"/>
                <w:szCs w:val="21"/>
              </w:rPr>
              <w:t>宝怡</w:t>
            </w:r>
            <w:r w:rsidRPr="008C1ADC">
              <w:rPr>
                <w:rFonts w:asciiTheme="minorEastAsia" w:hAnsiTheme="minorEastAsia" w:cs="Arial" w:hint="eastAsia"/>
                <w:color w:val="000000"/>
                <w:kern w:val="0"/>
                <w:szCs w:val="21"/>
              </w:rPr>
              <w:t>债券</w:t>
            </w:r>
          </w:p>
        </w:tc>
      </w:tr>
      <w:tr w:rsidR="00CB2169" w:rsidRPr="00141F1F" w:rsidTr="007E5620">
        <w:trPr>
          <w:trHeight w:val="300"/>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基金主代码</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066D7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2" w:name="t_qh_6_1_0012_a1_fm1"/>
            <w:bookmarkEnd w:id="2"/>
            <w:r>
              <w:rPr>
                <w:rFonts w:asciiTheme="minorEastAsia" w:hAnsiTheme="minorEastAsia" w:hint="eastAsia"/>
                <w:szCs w:val="21"/>
              </w:rPr>
              <w:t>007435</w:t>
            </w:r>
          </w:p>
        </w:tc>
      </w:tr>
      <w:tr w:rsidR="00CB2169" w:rsidRPr="00141F1F" w:rsidTr="007E5620">
        <w:trPr>
          <w:trHeight w:val="300"/>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基金合同生效日</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066D79" w:rsidP="00066D79">
            <w:pPr>
              <w:widowControl/>
              <w:spacing w:before="100" w:beforeAutospacing="1" w:after="100" w:afterAutospacing="1" w:line="270" w:lineRule="atLeast"/>
              <w:jc w:val="left"/>
              <w:rPr>
                <w:rFonts w:asciiTheme="minorEastAsia" w:hAnsiTheme="minorEastAsia" w:cs="Arial"/>
                <w:color w:val="6E6E6E"/>
                <w:kern w:val="0"/>
                <w:szCs w:val="21"/>
              </w:rPr>
            </w:pPr>
            <w:bookmarkStart w:id="3" w:name="t_qh_6_1_0018_a1_fm1"/>
            <w:bookmarkEnd w:id="3"/>
            <w:r w:rsidRPr="008C1ADC">
              <w:rPr>
                <w:rFonts w:asciiTheme="minorEastAsia" w:hAnsiTheme="minorEastAsia" w:cs="Arial" w:hint="eastAsia"/>
                <w:color w:val="000000"/>
                <w:kern w:val="0"/>
                <w:szCs w:val="21"/>
              </w:rPr>
              <w:t>2019年</w:t>
            </w:r>
            <w:r>
              <w:rPr>
                <w:rFonts w:asciiTheme="minorEastAsia" w:hAnsiTheme="minorEastAsia" w:cs="Arial" w:hint="eastAsia"/>
                <w:color w:val="000000"/>
                <w:kern w:val="0"/>
                <w:szCs w:val="21"/>
              </w:rPr>
              <w:t>5</w:t>
            </w:r>
            <w:r w:rsidR="008C1ADC" w:rsidRPr="008C1ADC">
              <w:rPr>
                <w:rFonts w:asciiTheme="minorEastAsia" w:hAnsiTheme="minorEastAsia" w:cs="Arial" w:hint="eastAsia"/>
                <w:color w:val="000000"/>
                <w:kern w:val="0"/>
                <w:szCs w:val="21"/>
              </w:rPr>
              <w:t>月</w:t>
            </w:r>
            <w:r>
              <w:rPr>
                <w:rFonts w:asciiTheme="minorEastAsia" w:hAnsiTheme="minorEastAsia" w:cs="Arial" w:hint="eastAsia"/>
                <w:color w:val="000000"/>
                <w:kern w:val="0"/>
                <w:szCs w:val="21"/>
              </w:rPr>
              <w:t>15</w:t>
            </w:r>
            <w:r w:rsidR="008C1ADC" w:rsidRPr="008C1ADC">
              <w:rPr>
                <w:rFonts w:asciiTheme="minorEastAsia" w:hAnsiTheme="minorEastAsia" w:cs="Arial" w:hint="eastAsia"/>
                <w:color w:val="000000"/>
                <w:kern w:val="0"/>
                <w:szCs w:val="21"/>
              </w:rPr>
              <w:t>日</w:t>
            </w:r>
          </w:p>
        </w:tc>
      </w:tr>
      <w:tr w:rsidR="00CB2169" w:rsidRPr="00141F1F" w:rsidTr="007E5620">
        <w:trPr>
          <w:trHeight w:val="315"/>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基金管理人名称</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4" w:name="t_qh_6_1_0186_a1_fm1"/>
            <w:bookmarkEnd w:id="4"/>
            <w:r w:rsidRPr="00141F1F">
              <w:rPr>
                <w:rFonts w:asciiTheme="minorEastAsia" w:hAnsiTheme="minorEastAsia" w:cs="Arial" w:hint="eastAsia"/>
                <w:color w:val="000000"/>
                <w:kern w:val="0"/>
                <w:szCs w:val="21"/>
              </w:rPr>
              <w:t>华宝基金管理有限公司</w:t>
            </w:r>
          </w:p>
        </w:tc>
      </w:tr>
      <w:tr w:rsidR="00CB2169" w:rsidRPr="00141F1F" w:rsidTr="007E5620">
        <w:trPr>
          <w:trHeight w:val="300"/>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基金托管人名称</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066D7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5" w:name="t_qh_6_1_0213_a1_fm1"/>
            <w:bookmarkEnd w:id="5"/>
            <w:r>
              <w:rPr>
                <w:rFonts w:asciiTheme="minorEastAsia" w:hAnsiTheme="minorEastAsia" w:cs="Arial" w:hint="eastAsia"/>
                <w:color w:val="000000"/>
                <w:kern w:val="0"/>
                <w:szCs w:val="21"/>
              </w:rPr>
              <w:t>南京</w:t>
            </w:r>
            <w:r w:rsidR="008C1ADC" w:rsidRPr="008C1ADC">
              <w:rPr>
                <w:rFonts w:asciiTheme="minorEastAsia" w:hAnsiTheme="minorEastAsia" w:cs="Arial" w:hint="eastAsia"/>
                <w:color w:val="000000"/>
                <w:kern w:val="0"/>
                <w:szCs w:val="21"/>
              </w:rPr>
              <w:t>银行股份有限公司</w:t>
            </w:r>
          </w:p>
        </w:tc>
      </w:tr>
      <w:tr w:rsidR="00CB2169" w:rsidRPr="00141F1F" w:rsidTr="007E5620">
        <w:trPr>
          <w:trHeight w:val="315"/>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公告依据</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F010A">
            <w:pPr>
              <w:widowControl/>
              <w:spacing w:before="100" w:beforeAutospacing="1" w:after="100" w:afterAutospacing="1" w:line="270" w:lineRule="atLeast"/>
              <w:jc w:val="left"/>
              <w:rPr>
                <w:rFonts w:asciiTheme="minorEastAsia" w:hAnsiTheme="minorEastAsia" w:cs="Arial"/>
                <w:color w:val="6E6E6E"/>
                <w:kern w:val="0"/>
                <w:szCs w:val="21"/>
              </w:rPr>
            </w:pPr>
            <w:bookmarkStart w:id="6" w:name="t_qh_6_1_2631_a1_fm1"/>
            <w:bookmarkEnd w:id="6"/>
            <w:r w:rsidRPr="00141F1F">
              <w:rPr>
                <w:rFonts w:asciiTheme="minorEastAsia" w:hAnsiTheme="minorEastAsia" w:cs="Arial" w:hint="eastAsia"/>
                <w:color w:val="000000"/>
                <w:kern w:val="0"/>
                <w:szCs w:val="21"/>
              </w:rPr>
              <w:t>《</w:t>
            </w:r>
            <w:r w:rsidR="00066D79">
              <w:rPr>
                <w:rFonts w:asciiTheme="minorEastAsia" w:hAnsiTheme="minorEastAsia" w:cs="Arial" w:hint="eastAsia"/>
                <w:color w:val="000000"/>
                <w:kern w:val="0"/>
                <w:szCs w:val="21"/>
              </w:rPr>
              <w:t>华宝宝怡纯债债券型证券投资基金</w:t>
            </w:r>
            <w:r w:rsidRPr="00141F1F">
              <w:rPr>
                <w:rFonts w:asciiTheme="minorEastAsia" w:hAnsiTheme="minorEastAsia" w:cs="Arial" w:hint="eastAsia"/>
                <w:color w:val="000000"/>
                <w:kern w:val="0"/>
                <w:szCs w:val="21"/>
              </w:rPr>
              <w:t>基金合同》、《</w:t>
            </w:r>
            <w:r w:rsidR="00066D79">
              <w:rPr>
                <w:rFonts w:asciiTheme="minorEastAsia" w:hAnsiTheme="minorEastAsia" w:cs="Arial" w:hint="eastAsia"/>
                <w:color w:val="000000"/>
                <w:kern w:val="0"/>
                <w:szCs w:val="21"/>
              </w:rPr>
              <w:t>华宝宝怡纯债债券型证券投资基金</w:t>
            </w:r>
            <w:r w:rsidRPr="00141F1F">
              <w:rPr>
                <w:rFonts w:asciiTheme="minorEastAsia" w:hAnsiTheme="minorEastAsia" w:cs="Arial" w:hint="eastAsia"/>
                <w:color w:val="000000"/>
                <w:kern w:val="0"/>
                <w:szCs w:val="21"/>
              </w:rPr>
              <w:t>招募说明书》</w:t>
            </w:r>
          </w:p>
        </w:tc>
      </w:tr>
      <w:tr w:rsidR="00CB2169" w:rsidRPr="00141F1F" w:rsidTr="007E5620">
        <w:trPr>
          <w:trHeight w:val="300"/>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收益分配基准日</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066D79" w:rsidP="0038091D">
            <w:pPr>
              <w:widowControl/>
              <w:spacing w:before="100" w:beforeAutospacing="1" w:after="100" w:afterAutospacing="1" w:line="270" w:lineRule="atLeast"/>
              <w:jc w:val="left"/>
              <w:rPr>
                <w:rFonts w:asciiTheme="minorEastAsia" w:hAnsiTheme="minorEastAsia" w:cs="Arial"/>
                <w:color w:val="000000"/>
                <w:kern w:val="0"/>
                <w:szCs w:val="21"/>
              </w:rPr>
            </w:pPr>
            <w:bookmarkStart w:id="7" w:name="t_qh_6_1_2637_a1_fm1"/>
            <w:bookmarkEnd w:id="7"/>
            <w:r>
              <w:rPr>
                <w:rFonts w:ascii="宋体" w:hAnsi="宋体" w:hint="eastAsia"/>
              </w:rPr>
              <w:t>2020年10月26日</w:t>
            </w:r>
          </w:p>
        </w:tc>
      </w:tr>
      <w:tr w:rsidR="00883959" w:rsidRPr="00141F1F" w:rsidTr="007E5620">
        <w:trPr>
          <w:trHeight w:val="256"/>
          <w:jc w:val="center"/>
        </w:trPr>
        <w:tc>
          <w:tcPr>
            <w:tcW w:w="1977" w:type="dxa"/>
            <w:vMerge w:val="restart"/>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3959" w:rsidRPr="00883959" w:rsidRDefault="00883959" w:rsidP="00CB2169">
            <w:pPr>
              <w:widowControl/>
              <w:spacing w:before="100" w:beforeAutospacing="1" w:after="100" w:afterAutospacing="1" w:line="270" w:lineRule="atLeast"/>
              <w:jc w:val="center"/>
              <w:rPr>
                <w:rFonts w:asciiTheme="minorEastAsia" w:hAnsiTheme="minorEastAsia" w:cs="Arial"/>
                <w:color w:val="6E6E6E"/>
                <w:kern w:val="0"/>
                <w:szCs w:val="21"/>
              </w:rPr>
            </w:pPr>
            <w:r w:rsidRPr="00883959">
              <w:rPr>
                <w:rFonts w:asciiTheme="minorEastAsia" w:hAnsiTheme="minorEastAsia" w:cs="Arial" w:hint="eastAsia"/>
                <w:color w:val="000000"/>
                <w:kern w:val="0"/>
                <w:szCs w:val="21"/>
              </w:rPr>
              <w:t>截止收益分配基准日的相关指标</w:t>
            </w:r>
          </w:p>
        </w:tc>
        <w:tc>
          <w:tcPr>
            <w:tcW w:w="226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3959" w:rsidRPr="00883959" w:rsidRDefault="0088395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883959">
              <w:rPr>
                <w:rFonts w:asciiTheme="minorEastAsia" w:hAnsiTheme="minorEastAsia" w:cs="Arial" w:hint="eastAsia"/>
                <w:color w:val="000000"/>
                <w:kern w:val="0"/>
                <w:szCs w:val="21"/>
              </w:rPr>
              <w:t>基准日基金份额净值（单位：人民币元）</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3959" w:rsidRPr="008D3088" w:rsidRDefault="00883959" w:rsidP="00CB2169">
            <w:pPr>
              <w:widowControl/>
              <w:spacing w:before="100" w:beforeAutospacing="1" w:after="100" w:afterAutospacing="1" w:line="270" w:lineRule="atLeast"/>
              <w:jc w:val="left"/>
              <w:rPr>
                <w:rFonts w:asciiTheme="minorEastAsia" w:hAnsiTheme="minorEastAsia" w:cs="Arial"/>
                <w:color w:val="000000"/>
                <w:kern w:val="0"/>
                <w:szCs w:val="21"/>
              </w:rPr>
            </w:pPr>
            <w:bookmarkStart w:id="8" w:name="t_qh_6_1_2638_a1_fm2210"/>
            <w:bookmarkEnd w:id="8"/>
            <w:r w:rsidRPr="00B75EC3">
              <w:rPr>
                <w:rFonts w:asciiTheme="minorEastAsia" w:hAnsiTheme="minorEastAsia" w:cs="Arial"/>
                <w:color w:val="000000"/>
                <w:kern w:val="0"/>
                <w:szCs w:val="21"/>
              </w:rPr>
              <w:t>1.0500</w:t>
            </w:r>
          </w:p>
        </w:tc>
      </w:tr>
      <w:tr w:rsidR="00883959" w:rsidRPr="00141F1F" w:rsidTr="00E822B7">
        <w:trPr>
          <w:trHeight w:hRule="exact" w:val="1154"/>
          <w:jc w:val="center"/>
        </w:trPr>
        <w:tc>
          <w:tcPr>
            <w:tcW w:w="1977" w:type="dxa"/>
            <w:vMerge/>
            <w:tcBorders>
              <w:top w:val="nil"/>
              <w:left w:val="single" w:sz="6" w:space="0" w:color="000000"/>
              <w:bottom w:val="single" w:sz="6" w:space="0" w:color="000000"/>
              <w:right w:val="single" w:sz="6" w:space="0" w:color="000000"/>
            </w:tcBorders>
            <w:vAlign w:val="center"/>
            <w:hideMark/>
          </w:tcPr>
          <w:p w:rsidR="00883959" w:rsidRPr="00883959" w:rsidRDefault="00883959" w:rsidP="00CB2169">
            <w:pPr>
              <w:widowControl/>
              <w:spacing w:line="270" w:lineRule="atLeast"/>
              <w:jc w:val="left"/>
              <w:rPr>
                <w:rFonts w:asciiTheme="minorEastAsia" w:hAnsiTheme="minorEastAsia" w:cs="Arial"/>
                <w:color w:val="6E6E6E"/>
                <w:kern w:val="0"/>
                <w:szCs w:val="21"/>
              </w:rPr>
            </w:pPr>
          </w:p>
        </w:tc>
        <w:tc>
          <w:tcPr>
            <w:tcW w:w="226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83959" w:rsidRPr="00883959" w:rsidRDefault="00883959" w:rsidP="00D952DE">
            <w:pPr>
              <w:widowControl/>
              <w:spacing w:before="100" w:beforeAutospacing="1" w:after="100" w:afterAutospacing="1" w:line="270" w:lineRule="atLeast"/>
              <w:jc w:val="left"/>
              <w:rPr>
                <w:rFonts w:asciiTheme="minorEastAsia" w:hAnsiTheme="minorEastAsia" w:cs="Arial"/>
                <w:color w:val="000000"/>
                <w:kern w:val="0"/>
                <w:szCs w:val="21"/>
              </w:rPr>
            </w:pPr>
            <w:r w:rsidRPr="00883959">
              <w:rPr>
                <w:rFonts w:asciiTheme="minorEastAsia" w:hAnsiTheme="minorEastAsia" w:cs="Arial" w:hint="eastAsia"/>
                <w:color w:val="000000"/>
                <w:kern w:val="0"/>
                <w:szCs w:val="21"/>
              </w:rPr>
              <w:t>基准日基金可供分配利润（单位：人民币元）</w:t>
            </w:r>
            <w:bookmarkStart w:id="9" w:name="_GoBack"/>
            <w:bookmarkEnd w:id="9"/>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tcPr>
          <w:p w:rsidR="00883959" w:rsidRPr="004F58F5" w:rsidRDefault="00883959" w:rsidP="00D952DE">
            <w:pPr>
              <w:widowControl/>
              <w:spacing w:before="100" w:beforeAutospacing="1" w:after="100" w:afterAutospacing="1" w:line="270" w:lineRule="atLeast"/>
              <w:jc w:val="left"/>
              <w:rPr>
                <w:rFonts w:asciiTheme="minorEastAsia" w:hAnsiTheme="minorEastAsia" w:cs="Arial"/>
                <w:color w:val="000000"/>
                <w:kern w:val="0"/>
                <w:szCs w:val="21"/>
              </w:rPr>
            </w:pPr>
            <w:bookmarkStart w:id="10" w:name="t_qh_6_1_2640_a1_fm2210"/>
            <w:bookmarkEnd w:id="10"/>
            <w:r w:rsidRPr="00321EDE">
              <w:rPr>
                <w:rFonts w:asciiTheme="minorEastAsia" w:hAnsiTheme="minorEastAsia" w:cs="Arial"/>
                <w:color w:val="000000"/>
                <w:kern w:val="0"/>
                <w:szCs w:val="21"/>
              </w:rPr>
              <w:t>49,943,702.95</w:t>
            </w:r>
          </w:p>
        </w:tc>
      </w:tr>
      <w:tr w:rsidR="00CB2169" w:rsidRPr="00141F1F" w:rsidTr="00282657">
        <w:trPr>
          <w:trHeight w:hRule="exact" w:val="1757"/>
          <w:jc w:val="center"/>
        </w:trPr>
        <w:tc>
          <w:tcPr>
            <w:tcW w:w="1977" w:type="dxa"/>
            <w:vMerge/>
            <w:tcBorders>
              <w:top w:val="nil"/>
              <w:left w:val="single" w:sz="6" w:space="0" w:color="000000"/>
              <w:bottom w:val="single" w:sz="6" w:space="0" w:color="000000"/>
              <w:right w:val="single" w:sz="6" w:space="0" w:color="000000"/>
            </w:tcBorders>
            <w:vAlign w:val="center"/>
            <w:hideMark/>
          </w:tcPr>
          <w:p w:rsidR="00CB2169" w:rsidRPr="00141F1F" w:rsidRDefault="00CB2169" w:rsidP="00CB2169">
            <w:pPr>
              <w:widowControl/>
              <w:spacing w:line="270" w:lineRule="atLeast"/>
              <w:jc w:val="left"/>
              <w:rPr>
                <w:rFonts w:asciiTheme="minorEastAsia" w:hAnsiTheme="minorEastAsia" w:cs="Arial"/>
                <w:color w:val="6E6E6E"/>
                <w:kern w:val="0"/>
                <w:szCs w:val="21"/>
              </w:rPr>
            </w:pPr>
          </w:p>
        </w:tc>
        <w:tc>
          <w:tcPr>
            <w:tcW w:w="2268"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CB2169" w:rsidRPr="00066D79" w:rsidRDefault="000C6CC4" w:rsidP="000C6CC4">
            <w:pPr>
              <w:widowControl/>
              <w:spacing w:before="100" w:beforeAutospacing="1" w:after="100" w:afterAutospacing="1" w:line="160" w:lineRule="atLeast"/>
              <w:rPr>
                <w:rFonts w:asciiTheme="minorEastAsia" w:hAnsiTheme="minorEastAsia" w:cs="Arial"/>
                <w:color w:val="000000"/>
                <w:kern w:val="0"/>
                <w:szCs w:val="21"/>
                <w:highlight w:val="yellow"/>
              </w:rPr>
            </w:pPr>
            <w:r w:rsidRPr="00BE0684">
              <w:rPr>
                <w:rFonts w:asciiTheme="minorEastAsia" w:hAnsiTheme="minorEastAsia" w:cs="Arial" w:hint="eastAsia"/>
                <w:color w:val="000000"/>
                <w:kern w:val="0"/>
                <w:szCs w:val="21"/>
              </w:rPr>
              <w:t>截止基准日按照基金合同约定的分红比例计算的</w:t>
            </w:r>
            <w:r w:rsidR="000256FA" w:rsidRPr="00BE0684">
              <w:rPr>
                <w:rFonts w:asciiTheme="minorEastAsia" w:hAnsiTheme="minorEastAsia" w:cs="Arial" w:hint="eastAsia"/>
                <w:color w:val="000000"/>
                <w:kern w:val="0"/>
                <w:szCs w:val="21"/>
              </w:rPr>
              <w:t>应分配金额（单位：人民币元）</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0C6CC4" w:rsidRDefault="00D57CF1" w:rsidP="004504CA">
            <w:pPr>
              <w:widowControl/>
              <w:spacing w:before="100" w:beforeAutospacing="1" w:after="100" w:afterAutospacing="1" w:line="160" w:lineRule="atLeast"/>
              <w:jc w:val="left"/>
              <w:rPr>
                <w:rFonts w:asciiTheme="minorEastAsia" w:hAnsiTheme="minorEastAsia" w:cs="Arial"/>
                <w:color w:val="000000"/>
                <w:kern w:val="0"/>
                <w:szCs w:val="21"/>
              </w:rPr>
            </w:pPr>
            <w:bookmarkStart w:id="11" w:name="t_qh_6_1_2814_a1_fm2210"/>
            <w:bookmarkEnd w:id="11"/>
            <w:r>
              <w:rPr>
                <w:rFonts w:asciiTheme="minorEastAsia" w:hAnsiTheme="minorEastAsia" w:cs="Arial"/>
                <w:color w:val="000000"/>
                <w:kern w:val="0"/>
                <w:szCs w:val="21"/>
              </w:rPr>
              <w:t>-</w:t>
            </w:r>
          </w:p>
        </w:tc>
      </w:tr>
      <w:tr w:rsidR="00CB2169" w:rsidRPr="00141F1F" w:rsidTr="007E5620">
        <w:trPr>
          <w:trHeight w:val="300"/>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本次分红方案（单位：元/10份基金份额）</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24EA3" w:rsidP="00066D79">
            <w:pPr>
              <w:widowControl/>
              <w:spacing w:before="100" w:beforeAutospacing="1" w:after="100" w:afterAutospacing="1" w:line="270" w:lineRule="atLeast"/>
              <w:jc w:val="left"/>
              <w:rPr>
                <w:rFonts w:asciiTheme="minorEastAsia" w:hAnsiTheme="minorEastAsia" w:cs="Arial"/>
                <w:color w:val="6E6E6E"/>
                <w:kern w:val="0"/>
                <w:szCs w:val="21"/>
              </w:rPr>
            </w:pPr>
            <w:bookmarkStart w:id="12" w:name="t_qh_6_1_2641_a1_fm2210"/>
            <w:bookmarkEnd w:id="12"/>
            <w:r w:rsidRPr="00C24EA3">
              <w:rPr>
                <w:rFonts w:asciiTheme="minorEastAsia" w:hAnsiTheme="minorEastAsia" w:cs="Arial"/>
                <w:color w:val="000000"/>
                <w:kern w:val="0"/>
                <w:szCs w:val="21"/>
              </w:rPr>
              <w:t>0.</w:t>
            </w:r>
            <w:r w:rsidR="00066D79">
              <w:rPr>
                <w:rFonts w:asciiTheme="minorEastAsia" w:hAnsiTheme="minorEastAsia" w:cs="Arial" w:hint="eastAsia"/>
                <w:color w:val="000000"/>
                <w:kern w:val="0"/>
                <w:szCs w:val="21"/>
              </w:rPr>
              <w:t>238</w:t>
            </w:r>
            <w:r w:rsidR="00077FBA">
              <w:rPr>
                <w:rFonts w:asciiTheme="minorEastAsia" w:hAnsiTheme="minorEastAsia" w:cs="Arial"/>
                <w:color w:val="000000"/>
                <w:kern w:val="0"/>
                <w:szCs w:val="21"/>
              </w:rPr>
              <w:t>0</w:t>
            </w:r>
          </w:p>
        </w:tc>
      </w:tr>
      <w:tr w:rsidR="00CB2169" w:rsidRPr="00141F1F" w:rsidTr="007E5620">
        <w:trPr>
          <w:trHeight w:val="315"/>
          <w:jc w:val="center"/>
        </w:trPr>
        <w:tc>
          <w:tcPr>
            <w:tcW w:w="4245" w:type="dxa"/>
            <w:gridSpan w:val="2"/>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有关年度分红次数的说明</w:t>
            </w:r>
          </w:p>
        </w:tc>
        <w:tc>
          <w:tcPr>
            <w:tcW w:w="450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13" w:name="t_qh_6_1_2815_a1_fm1"/>
            <w:bookmarkEnd w:id="13"/>
            <w:r w:rsidRPr="00141F1F">
              <w:rPr>
                <w:rFonts w:asciiTheme="minorEastAsia" w:hAnsiTheme="minorEastAsia" w:cs="Arial" w:hint="eastAsia"/>
                <w:color w:val="000000"/>
                <w:kern w:val="0"/>
                <w:szCs w:val="21"/>
              </w:rPr>
              <w:t>本次分红为20</w:t>
            </w:r>
            <w:r w:rsidR="00E822B7">
              <w:rPr>
                <w:rFonts w:asciiTheme="minorEastAsia" w:hAnsiTheme="minorEastAsia" w:cs="Arial"/>
                <w:color w:val="000000"/>
                <w:kern w:val="0"/>
                <w:szCs w:val="21"/>
              </w:rPr>
              <w:t>20</w:t>
            </w:r>
            <w:r w:rsidRPr="00141F1F">
              <w:rPr>
                <w:rFonts w:asciiTheme="minorEastAsia" w:hAnsiTheme="minorEastAsia" w:cs="Arial" w:hint="eastAsia"/>
                <w:color w:val="000000"/>
                <w:kern w:val="0"/>
                <w:szCs w:val="21"/>
              </w:rPr>
              <w:t>年度的第</w:t>
            </w:r>
            <w:r w:rsidR="008C1ADC">
              <w:rPr>
                <w:rFonts w:asciiTheme="minorEastAsia" w:hAnsiTheme="minorEastAsia" w:cs="Arial" w:hint="eastAsia"/>
                <w:color w:val="000000"/>
                <w:kern w:val="0"/>
                <w:szCs w:val="21"/>
              </w:rPr>
              <w:t>一</w:t>
            </w:r>
            <w:r w:rsidRPr="00141F1F">
              <w:rPr>
                <w:rFonts w:asciiTheme="minorEastAsia" w:hAnsiTheme="minorEastAsia" w:cs="Arial" w:hint="eastAsia"/>
                <w:color w:val="000000"/>
                <w:kern w:val="0"/>
                <w:szCs w:val="21"/>
              </w:rPr>
              <w:t>次分红</w:t>
            </w:r>
          </w:p>
        </w:tc>
      </w:tr>
    </w:tbl>
    <w:p w:rsidR="00CB2169" w:rsidRPr="00141F1F" w:rsidRDefault="00CB2169" w:rsidP="00CB2169">
      <w:pPr>
        <w:widowControl/>
        <w:shd w:val="clear" w:color="auto" w:fill="FFFFFF"/>
        <w:spacing w:before="150" w:after="150"/>
        <w:jc w:val="left"/>
        <w:outlineLvl w:val="1"/>
        <w:rPr>
          <w:rFonts w:asciiTheme="minorEastAsia" w:hAnsiTheme="minorEastAsia" w:cs="Arial"/>
          <w:b/>
          <w:bCs/>
          <w:color w:val="6E6E6E"/>
          <w:kern w:val="0"/>
          <w:szCs w:val="21"/>
        </w:rPr>
      </w:pPr>
      <w:r w:rsidRPr="00141F1F">
        <w:rPr>
          <w:rFonts w:asciiTheme="minorEastAsia" w:hAnsiTheme="minorEastAsia" w:cs="Arial" w:hint="eastAsia"/>
          <w:b/>
          <w:bCs/>
          <w:color w:val="000000"/>
          <w:kern w:val="0"/>
          <w:szCs w:val="21"/>
        </w:rPr>
        <w:t>2 与分红相关的其他信息</w:t>
      </w:r>
    </w:p>
    <w:tbl>
      <w:tblPr>
        <w:tblW w:w="0" w:type="auto"/>
        <w:tblInd w:w="180" w:type="dxa"/>
        <w:tblBorders>
          <w:top w:val="outset" w:sz="6" w:space="0" w:color="auto"/>
          <w:left w:val="outset" w:sz="6" w:space="0" w:color="auto"/>
          <w:bottom w:val="outset" w:sz="6" w:space="0" w:color="auto"/>
          <w:right w:val="outset" w:sz="6" w:space="0" w:color="auto"/>
        </w:tblBorders>
        <w:tblCellMar>
          <w:top w:w="567" w:type="dxa"/>
          <w:left w:w="105" w:type="dxa"/>
          <w:bottom w:w="567" w:type="dxa"/>
          <w:right w:w="105" w:type="dxa"/>
        </w:tblCellMar>
        <w:tblLook w:val="04A0"/>
      </w:tblPr>
      <w:tblGrid>
        <w:gridCol w:w="3060"/>
        <w:gridCol w:w="5685"/>
      </w:tblGrid>
      <w:tr w:rsidR="008C1ADC" w:rsidRPr="00141F1F" w:rsidTr="00CB2169">
        <w:trPr>
          <w:trHeight w:val="315"/>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C1ADC" w:rsidRPr="00141F1F" w:rsidRDefault="008C1ADC" w:rsidP="008C1ADC">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权益登记日</w:t>
            </w:r>
          </w:p>
        </w:tc>
        <w:tc>
          <w:tcPr>
            <w:tcW w:w="56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C1ADC" w:rsidRPr="00141F1F" w:rsidRDefault="00066D79" w:rsidP="008C1ADC">
            <w:pPr>
              <w:widowControl/>
              <w:spacing w:before="100" w:beforeAutospacing="1" w:after="100" w:afterAutospacing="1" w:line="270" w:lineRule="atLeast"/>
              <w:jc w:val="left"/>
              <w:rPr>
                <w:rFonts w:asciiTheme="minorEastAsia" w:hAnsiTheme="minorEastAsia" w:cs="Arial"/>
                <w:color w:val="6E6E6E"/>
                <w:kern w:val="0"/>
                <w:szCs w:val="21"/>
              </w:rPr>
            </w:pPr>
            <w:bookmarkStart w:id="14" w:name="t_6_2_2758_a1_fm1"/>
            <w:bookmarkEnd w:id="14"/>
            <w:r>
              <w:rPr>
                <w:rFonts w:ascii="宋体" w:hAnsi="宋体" w:hint="eastAsia"/>
              </w:rPr>
              <w:t>2020年11月5日</w:t>
            </w:r>
          </w:p>
        </w:tc>
      </w:tr>
      <w:tr w:rsidR="008C1ADC" w:rsidRPr="00141F1F" w:rsidTr="00CB2169">
        <w:trPr>
          <w:trHeight w:val="330"/>
        </w:trPr>
        <w:tc>
          <w:tcPr>
            <w:tcW w:w="30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C1ADC" w:rsidRPr="00141F1F" w:rsidRDefault="008C1ADC" w:rsidP="008C1ADC">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除息日</w:t>
            </w:r>
          </w:p>
        </w:tc>
        <w:tc>
          <w:tcPr>
            <w:tcW w:w="56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C1ADC" w:rsidRPr="00141F1F" w:rsidRDefault="00066D79" w:rsidP="008C1ADC">
            <w:pPr>
              <w:widowControl/>
              <w:spacing w:before="100" w:beforeAutospacing="1" w:after="100" w:afterAutospacing="1" w:line="270" w:lineRule="atLeast"/>
              <w:jc w:val="left"/>
              <w:rPr>
                <w:rFonts w:asciiTheme="minorEastAsia" w:hAnsiTheme="minorEastAsia" w:cs="Arial"/>
                <w:color w:val="6E6E6E"/>
                <w:kern w:val="0"/>
                <w:szCs w:val="21"/>
              </w:rPr>
            </w:pPr>
            <w:bookmarkStart w:id="15" w:name="t_6_2_2759_a1_fm1"/>
            <w:bookmarkStart w:id="16" w:name="t_6_2_2836_a1_fm1"/>
            <w:bookmarkEnd w:id="15"/>
            <w:bookmarkEnd w:id="16"/>
            <w:r w:rsidRPr="00066D79">
              <w:rPr>
                <w:rFonts w:ascii="宋体" w:hAnsi="宋体" w:hint="eastAsia"/>
              </w:rPr>
              <w:t>2020年11月5日</w:t>
            </w:r>
          </w:p>
        </w:tc>
      </w:tr>
      <w:tr w:rsidR="008C1ADC" w:rsidRPr="00141F1F" w:rsidTr="00CB2169">
        <w:trPr>
          <w:trHeight w:val="315"/>
        </w:trPr>
        <w:tc>
          <w:tcPr>
            <w:tcW w:w="30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C1ADC" w:rsidRPr="00141F1F" w:rsidRDefault="008C1ADC" w:rsidP="008C1ADC">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现金红利发放日</w:t>
            </w:r>
          </w:p>
        </w:tc>
        <w:tc>
          <w:tcPr>
            <w:tcW w:w="56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8C1ADC" w:rsidRPr="00141F1F" w:rsidRDefault="00066D79" w:rsidP="008C1ADC">
            <w:pPr>
              <w:widowControl/>
              <w:spacing w:before="100" w:beforeAutospacing="1" w:after="100" w:afterAutospacing="1" w:line="270" w:lineRule="atLeast"/>
              <w:jc w:val="left"/>
              <w:rPr>
                <w:rFonts w:asciiTheme="minorEastAsia" w:hAnsiTheme="minorEastAsia" w:cs="Arial"/>
                <w:color w:val="6E6E6E"/>
                <w:kern w:val="0"/>
                <w:szCs w:val="21"/>
              </w:rPr>
            </w:pPr>
            <w:bookmarkStart w:id="17" w:name="t_6_2_2760_a1_fm1"/>
            <w:bookmarkEnd w:id="17"/>
            <w:r w:rsidRPr="00066D79">
              <w:rPr>
                <w:rFonts w:ascii="宋体" w:hAnsi="宋体" w:hint="eastAsia"/>
              </w:rPr>
              <w:t>2020年11月6日</w:t>
            </w:r>
          </w:p>
        </w:tc>
      </w:tr>
      <w:tr w:rsidR="00CB2169" w:rsidRPr="00141F1F" w:rsidTr="00CB2169">
        <w:trPr>
          <w:trHeight w:val="330"/>
        </w:trPr>
        <w:tc>
          <w:tcPr>
            <w:tcW w:w="30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分红对象</w:t>
            </w:r>
          </w:p>
        </w:tc>
        <w:tc>
          <w:tcPr>
            <w:tcW w:w="56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18" w:name="t_6_2_2761_a1_fm1"/>
            <w:bookmarkEnd w:id="18"/>
            <w:r w:rsidRPr="00141F1F">
              <w:rPr>
                <w:rFonts w:asciiTheme="minorEastAsia" w:hAnsiTheme="minorEastAsia" w:cs="Arial" w:hint="eastAsia"/>
                <w:color w:val="000000"/>
                <w:kern w:val="0"/>
                <w:szCs w:val="21"/>
              </w:rPr>
              <w:t>权益登记日登记在册的本基金所有基金份额持有人</w:t>
            </w:r>
          </w:p>
        </w:tc>
      </w:tr>
      <w:tr w:rsidR="00CB2169" w:rsidRPr="00141F1F" w:rsidTr="00CB2169">
        <w:trPr>
          <w:trHeight w:val="330"/>
        </w:trPr>
        <w:tc>
          <w:tcPr>
            <w:tcW w:w="30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红利再投资相关事项的说明</w:t>
            </w:r>
          </w:p>
        </w:tc>
        <w:tc>
          <w:tcPr>
            <w:tcW w:w="56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066D79">
            <w:pPr>
              <w:widowControl/>
              <w:spacing w:before="100" w:beforeAutospacing="1" w:after="100" w:afterAutospacing="1" w:line="270" w:lineRule="atLeast"/>
              <w:jc w:val="left"/>
              <w:rPr>
                <w:rFonts w:asciiTheme="minorEastAsia" w:hAnsiTheme="minorEastAsia" w:cs="Arial"/>
                <w:color w:val="6E6E6E"/>
                <w:kern w:val="0"/>
                <w:szCs w:val="21"/>
              </w:rPr>
            </w:pPr>
            <w:bookmarkStart w:id="19" w:name="t_6_2_2762_a1_fm1"/>
            <w:bookmarkEnd w:id="19"/>
            <w:r w:rsidRPr="00141F1F">
              <w:rPr>
                <w:rFonts w:asciiTheme="minorEastAsia" w:hAnsiTheme="minorEastAsia" w:cs="Arial" w:hint="eastAsia"/>
                <w:color w:val="000000"/>
                <w:kern w:val="0"/>
                <w:szCs w:val="21"/>
              </w:rPr>
              <w:t>红利再投资确认日为</w:t>
            </w:r>
            <w:r w:rsidR="00066D79" w:rsidRPr="00066D79">
              <w:rPr>
                <w:rFonts w:asciiTheme="minorEastAsia" w:hAnsiTheme="minorEastAsia" w:cs="Arial" w:hint="eastAsia"/>
                <w:color w:val="000000"/>
                <w:kern w:val="0"/>
                <w:szCs w:val="21"/>
              </w:rPr>
              <w:t>2020年11月6日</w:t>
            </w:r>
            <w:r w:rsidRPr="00141F1F">
              <w:rPr>
                <w:rFonts w:asciiTheme="minorEastAsia" w:hAnsiTheme="minorEastAsia" w:cs="Arial" w:hint="eastAsia"/>
                <w:color w:val="000000"/>
                <w:kern w:val="0"/>
                <w:szCs w:val="21"/>
              </w:rPr>
              <w:t>，选择红利再投资方式的基金份额持有人，其现金红利将按</w:t>
            </w:r>
            <w:r w:rsidR="00066D79" w:rsidRPr="00066D79">
              <w:rPr>
                <w:rFonts w:ascii="宋体" w:hAnsi="宋体" w:hint="eastAsia"/>
              </w:rPr>
              <w:t>2020年11月5日</w:t>
            </w:r>
            <w:r w:rsidRPr="00141F1F">
              <w:rPr>
                <w:rFonts w:asciiTheme="minorEastAsia" w:hAnsiTheme="minorEastAsia" w:cs="Arial" w:hint="eastAsia"/>
                <w:color w:val="000000"/>
                <w:kern w:val="0"/>
                <w:szCs w:val="21"/>
              </w:rPr>
              <w:t>除</w:t>
            </w:r>
            <w:r w:rsidRPr="00141F1F">
              <w:rPr>
                <w:rFonts w:asciiTheme="minorEastAsia" w:hAnsiTheme="minorEastAsia" w:cs="Arial" w:hint="eastAsia"/>
                <w:color w:val="000000"/>
                <w:kern w:val="0"/>
                <w:szCs w:val="21"/>
              </w:rPr>
              <w:lastRenderedPageBreak/>
              <w:t>息后的基金份额净值转换为基金份额，再投资所得的基金份额将于</w:t>
            </w:r>
            <w:r w:rsidR="00066D79" w:rsidRPr="00066D79">
              <w:rPr>
                <w:rFonts w:asciiTheme="minorEastAsia" w:hAnsiTheme="minorEastAsia" w:cs="Arial" w:hint="eastAsia"/>
                <w:color w:val="000000"/>
                <w:kern w:val="0"/>
                <w:szCs w:val="21"/>
              </w:rPr>
              <w:t>2020年11月6</w:t>
            </w:r>
            <w:r w:rsidR="00C24EA3">
              <w:rPr>
                <w:rFonts w:asciiTheme="minorEastAsia" w:hAnsiTheme="minorEastAsia" w:cs="Arial" w:hint="eastAsia"/>
                <w:color w:val="000000"/>
                <w:kern w:val="0"/>
                <w:szCs w:val="21"/>
              </w:rPr>
              <w:t>日</w:t>
            </w:r>
            <w:r w:rsidRPr="00141F1F">
              <w:rPr>
                <w:rFonts w:asciiTheme="minorEastAsia" w:hAnsiTheme="minorEastAsia" w:cs="Arial" w:hint="eastAsia"/>
                <w:color w:val="000000"/>
                <w:kern w:val="0"/>
                <w:szCs w:val="21"/>
              </w:rPr>
              <w:t>直接计入其基金账户。本次红利再投资所得份额的持有期限自</w:t>
            </w:r>
            <w:r w:rsidR="00066D79" w:rsidRPr="00066D79">
              <w:rPr>
                <w:rFonts w:asciiTheme="minorEastAsia" w:hAnsiTheme="minorEastAsia" w:cs="Arial" w:hint="eastAsia"/>
                <w:color w:val="000000"/>
                <w:kern w:val="0"/>
                <w:szCs w:val="21"/>
              </w:rPr>
              <w:t>2020年11月6日</w:t>
            </w:r>
            <w:r w:rsidRPr="00141F1F">
              <w:rPr>
                <w:rFonts w:asciiTheme="minorEastAsia" w:hAnsiTheme="minorEastAsia" w:cs="Arial" w:hint="eastAsia"/>
                <w:color w:val="000000"/>
                <w:kern w:val="0"/>
                <w:szCs w:val="21"/>
              </w:rPr>
              <w:t>开始计算，</w:t>
            </w:r>
            <w:r w:rsidR="00066D79" w:rsidRPr="00066D79">
              <w:rPr>
                <w:rFonts w:asciiTheme="minorEastAsia" w:hAnsiTheme="minorEastAsia" w:cs="Arial" w:hint="eastAsia"/>
                <w:color w:val="000000"/>
                <w:kern w:val="0"/>
                <w:szCs w:val="21"/>
              </w:rPr>
              <w:t>2020年11月</w:t>
            </w:r>
            <w:r w:rsidR="00D57CF1">
              <w:rPr>
                <w:rFonts w:asciiTheme="minorEastAsia" w:hAnsiTheme="minorEastAsia" w:cs="Arial"/>
                <w:color w:val="000000"/>
                <w:kern w:val="0"/>
                <w:szCs w:val="21"/>
              </w:rPr>
              <w:t>9</w:t>
            </w:r>
            <w:r w:rsidR="00066D79" w:rsidRPr="00066D79">
              <w:rPr>
                <w:rFonts w:asciiTheme="minorEastAsia" w:hAnsiTheme="minorEastAsia" w:cs="Arial" w:hint="eastAsia"/>
                <w:color w:val="000000"/>
                <w:kern w:val="0"/>
                <w:szCs w:val="21"/>
              </w:rPr>
              <w:t>日</w:t>
            </w:r>
            <w:r w:rsidRPr="00141F1F">
              <w:rPr>
                <w:rFonts w:asciiTheme="minorEastAsia" w:hAnsiTheme="minorEastAsia" w:cs="Arial" w:hint="eastAsia"/>
                <w:color w:val="000000"/>
                <w:kern w:val="0"/>
                <w:szCs w:val="21"/>
              </w:rPr>
              <w:t>起可以查询、赎回。</w:t>
            </w:r>
          </w:p>
        </w:tc>
      </w:tr>
      <w:tr w:rsidR="00CB2169" w:rsidRPr="00141F1F" w:rsidTr="00CB2169">
        <w:trPr>
          <w:trHeight w:val="330"/>
        </w:trPr>
        <w:tc>
          <w:tcPr>
            <w:tcW w:w="30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lastRenderedPageBreak/>
              <w:t>税收相关事项的说明</w:t>
            </w:r>
          </w:p>
        </w:tc>
        <w:tc>
          <w:tcPr>
            <w:tcW w:w="56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20" w:name="t_6_2_2764_a1_fm1"/>
            <w:bookmarkEnd w:id="20"/>
            <w:r w:rsidRPr="00141F1F">
              <w:rPr>
                <w:rFonts w:asciiTheme="minorEastAsia" w:hAnsiTheme="minorEastAsia" w:cs="Arial" w:hint="eastAsia"/>
                <w:color w:val="000000"/>
                <w:kern w:val="0"/>
                <w:szCs w:val="21"/>
              </w:rPr>
              <w:t>根据</w:t>
            </w:r>
            <w:r w:rsidR="004504CA" w:rsidRPr="00141F1F">
              <w:rPr>
                <w:rFonts w:asciiTheme="minorEastAsia" w:hAnsiTheme="minorEastAsia" w:cs="Arial" w:hint="eastAsia"/>
                <w:color w:val="000000"/>
                <w:kern w:val="0"/>
                <w:szCs w:val="21"/>
              </w:rPr>
              <w:t>相关规定</w:t>
            </w:r>
            <w:r w:rsidRPr="00141F1F">
              <w:rPr>
                <w:rFonts w:asciiTheme="minorEastAsia" w:hAnsiTheme="minorEastAsia" w:cs="Arial" w:hint="eastAsia"/>
                <w:color w:val="000000"/>
                <w:kern w:val="0"/>
                <w:szCs w:val="21"/>
              </w:rPr>
              <w:t>,基金向投资者分配的基金收益,暂免征收个人所得税和企业所得税。</w:t>
            </w:r>
          </w:p>
        </w:tc>
      </w:tr>
      <w:tr w:rsidR="00CB2169" w:rsidRPr="00141F1F" w:rsidTr="00CB2169">
        <w:trPr>
          <w:trHeight w:val="330"/>
        </w:trPr>
        <w:tc>
          <w:tcPr>
            <w:tcW w:w="306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费用相关事项的说明</w:t>
            </w:r>
          </w:p>
        </w:tc>
        <w:tc>
          <w:tcPr>
            <w:tcW w:w="56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CB2169" w:rsidRPr="00141F1F" w:rsidRDefault="00CB2169" w:rsidP="00CB2169">
            <w:pPr>
              <w:widowControl/>
              <w:spacing w:before="100" w:beforeAutospacing="1" w:after="100" w:afterAutospacing="1" w:line="270" w:lineRule="atLeast"/>
              <w:jc w:val="left"/>
              <w:rPr>
                <w:rFonts w:asciiTheme="minorEastAsia" w:hAnsiTheme="minorEastAsia" w:cs="Arial"/>
                <w:color w:val="6E6E6E"/>
                <w:kern w:val="0"/>
                <w:szCs w:val="21"/>
              </w:rPr>
            </w:pPr>
            <w:bookmarkStart w:id="21" w:name="t_6_2_2765_a1_fm1"/>
            <w:bookmarkEnd w:id="21"/>
            <w:r w:rsidRPr="00141F1F">
              <w:rPr>
                <w:rFonts w:asciiTheme="minorEastAsia" w:hAnsiTheme="minorEastAsia" w:cs="Arial" w:hint="eastAsia"/>
                <w:color w:val="000000"/>
                <w:kern w:val="0"/>
                <w:szCs w:val="21"/>
              </w:rPr>
              <w:t>本次分红免收分红手续费和红利再投资费用。选择红利再投资方式的投资者其红利所转换的基金份额免收申购费用。</w:t>
            </w:r>
          </w:p>
        </w:tc>
      </w:tr>
    </w:tbl>
    <w:p w:rsidR="00CB2169" w:rsidRPr="00141F1F" w:rsidRDefault="00CB2169" w:rsidP="00CB2169">
      <w:pPr>
        <w:widowControl/>
        <w:shd w:val="clear" w:color="auto" w:fill="FFFFFF"/>
        <w:spacing w:before="100" w:beforeAutospacing="1" w:after="100" w:afterAutospacing="1" w:line="360" w:lineRule="auto"/>
        <w:jc w:val="left"/>
        <w:rPr>
          <w:rFonts w:asciiTheme="minorEastAsia" w:hAnsiTheme="minorEastAsia" w:cs="Arial"/>
          <w:color w:val="6E6E6E"/>
          <w:kern w:val="0"/>
          <w:szCs w:val="21"/>
        </w:rPr>
      </w:pPr>
      <w:bookmarkStart w:id="22" w:name="t_6_2_2766_a1_fm1"/>
      <w:r w:rsidRPr="00141F1F">
        <w:rPr>
          <w:rFonts w:asciiTheme="minorEastAsia" w:hAnsiTheme="minorEastAsia" w:cs="Arial" w:hint="eastAsia"/>
          <w:color w:val="000000"/>
          <w:kern w:val="0"/>
          <w:szCs w:val="21"/>
        </w:rPr>
        <w:t>注：</w:t>
      </w:r>
      <w:bookmarkEnd w:id="22"/>
      <w:r w:rsidRPr="00141F1F">
        <w:rPr>
          <w:rFonts w:asciiTheme="minorEastAsia" w:hAnsiTheme="minorEastAsia" w:cs="Arial" w:hint="eastAsia"/>
          <w:color w:val="000000"/>
          <w:kern w:val="0"/>
          <w:szCs w:val="21"/>
        </w:rPr>
        <w:t>（1）选择现金分红方式的投资者的现金红利款将于</w:t>
      </w:r>
      <w:r w:rsidR="00066D79" w:rsidRPr="00066D79">
        <w:rPr>
          <w:rFonts w:asciiTheme="minorEastAsia" w:hAnsiTheme="minorEastAsia" w:cs="Arial" w:hint="eastAsia"/>
          <w:color w:val="000000"/>
          <w:kern w:val="0"/>
          <w:szCs w:val="21"/>
        </w:rPr>
        <w:t>2020年11月6日</w:t>
      </w:r>
      <w:r w:rsidRPr="00141F1F">
        <w:rPr>
          <w:rFonts w:asciiTheme="minorEastAsia" w:hAnsiTheme="minorEastAsia" w:cs="Arial" w:hint="eastAsia"/>
          <w:color w:val="000000"/>
          <w:kern w:val="0"/>
          <w:szCs w:val="21"/>
        </w:rPr>
        <w:t>自基金托管账户划出。</w:t>
      </w:r>
    </w:p>
    <w:p w:rsidR="00CB2169" w:rsidRPr="00141F1F" w:rsidRDefault="00CB2169" w:rsidP="00CB2169">
      <w:pPr>
        <w:widowControl/>
        <w:shd w:val="clear" w:color="auto" w:fill="FFFFFF"/>
        <w:spacing w:before="100" w:beforeAutospacing="1" w:after="100" w:afterAutospacing="1" w:line="360" w:lineRule="auto"/>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2）权益登记日当天基金账户或基金份额处于冻结状态的，以及基金份额在途的（例如已办理转托管转出，但尚未办理转托管转入的），其基金份额相应的收益分配方式根据《华宝基金管理有限公司开放式基金业务管理规则》的相关规定执行。</w:t>
      </w:r>
    </w:p>
    <w:p w:rsidR="00CB2169" w:rsidRPr="00141F1F" w:rsidRDefault="00CB2169" w:rsidP="00CB2169">
      <w:pPr>
        <w:widowControl/>
        <w:shd w:val="clear" w:color="auto" w:fill="FFFFFF"/>
        <w:spacing w:before="100" w:beforeAutospacing="1" w:after="100" w:afterAutospacing="1" w:line="360" w:lineRule="auto"/>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（3）本次收益分配公告已经本基金托管人</w:t>
      </w:r>
      <w:r w:rsidR="00066D79">
        <w:rPr>
          <w:rFonts w:asciiTheme="minorEastAsia" w:hAnsiTheme="minorEastAsia" w:cs="Arial" w:hint="eastAsia"/>
          <w:color w:val="000000"/>
          <w:kern w:val="0"/>
          <w:szCs w:val="21"/>
        </w:rPr>
        <w:t>南京</w:t>
      </w:r>
      <w:r w:rsidR="008C1ADC" w:rsidRPr="008C1ADC">
        <w:rPr>
          <w:rFonts w:asciiTheme="minorEastAsia" w:hAnsiTheme="minorEastAsia" w:cs="Arial" w:hint="eastAsia"/>
          <w:color w:val="000000"/>
          <w:kern w:val="0"/>
          <w:szCs w:val="21"/>
        </w:rPr>
        <w:t>银行股份有限公司</w:t>
      </w:r>
      <w:r w:rsidRPr="00141F1F">
        <w:rPr>
          <w:rFonts w:asciiTheme="minorEastAsia" w:hAnsiTheme="minorEastAsia" w:cs="Arial" w:hint="eastAsia"/>
          <w:color w:val="000000"/>
          <w:kern w:val="0"/>
          <w:szCs w:val="21"/>
        </w:rPr>
        <w:t>复核。</w:t>
      </w:r>
    </w:p>
    <w:p w:rsidR="00CB2169" w:rsidRPr="00141F1F" w:rsidRDefault="00CB2169" w:rsidP="00CB2169">
      <w:pPr>
        <w:widowControl/>
        <w:shd w:val="clear" w:color="auto" w:fill="FFFFFF"/>
        <w:spacing w:before="150" w:after="150"/>
        <w:jc w:val="left"/>
        <w:outlineLvl w:val="1"/>
        <w:rPr>
          <w:rFonts w:asciiTheme="minorEastAsia" w:hAnsiTheme="minorEastAsia" w:cs="Arial"/>
          <w:b/>
          <w:bCs/>
          <w:color w:val="6E6E6E"/>
          <w:kern w:val="0"/>
          <w:szCs w:val="21"/>
        </w:rPr>
      </w:pPr>
      <w:r w:rsidRPr="00141F1F">
        <w:rPr>
          <w:rFonts w:asciiTheme="minorEastAsia" w:hAnsiTheme="minorEastAsia" w:cs="Arial" w:hint="eastAsia"/>
          <w:b/>
          <w:bCs/>
          <w:color w:val="000000"/>
          <w:kern w:val="0"/>
          <w:szCs w:val="21"/>
        </w:rPr>
        <w:t>3 其他需要提示的事项</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bookmarkStart w:id="23" w:name="t_6_3_2646_a1_fm1"/>
      <w:bookmarkEnd w:id="23"/>
      <w:r w:rsidRPr="00141F1F">
        <w:rPr>
          <w:rFonts w:asciiTheme="minorEastAsia" w:hAnsiTheme="minorEastAsia" w:cs="Arial" w:hint="eastAsia"/>
          <w:color w:val="000000"/>
          <w:kern w:val="0"/>
          <w:szCs w:val="21"/>
        </w:rPr>
        <w:t>1、本基金的收益分配方式分为现金红利和红利再投资方式。根据《公开募集证券投资基金运作管理办法》的有关规定，本基金默认的分红方式为现金红利方式。本次分红权益登记日前未作基金分红方式选择的投资者适用于现金红利分红方式。</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2、权益登记日当天有效申购和转换转入的基金份额不享有本次分红权益,权益登记日当天有效赎回和转换转出的基金份额享有本次分红权益。</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3、投资者可以在基金开放日的交易时间内到销售</w:t>
      </w:r>
      <w:r w:rsidR="00141F1F" w:rsidRPr="00141F1F">
        <w:rPr>
          <w:rFonts w:asciiTheme="minorEastAsia" w:hAnsiTheme="minorEastAsia" w:cs="Arial" w:hint="eastAsia"/>
          <w:color w:val="000000"/>
          <w:kern w:val="0"/>
          <w:szCs w:val="21"/>
        </w:rPr>
        <w:t>机构</w:t>
      </w:r>
      <w:r w:rsidRPr="00141F1F">
        <w:rPr>
          <w:rFonts w:asciiTheme="minorEastAsia" w:hAnsiTheme="minorEastAsia" w:cs="Arial" w:hint="eastAsia"/>
          <w:color w:val="000000"/>
          <w:kern w:val="0"/>
          <w:szCs w:val="21"/>
        </w:rPr>
        <w:t>查询和修改分红方式，也可以通过华宝基金管理有限公司网站变更基金收益分配方式。如投资者在不同销售机构选择的分红方式不同，将按照投资者在权益登记日之前最后一次选择的分红方式为准。凡希望修改分红方式的，请务必在</w:t>
      </w:r>
      <w:r w:rsidR="00066D79">
        <w:rPr>
          <w:rFonts w:ascii="宋体" w:hAnsi="宋体" w:hint="eastAsia"/>
        </w:rPr>
        <w:t>2020年11月4日</w:t>
      </w:r>
      <w:r w:rsidR="0086451A" w:rsidRPr="00141F1F">
        <w:rPr>
          <w:rFonts w:asciiTheme="minorEastAsia" w:hAnsiTheme="minorEastAsia" w:cs="Arial" w:hint="eastAsia"/>
          <w:color w:val="000000"/>
          <w:kern w:val="0"/>
          <w:szCs w:val="21"/>
        </w:rPr>
        <w:t>交易时间结束</w:t>
      </w:r>
      <w:r w:rsidRPr="00141F1F">
        <w:rPr>
          <w:rFonts w:asciiTheme="minorEastAsia" w:hAnsiTheme="minorEastAsia" w:cs="Arial" w:hint="eastAsia"/>
          <w:color w:val="000000"/>
          <w:kern w:val="0"/>
          <w:szCs w:val="21"/>
        </w:rPr>
        <w:t>之前（含该日）办理变更手续。</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4、选择现金红利方式的投资者如果应分得红利款小于10元将自动转为红利再投资份额。</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5、投资者欲了解有关分红的情况,可到本基金销售网点或通过华宝基金管理有限公司客户服务中心查询。华宝基金管理有限公司客服中心电话：4007005588、</w:t>
      </w:r>
      <w:r w:rsidR="00C24EA3" w:rsidRPr="00C24EA3">
        <w:rPr>
          <w:rFonts w:asciiTheme="minorEastAsia" w:hAnsiTheme="minorEastAsia" w:cs="Arial"/>
          <w:color w:val="000000"/>
          <w:kern w:val="0"/>
          <w:szCs w:val="21"/>
        </w:rPr>
        <w:t>4008205050</w:t>
      </w:r>
      <w:r w:rsidR="00C24EA3">
        <w:rPr>
          <w:rFonts w:asciiTheme="minorEastAsia" w:hAnsiTheme="minorEastAsia" w:cs="Arial" w:hint="eastAsia"/>
          <w:color w:val="000000"/>
          <w:kern w:val="0"/>
          <w:szCs w:val="21"/>
        </w:rPr>
        <w:t>、</w:t>
      </w:r>
      <w:r w:rsidRPr="00141F1F">
        <w:rPr>
          <w:rFonts w:asciiTheme="minorEastAsia" w:hAnsiTheme="minorEastAsia" w:cs="Arial" w:hint="eastAsia"/>
          <w:color w:val="000000"/>
          <w:kern w:val="0"/>
          <w:szCs w:val="21"/>
        </w:rPr>
        <w:t>021—38924558，华宝基金管理有限公司网址：www.fsfund.com。</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lastRenderedPageBreak/>
        <w:t>风险提示：本基金分红并不改变本基金的风险收益特征，也不会因此降低基金投资风险或提高基金投资收益。本公司承诺以诚实信用、勤勉尽责的原则管理和运用基金资产，但不保证基金一定盈利，也不保证最低收益。基金的过往业绩并不代表其未来表现。投资有风险，敬请投资者认真阅读基金的相关法律文件，并选择适合自身风险承受能力的投资品种进行投资。</w:t>
      </w:r>
    </w:p>
    <w:p w:rsidR="00CB2169" w:rsidRPr="00141F1F" w:rsidRDefault="00CB2169" w:rsidP="00CB2169">
      <w:pPr>
        <w:widowControl/>
        <w:shd w:val="clear" w:color="auto" w:fill="FFFFFF"/>
        <w:spacing w:before="100" w:beforeAutospacing="1" w:after="100" w:afterAutospacing="1" w:line="360" w:lineRule="auto"/>
        <w:ind w:firstLine="420"/>
        <w:jc w:val="lef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 xml:space="preserve">特此公告。 </w:t>
      </w:r>
    </w:p>
    <w:p w:rsidR="00CB2169" w:rsidRPr="00141F1F" w:rsidRDefault="00CB2169" w:rsidP="00CB2169">
      <w:pPr>
        <w:widowControl/>
        <w:shd w:val="clear" w:color="auto" w:fill="FFFFFF"/>
        <w:spacing w:before="100" w:beforeAutospacing="1" w:after="100" w:afterAutospacing="1" w:line="360" w:lineRule="auto"/>
        <w:ind w:firstLine="420"/>
        <w:jc w:val="right"/>
        <w:rPr>
          <w:rFonts w:asciiTheme="minorEastAsia" w:hAnsiTheme="minorEastAsia" w:cs="Arial"/>
          <w:color w:val="6E6E6E"/>
          <w:kern w:val="0"/>
          <w:szCs w:val="21"/>
        </w:rPr>
      </w:pPr>
      <w:r w:rsidRPr="00141F1F">
        <w:rPr>
          <w:rFonts w:asciiTheme="minorEastAsia" w:hAnsiTheme="minorEastAsia" w:cs="Arial" w:hint="eastAsia"/>
          <w:color w:val="000000"/>
          <w:kern w:val="0"/>
          <w:szCs w:val="21"/>
        </w:rPr>
        <w:t>华宝基金管理有限公司</w:t>
      </w:r>
    </w:p>
    <w:p w:rsidR="00CB2169" w:rsidRPr="00141F1F" w:rsidRDefault="00066D79" w:rsidP="00CB2169">
      <w:pPr>
        <w:widowControl/>
        <w:shd w:val="clear" w:color="auto" w:fill="FFFFFF"/>
        <w:spacing w:before="100" w:beforeAutospacing="1" w:after="100" w:afterAutospacing="1" w:line="360" w:lineRule="auto"/>
        <w:ind w:firstLine="420"/>
        <w:jc w:val="right"/>
        <w:rPr>
          <w:rFonts w:asciiTheme="minorEastAsia" w:hAnsiTheme="minorEastAsia" w:cs="Arial"/>
          <w:color w:val="6E6E6E"/>
          <w:kern w:val="0"/>
          <w:szCs w:val="21"/>
        </w:rPr>
      </w:pPr>
      <w:r w:rsidRPr="008C1ADC">
        <w:rPr>
          <w:rFonts w:asciiTheme="minorEastAsia" w:hAnsiTheme="minorEastAsia" w:cs="Arial" w:hint="eastAsia"/>
          <w:color w:val="000000"/>
          <w:kern w:val="0"/>
          <w:szCs w:val="21"/>
        </w:rPr>
        <w:t>2020年</w:t>
      </w:r>
      <w:r>
        <w:rPr>
          <w:rFonts w:asciiTheme="minorEastAsia" w:hAnsiTheme="minorEastAsia" w:cs="Arial" w:hint="eastAsia"/>
          <w:color w:val="000000"/>
          <w:kern w:val="0"/>
          <w:szCs w:val="21"/>
        </w:rPr>
        <w:t>11</w:t>
      </w:r>
      <w:r w:rsidR="008C1ADC" w:rsidRPr="008C1ADC">
        <w:rPr>
          <w:rFonts w:asciiTheme="minorEastAsia" w:hAnsiTheme="minorEastAsia" w:cs="Arial" w:hint="eastAsia"/>
          <w:color w:val="000000"/>
          <w:kern w:val="0"/>
          <w:szCs w:val="21"/>
        </w:rPr>
        <w:t>月</w:t>
      </w:r>
      <w:r>
        <w:rPr>
          <w:rFonts w:asciiTheme="minorEastAsia" w:hAnsiTheme="minorEastAsia" w:cs="Arial" w:hint="eastAsia"/>
          <w:color w:val="000000"/>
          <w:kern w:val="0"/>
          <w:szCs w:val="21"/>
        </w:rPr>
        <w:t>3</w:t>
      </w:r>
      <w:r w:rsidR="008C1ADC" w:rsidRPr="008C1ADC">
        <w:rPr>
          <w:rFonts w:asciiTheme="minorEastAsia" w:hAnsiTheme="minorEastAsia" w:cs="Arial" w:hint="eastAsia"/>
          <w:color w:val="000000"/>
          <w:kern w:val="0"/>
          <w:szCs w:val="21"/>
        </w:rPr>
        <w:t>日</w:t>
      </w:r>
    </w:p>
    <w:p w:rsidR="00CB2169" w:rsidRPr="00CB2169" w:rsidRDefault="00CB2169"/>
    <w:sectPr w:rsidR="00CB2169" w:rsidRPr="00CB2169" w:rsidSect="00497588">
      <w:pgSz w:w="11906" w:h="16838" w:orient="landscape"/>
      <w:pgMar w:top="1440" w:right="1440" w:bottom="1440" w:left="144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225D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6B7" w:rsidRDefault="002116B7"/>
  </w:endnote>
  <w:endnote w:type="continuationSeparator" w:id="0">
    <w:p w:rsidR="002116B7" w:rsidRDefault="002116B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6B7" w:rsidRDefault="002116B7"/>
  </w:footnote>
  <w:footnote w:type="continuationSeparator" w:id="0">
    <w:p w:rsidR="002116B7" w:rsidRDefault="002116B7"/>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龙怡">
    <w15:presenceInfo w15:providerId="AD" w15:userId="S-1-5-21-1551014778-1134074312-2557178536-69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169"/>
    <w:rsid w:val="000256FA"/>
    <w:rsid w:val="00066D79"/>
    <w:rsid w:val="00077FBA"/>
    <w:rsid w:val="000C6CC4"/>
    <w:rsid w:val="000D465F"/>
    <w:rsid w:val="000D6A55"/>
    <w:rsid w:val="0010342E"/>
    <w:rsid w:val="00141499"/>
    <w:rsid w:val="00141F1F"/>
    <w:rsid w:val="001B2B81"/>
    <w:rsid w:val="001C4B98"/>
    <w:rsid w:val="001C5CE6"/>
    <w:rsid w:val="001F2B15"/>
    <w:rsid w:val="00207DB2"/>
    <w:rsid w:val="002116B7"/>
    <w:rsid w:val="00214565"/>
    <w:rsid w:val="002675B8"/>
    <w:rsid w:val="00276D47"/>
    <w:rsid w:val="00282657"/>
    <w:rsid w:val="00290B5F"/>
    <w:rsid w:val="00293DED"/>
    <w:rsid w:val="002C03BA"/>
    <w:rsid w:val="00374FF5"/>
    <w:rsid w:val="0037633F"/>
    <w:rsid w:val="0038091D"/>
    <w:rsid w:val="003C6EA9"/>
    <w:rsid w:val="003D57F3"/>
    <w:rsid w:val="003E67A6"/>
    <w:rsid w:val="00431A29"/>
    <w:rsid w:val="004504CA"/>
    <w:rsid w:val="00457D77"/>
    <w:rsid w:val="00497588"/>
    <w:rsid w:val="004A7991"/>
    <w:rsid w:val="004E3EBD"/>
    <w:rsid w:val="004F58F5"/>
    <w:rsid w:val="00545F8A"/>
    <w:rsid w:val="005A47D6"/>
    <w:rsid w:val="005D3796"/>
    <w:rsid w:val="00601102"/>
    <w:rsid w:val="0060569D"/>
    <w:rsid w:val="00623D05"/>
    <w:rsid w:val="006430AB"/>
    <w:rsid w:val="00645DF1"/>
    <w:rsid w:val="00646BC1"/>
    <w:rsid w:val="006C2A62"/>
    <w:rsid w:val="00774C39"/>
    <w:rsid w:val="007C6981"/>
    <w:rsid w:val="007E5620"/>
    <w:rsid w:val="0080494B"/>
    <w:rsid w:val="00830486"/>
    <w:rsid w:val="0086451A"/>
    <w:rsid w:val="00883959"/>
    <w:rsid w:val="008A6F7C"/>
    <w:rsid w:val="008B439C"/>
    <w:rsid w:val="008B7720"/>
    <w:rsid w:val="008C1ADC"/>
    <w:rsid w:val="008D12DD"/>
    <w:rsid w:val="008D3088"/>
    <w:rsid w:val="008E413F"/>
    <w:rsid w:val="00900AFF"/>
    <w:rsid w:val="00930DBB"/>
    <w:rsid w:val="00987636"/>
    <w:rsid w:val="009B3E3D"/>
    <w:rsid w:val="009E5234"/>
    <w:rsid w:val="00A20157"/>
    <w:rsid w:val="00A6060A"/>
    <w:rsid w:val="00A83D91"/>
    <w:rsid w:val="00AE2FE3"/>
    <w:rsid w:val="00B24CCA"/>
    <w:rsid w:val="00B42DBF"/>
    <w:rsid w:val="00B44F71"/>
    <w:rsid w:val="00B84EB1"/>
    <w:rsid w:val="00BA1FB7"/>
    <w:rsid w:val="00BD32FC"/>
    <w:rsid w:val="00BE0684"/>
    <w:rsid w:val="00C24EA3"/>
    <w:rsid w:val="00CA2FD9"/>
    <w:rsid w:val="00CA55A5"/>
    <w:rsid w:val="00CB2169"/>
    <w:rsid w:val="00CC2365"/>
    <w:rsid w:val="00CF010A"/>
    <w:rsid w:val="00D21CEA"/>
    <w:rsid w:val="00D441B3"/>
    <w:rsid w:val="00D57CF1"/>
    <w:rsid w:val="00D952DE"/>
    <w:rsid w:val="00E75F99"/>
    <w:rsid w:val="00E822B7"/>
    <w:rsid w:val="00E83BE3"/>
    <w:rsid w:val="00E93EE4"/>
    <w:rsid w:val="00EA70D0"/>
    <w:rsid w:val="00EF3CB1"/>
    <w:rsid w:val="00F55303"/>
    <w:rsid w:val="00FD5DFE"/>
    <w:rsid w:val="00FE01B8"/>
    <w:rsid w:val="00FE60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03"/>
    <w:pPr>
      <w:widowControl w:val="0"/>
      <w:jc w:val="both"/>
    </w:pPr>
  </w:style>
  <w:style w:type="paragraph" w:styleId="2">
    <w:name w:val="heading 2"/>
    <w:basedOn w:val="a"/>
    <w:link w:val="2Char"/>
    <w:uiPriority w:val="9"/>
    <w:qFormat/>
    <w:rsid w:val="00CB21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B2169"/>
    <w:rPr>
      <w:rFonts w:ascii="宋体" w:eastAsia="宋体" w:hAnsi="宋体" w:cs="宋体"/>
      <w:b/>
      <w:bCs/>
      <w:kern w:val="0"/>
      <w:sz w:val="36"/>
      <w:szCs w:val="36"/>
    </w:rPr>
  </w:style>
  <w:style w:type="paragraph" w:styleId="a3">
    <w:name w:val="Normal (Web)"/>
    <w:basedOn w:val="a"/>
    <w:uiPriority w:val="99"/>
    <w:semiHidden/>
    <w:unhideWhenUsed/>
    <w:rsid w:val="00CB21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24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4CCA"/>
    <w:rPr>
      <w:sz w:val="18"/>
      <w:szCs w:val="18"/>
    </w:rPr>
  </w:style>
  <w:style w:type="paragraph" w:styleId="a5">
    <w:name w:val="footer"/>
    <w:basedOn w:val="a"/>
    <w:link w:val="Char0"/>
    <w:uiPriority w:val="99"/>
    <w:unhideWhenUsed/>
    <w:rsid w:val="00B24CCA"/>
    <w:pPr>
      <w:tabs>
        <w:tab w:val="center" w:pos="4153"/>
        <w:tab w:val="right" w:pos="8306"/>
      </w:tabs>
      <w:snapToGrid w:val="0"/>
      <w:jc w:val="left"/>
    </w:pPr>
    <w:rPr>
      <w:sz w:val="18"/>
      <w:szCs w:val="18"/>
    </w:rPr>
  </w:style>
  <w:style w:type="character" w:customStyle="1" w:styleId="Char0">
    <w:name w:val="页脚 Char"/>
    <w:basedOn w:val="a0"/>
    <w:link w:val="a5"/>
    <w:uiPriority w:val="99"/>
    <w:rsid w:val="00B24CCA"/>
    <w:rPr>
      <w:sz w:val="18"/>
      <w:szCs w:val="18"/>
    </w:rPr>
  </w:style>
  <w:style w:type="paragraph" w:styleId="a6">
    <w:name w:val="Balloon Text"/>
    <w:basedOn w:val="a"/>
    <w:link w:val="Char1"/>
    <w:uiPriority w:val="99"/>
    <w:semiHidden/>
    <w:unhideWhenUsed/>
    <w:rsid w:val="00457D77"/>
    <w:rPr>
      <w:sz w:val="18"/>
      <w:szCs w:val="18"/>
    </w:rPr>
  </w:style>
  <w:style w:type="character" w:customStyle="1" w:styleId="Char1">
    <w:name w:val="批注框文本 Char"/>
    <w:basedOn w:val="a0"/>
    <w:link w:val="a6"/>
    <w:uiPriority w:val="99"/>
    <w:semiHidden/>
    <w:rsid w:val="00457D77"/>
    <w:rPr>
      <w:sz w:val="18"/>
      <w:szCs w:val="18"/>
    </w:rPr>
  </w:style>
  <w:style w:type="character" w:styleId="a7">
    <w:name w:val="annotation reference"/>
    <w:basedOn w:val="a0"/>
    <w:uiPriority w:val="99"/>
    <w:semiHidden/>
    <w:unhideWhenUsed/>
    <w:rsid w:val="00D57CF1"/>
    <w:rPr>
      <w:sz w:val="21"/>
      <w:szCs w:val="21"/>
    </w:rPr>
  </w:style>
  <w:style w:type="paragraph" w:styleId="a8">
    <w:name w:val="annotation text"/>
    <w:basedOn w:val="a"/>
    <w:link w:val="Char2"/>
    <w:uiPriority w:val="99"/>
    <w:semiHidden/>
    <w:unhideWhenUsed/>
    <w:rsid w:val="00D57CF1"/>
    <w:pPr>
      <w:jc w:val="left"/>
    </w:pPr>
  </w:style>
  <w:style w:type="character" w:customStyle="1" w:styleId="Char2">
    <w:name w:val="批注文字 Char"/>
    <w:basedOn w:val="a0"/>
    <w:link w:val="a8"/>
    <w:uiPriority w:val="99"/>
    <w:semiHidden/>
    <w:rsid w:val="00D57CF1"/>
  </w:style>
  <w:style w:type="paragraph" w:styleId="a9">
    <w:name w:val="annotation subject"/>
    <w:basedOn w:val="a8"/>
    <w:next w:val="a8"/>
    <w:link w:val="Char3"/>
    <w:uiPriority w:val="99"/>
    <w:semiHidden/>
    <w:unhideWhenUsed/>
    <w:rsid w:val="00D57CF1"/>
    <w:rPr>
      <w:b/>
      <w:bCs/>
    </w:rPr>
  </w:style>
  <w:style w:type="character" w:customStyle="1" w:styleId="Char3">
    <w:name w:val="批注主题 Char"/>
    <w:basedOn w:val="Char2"/>
    <w:link w:val="a9"/>
    <w:uiPriority w:val="99"/>
    <w:semiHidden/>
    <w:rsid w:val="00D57C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CB21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CB2169"/>
    <w:rPr>
      <w:rFonts w:ascii="宋体" w:eastAsia="宋体" w:hAnsi="宋体" w:cs="宋体"/>
      <w:b/>
      <w:bCs/>
      <w:kern w:val="0"/>
      <w:sz w:val="36"/>
      <w:szCs w:val="36"/>
    </w:rPr>
  </w:style>
  <w:style w:type="paragraph" w:styleId="a3">
    <w:name w:val="Normal (Web)"/>
    <w:basedOn w:val="a"/>
    <w:uiPriority w:val="99"/>
    <w:semiHidden/>
    <w:unhideWhenUsed/>
    <w:rsid w:val="00CB21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B24C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24CCA"/>
    <w:rPr>
      <w:sz w:val="18"/>
      <w:szCs w:val="18"/>
    </w:rPr>
  </w:style>
  <w:style w:type="paragraph" w:styleId="a5">
    <w:name w:val="footer"/>
    <w:basedOn w:val="a"/>
    <w:link w:val="Char0"/>
    <w:uiPriority w:val="99"/>
    <w:unhideWhenUsed/>
    <w:rsid w:val="00B24CCA"/>
    <w:pPr>
      <w:tabs>
        <w:tab w:val="center" w:pos="4153"/>
        <w:tab w:val="right" w:pos="8306"/>
      </w:tabs>
      <w:snapToGrid w:val="0"/>
      <w:jc w:val="left"/>
    </w:pPr>
    <w:rPr>
      <w:sz w:val="18"/>
      <w:szCs w:val="18"/>
    </w:rPr>
  </w:style>
  <w:style w:type="character" w:customStyle="1" w:styleId="Char0">
    <w:name w:val="页脚 Char"/>
    <w:basedOn w:val="a0"/>
    <w:link w:val="a5"/>
    <w:uiPriority w:val="99"/>
    <w:rsid w:val="00B24CCA"/>
    <w:rPr>
      <w:sz w:val="18"/>
      <w:szCs w:val="18"/>
    </w:rPr>
  </w:style>
  <w:style w:type="paragraph" w:styleId="a6">
    <w:name w:val="Balloon Text"/>
    <w:basedOn w:val="a"/>
    <w:link w:val="Char1"/>
    <w:uiPriority w:val="99"/>
    <w:semiHidden/>
    <w:unhideWhenUsed/>
    <w:rsid w:val="00457D77"/>
    <w:rPr>
      <w:sz w:val="18"/>
      <w:szCs w:val="18"/>
    </w:rPr>
  </w:style>
  <w:style w:type="character" w:customStyle="1" w:styleId="Char1">
    <w:name w:val="批注框文本 Char"/>
    <w:basedOn w:val="a0"/>
    <w:link w:val="a6"/>
    <w:uiPriority w:val="99"/>
    <w:semiHidden/>
    <w:rsid w:val="00457D77"/>
    <w:rPr>
      <w:sz w:val="18"/>
      <w:szCs w:val="18"/>
    </w:rPr>
  </w:style>
  <w:style w:type="character" w:styleId="a7">
    <w:name w:val="annotation reference"/>
    <w:basedOn w:val="a0"/>
    <w:uiPriority w:val="99"/>
    <w:semiHidden/>
    <w:unhideWhenUsed/>
    <w:rsid w:val="00D57CF1"/>
    <w:rPr>
      <w:sz w:val="21"/>
      <w:szCs w:val="21"/>
    </w:rPr>
  </w:style>
  <w:style w:type="paragraph" w:styleId="a8">
    <w:name w:val="annotation text"/>
    <w:basedOn w:val="a"/>
    <w:link w:val="Char2"/>
    <w:uiPriority w:val="99"/>
    <w:semiHidden/>
    <w:unhideWhenUsed/>
    <w:rsid w:val="00D57CF1"/>
    <w:pPr>
      <w:jc w:val="left"/>
    </w:pPr>
  </w:style>
  <w:style w:type="character" w:customStyle="1" w:styleId="Char2">
    <w:name w:val="批注文字 Char"/>
    <w:basedOn w:val="a0"/>
    <w:link w:val="a8"/>
    <w:uiPriority w:val="99"/>
    <w:semiHidden/>
    <w:rsid w:val="00D57CF1"/>
  </w:style>
  <w:style w:type="paragraph" w:styleId="a9">
    <w:name w:val="annotation subject"/>
    <w:basedOn w:val="a8"/>
    <w:next w:val="a8"/>
    <w:link w:val="Char3"/>
    <w:uiPriority w:val="99"/>
    <w:semiHidden/>
    <w:unhideWhenUsed/>
    <w:rsid w:val="00D57CF1"/>
    <w:rPr>
      <w:b/>
      <w:bCs/>
    </w:rPr>
  </w:style>
  <w:style w:type="character" w:customStyle="1" w:styleId="Char3">
    <w:name w:val="批注主题 Char"/>
    <w:basedOn w:val="Char2"/>
    <w:link w:val="a9"/>
    <w:uiPriority w:val="99"/>
    <w:semiHidden/>
    <w:rsid w:val="00D57CF1"/>
    <w:rPr>
      <w:b/>
      <w:bCs/>
    </w:rPr>
  </w:style>
</w:styles>
</file>

<file path=word/webSettings.xml><?xml version="1.0" encoding="utf-8"?>
<w:webSettings xmlns:r="http://schemas.openxmlformats.org/officeDocument/2006/relationships" xmlns:w="http://schemas.openxmlformats.org/wordprocessingml/2006/main">
  <w:divs>
    <w:div w:id="334848728">
      <w:bodyDiv w:val="1"/>
      <w:marLeft w:val="0"/>
      <w:marRight w:val="0"/>
      <w:marTop w:val="0"/>
      <w:marBottom w:val="0"/>
      <w:divBdr>
        <w:top w:val="none" w:sz="0" w:space="0" w:color="auto"/>
        <w:left w:val="none" w:sz="0" w:space="0" w:color="auto"/>
        <w:bottom w:val="none" w:sz="0" w:space="0" w:color="auto"/>
        <w:right w:val="none" w:sz="0" w:space="0" w:color="auto"/>
      </w:divBdr>
    </w:div>
    <w:div w:id="1021971249">
      <w:bodyDiv w:val="1"/>
      <w:marLeft w:val="0"/>
      <w:marRight w:val="0"/>
      <w:marTop w:val="0"/>
      <w:marBottom w:val="0"/>
      <w:divBdr>
        <w:top w:val="none" w:sz="0" w:space="0" w:color="auto"/>
        <w:left w:val="none" w:sz="0" w:space="0" w:color="auto"/>
        <w:bottom w:val="none" w:sz="0" w:space="0" w:color="auto"/>
        <w:right w:val="none" w:sz="0" w:space="0" w:color="auto"/>
      </w:divBdr>
    </w:div>
    <w:div w:id="1736009407">
      <w:bodyDiv w:val="1"/>
      <w:marLeft w:val="0"/>
      <w:marRight w:val="0"/>
      <w:marTop w:val="0"/>
      <w:marBottom w:val="0"/>
      <w:divBdr>
        <w:top w:val="none" w:sz="0" w:space="0" w:color="auto"/>
        <w:left w:val="none" w:sz="0" w:space="0" w:color="auto"/>
        <w:bottom w:val="none" w:sz="0" w:space="0" w:color="auto"/>
        <w:right w:val="none" w:sz="0" w:space="0" w:color="auto"/>
      </w:divBdr>
      <w:divsChild>
        <w:div w:id="1341129611">
          <w:marLeft w:val="0"/>
          <w:marRight w:val="0"/>
          <w:marTop w:val="0"/>
          <w:marBottom w:val="0"/>
          <w:divBdr>
            <w:top w:val="none" w:sz="0" w:space="0" w:color="auto"/>
            <w:left w:val="none" w:sz="0" w:space="0" w:color="auto"/>
            <w:bottom w:val="none" w:sz="0" w:space="0" w:color="auto"/>
            <w:right w:val="none" w:sz="0" w:space="0" w:color="auto"/>
          </w:divBdr>
          <w:divsChild>
            <w:div w:id="1221096745">
              <w:marLeft w:val="0"/>
              <w:marRight w:val="0"/>
              <w:marTop w:val="0"/>
              <w:marBottom w:val="0"/>
              <w:divBdr>
                <w:top w:val="none" w:sz="0" w:space="0" w:color="auto"/>
                <w:left w:val="none" w:sz="0" w:space="0" w:color="auto"/>
                <w:bottom w:val="none" w:sz="0" w:space="0" w:color="auto"/>
                <w:right w:val="none" w:sz="0" w:space="0" w:color="auto"/>
              </w:divBdr>
              <w:divsChild>
                <w:div w:id="1992905736">
                  <w:marLeft w:val="0"/>
                  <w:marRight w:val="0"/>
                  <w:marTop w:val="0"/>
                  <w:marBottom w:val="0"/>
                  <w:divBdr>
                    <w:top w:val="none" w:sz="0" w:space="0" w:color="auto"/>
                    <w:left w:val="none" w:sz="0" w:space="0" w:color="auto"/>
                    <w:bottom w:val="none" w:sz="0" w:space="0" w:color="auto"/>
                    <w:right w:val="none" w:sz="0" w:space="0" w:color="auto"/>
                  </w:divBdr>
                  <w:divsChild>
                    <w:div w:id="1361777201">
                      <w:marLeft w:val="0"/>
                      <w:marRight w:val="0"/>
                      <w:marTop w:val="0"/>
                      <w:marBottom w:val="0"/>
                      <w:divBdr>
                        <w:top w:val="none" w:sz="0" w:space="0" w:color="auto"/>
                        <w:left w:val="none" w:sz="0" w:space="0" w:color="auto"/>
                        <w:bottom w:val="none" w:sz="0" w:space="0" w:color="auto"/>
                        <w:right w:val="none" w:sz="0" w:space="0" w:color="auto"/>
                      </w:divBdr>
                      <w:divsChild>
                        <w:div w:id="3339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4</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徐蓓蓓</dc:creator>
  <cp:lastModifiedBy>ZHONGM</cp:lastModifiedBy>
  <cp:revision>2</cp:revision>
  <dcterms:created xsi:type="dcterms:W3CDTF">2020-11-02T16:01:00Z</dcterms:created>
  <dcterms:modified xsi:type="dcterms:W3CDTF">2020-11-02T16:01:00Z</dcterms:modified>
</cp:coreProperties>
</file>