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7642C9" w:rsidRDefault="0087512C" w:rsidP="009C33E1">
      <w:pPr>
        <w:widowControl/>
        <w:spacing w:line="360" w:lineRule="auto"/>
        <w:jc w:val="center"/>
        <w:rPr>
          <w:rStyle w:val="Char1"/>
          <w:rFonts w:ascii="Times New Roman" w:hAnsi="Times New Roman" w:hint="eastAsia"/>
        </w:rPr>
      </w:pPr>
      <w:r w:rsidRPr="0087512C">
        <w:rPr>
          <w:rStyle w:val="Char1"/>
          <w:rFonts w:ascii="Times New Roman" w:hAnsi="Times New Roman" w:hint="eastAsia"/>
        </w:rPr>
        <w:t>交银施罗德中证互联网金融指数分级证券投资基金之</w:t>
      </w:r>
      <w:r w:rsidR="00AA5BEE">
        <w:rPr>
          <w:rStyle w:val="Char1"/>
          <w:rFonts w:ascii="Times New Roman" w:hAnsi="Times New Roman" w:hint="eastAsia"/>
        </w:rPr>
        <w:t>交银互联网金融</w:t>
      </w:r>
      <w:r w:rsidRPr="0087512C">
        <w:rPr>
          <w:rStyle w:val="Char1"/>
          <w:rFonts w:ascii="Times New Roman" w:hAnsi="Times New Roman" w:hint="eastAsia"/>
        </w:rPr>
        <w:t>A</w:t>
      </w:r>
      <w:r w:rsidRPr="0087512C">
        <w:rPr>
          <w:rStyle w:val="Char1"/>
          <w:rFonts w:ascii="Times New Roman" w:hAnsi="Times New Roman" w:hint="eastAsia"/>
        </w:rPr>
        <w:t>份额与</w:t>
      </w:r>
      <w:r w:rsidR="00AA5BEE">
        <w:rPr>
          <w:rStyle w:val="Char1"/>
          <w:rFonts w:ascii="Times New Roman" w:hAnsi="Times New Roman" w:hint="eastAsia"/>
        </w:rPr>
        <w:t>交银互联网</w:t>
      </w:r>
      <w:r w:rsidRPr="0087512C">
        <w:rPr>
          <w:rStyle w:val="Char1"/>
          <w:rFonts w:ascii="Times New Roman" w:hAnsi="Times New Roman" w:hint="eastAsia"/>
        </w:rPr>
        <w:t>金融</w:t>
      </w:r>
      <w:r w:rsidRPr="0087512C">
        <w:rPr>
          <w:rStyle w:val="Char1"/>
          <w:rFonts w:ascii="Times New Roman" w:hAnsi="Times New Roman" w:hint="eastAsia"/>
        </w:rPr>
        <w:t>B</w:t>
      </w:r>
      <w:r w:rsidRPr="0087512C">
        <w:rPr>
          <w:rStyle w:val="Char1"/>
          <w:rFonts w:ascii="Times New Roman" w:hAnsi="Times New Roman" w:hint="eastAsia"/>
        </w:rPr>
        <w:t>份额</w:t>
      </w:r>
      <w:r w:rsidR="00A81F0C">
        <w:rPr>
          <w:rStyle w:val="Char1"/>
          <w:rFonts w:ascii="Times New Roman" w:hAnsi="Times New Roman" w:hint="eastAsia"/>
        </w:rPr>
        <w:t>终止上市公告</w:t>
      </w:r>
    </w:p>
    <w:p w:rsidR="00786BDF" w:rsidRPr="007642C9" w:rsidRDefault="00786BDF" w:rsidP="00004CAC">
      <w:pPr>
        <w:widowControl/>
        <w:spacing w:line="360" w:lineRule="auto"/>
        <w:jc w:val="center"/>
        <w:rPr>
          <w:rFonts w:ascii="Times New Roman" w:hAnsi="Times New Roman"/>
          <w:b/>
          <w:kern w:val="0"/>
          <w:sz w:val="28"/>
          <w:szCs w:val="28"/>
        </w:rPr>
      </w:pPr>
    </w:p>
    <w:p w:rsidR="00A81F0C" w:rsidRDefault="00A81F0C" w:rsidP="007D0D0F">
      <w:pPr>
        <w:pStyle w:val="a5"/>
        <w:spacing w:line="360" w:lineRule="auto"/>
        <w:ind w:firstLineChars="200" w:firstLine="480"/>
        <w:rPr>
          <w:rFonts w:ascii="Times New Roman" w:hAnsi="Times New Roman" w:cs="Times New Roman"/>
        </w:rPr>
      </w:pPr>
      <w:r w:rsidRPr="00A81F0C">
        <w:rPr>
          <w:rFonts w:ascii="Times New Roman" w:hAnsi="Times New Roman" w:cs="Times New Roman" w:hint="eastAsia"/>
        </w:rPr>
        <w:t>根据《中华人民共和国证券投资基金法》、《公开募集证券投资基金运作管理办法》、《深圳证券交易所证券投资基金上市规则》、《</w:t>
      </w:r>
      <w:r w:rsidRPr="00F77F4D">
        <w:rPr>
          <w:rFonts w:ascii="Times New Roman" w:hAnsi="Times New Roman" w:cs="Times New Roman"/>
        </w:rPr>
        <w:t>交银施罗德中证互联网金融指数分级证券投资基金</w:t>
      </w:r>
      <w:r w:rsidRPr="00A81F0C">
        <w:rPr>
          <w:rFonts w:ascii="Times New Roman" w:hAnsi="Times New Roman" w:cs="Times New Roman" w:hint="eastAsia"/>
        </w:rPr>
        <w:t>基金合同》和《</w:t>
      </w:r>
      <w:r w:rsidRPr="007D0D0F">
        <w:rPr>
          <w:rFonts w:ascii="Times New Roman" w:hAnsi="Times New Roman" w:cs="Times New Roman" w:hint="eastAsia"/>
        </w:rPr>
        <w:t>交银施罗德基金管理有限公司关于交银施罗德中证互联网金融指数分级证券投资基金持有人大会表决结果暨决议生效的公告</w:t>
      </w:r>
      <w:r w:rsidRPr="00A81F0C">
        <w:rPr>
          <w:rFonts w:ascii="Times New Roman" w:hAnsi="Times New Roman" w:cs="Times New Roman" w:hint="eastAsia"/>
        </w:rPr>
        <w:t>》等有关规定，</w:t>
      </w:r>
      <w:r>
        <w:rPr>
          <w:rFonts w:ascii="Times New Roman" w:hAnsi="Times New Roman" w:cs="Times New Roman" w:hint="eastAsia"/>
        </w:rPr>
        <w:t>交银施罗德基金管理有限公司（以下简称“本</w:t>
      </w:r>
      <w:r w:rsidRPr="00A81F0C">
        <w:rPr>
          <w:rFonts w:ascii="Times New Roman" w:hAnsi="Times New Roman" w:cs="Times New Roman" w:hint="eastAsia"/>
        </w:rPr>
        <w:t>基金管理人</w:t>
      </w:r>
      <w:r>
        <w:rPr>
          <w:rFonts w:ascii="Times New Roman" w:hAnsi="Times New Roman" w:cs="Times New Roman" w:hint="eastAsia"/>
        </w:rPr>
        <w:t>”）</w:t>
      </w:r>
      <w:r w:rsidRPr="00A81F0C">
        <w:rPr>
          <w:rFonts w:ascii="Times New Roman" w:hAnsi="Times New Roman" w:cs="Times New Roman" w:hint="eastAsia"/>
        </w:rPr>
        <w:t>已向深圳证券交易所申请终止</w:t>
      </w:r>
      <w:r w:rsidRPr="007D0D0F">
        <w:rPr>
          <w:rFonts w:ascii="Times New Roman" w:hAnsi="Times New Roman" w:cs="Times New Roman" w:hint="eastAsia"/>
        </w:rPr>
        <w:t>交银施罗德中证互联网金融指数分级证券投资基金</w:t>
      </w:r>
      <w:r>
        <w:rPr>
          <w:rFonts w:ascii="Times New Roman" w:hAnsi="Times New Roman" w:cs="Times New Roman" w:hint="eastAsia"/>
        </w:rPr>
        <w:t>（</w:t>
      </w:r>
      <w:r w:rsidRPr="00F77F4D">
        <w:rPr>
          <w:rFonts w:ascii="Times New Roman" w:hAnsi="Times New Roman" w:cs="Times New Roman"/>
        </w:rPr>
        <w:t>基金代码</w:t>
      </w:r>
      <w:r w:rsidRPr="00F77F4D">
        <w:rPr>
          <w:rFonts w:ascii="Times New Roman" w:hAnsi="Times New Roman" w:cs="Times New Roman" w:hint="eastAsia"/>
        </w:rPr>
        <w:t>：</w:t>
      </w:r>
      <w:r w:rsidRPr="008C760D">
        <w:rPr>
          <w:rFonts w:ascii="Times New Roman" w:hAnsi="Times New Roman" w:cs="Times New Roman"/>
        </w:rPr>
        <w:t>164907</w:t>
      </w:r>
      <w:r w:rsidRPr="008C760D">
        <w:rPr>
          <w:rFonts w:ascii="Times New Roman" w:hAnsi="Times New Roman" w:cs="Times New Roman" w:hint="eastAsia"/>
        </w:rPr>
        <w:t>，</w:t>
      </w:r>
      <w:r>
        <w:rPr>
          <w:rFonts w:ascii="Times New Roman" w:hAnsi="Times New Roman" w:cs="Times New Roman" w:hint="eastAsia"/>
        </w:rPr>
        <w:t>以下简称“本基金”）</w:t>
      </w:r>
      <w:r w:rsidRPr="00A81F0C">
        <w:rPr>
          <w:rFonts w:ascii="Times New Roman" w:hAnsi="Times New Roman" w:cs="Times New Roman" w:hint="eastAsia"/>
        </w:rPr>
        <w:t>之</w:t>
      </w:r>
      <w:r>
        <w:rPr>
          <w:rFonts w:ascii="Times New Roman" w:hAnsi="Times New Roman" w:cs="Times New Roman" w:hint="eastAsia"/>
        </w:rPr>
        <w:t>交银互联网金融</w:t>
      </w:r>
      <w:r>
        <w:rPr>
          <w:rFonts w:ascii="Times New Roman" w:hAnsi="Times New Roman" w:cs="Times New Roman" w:hint="eastAsia"/>
        </w:rPr>
        <w:t>A</w:t>
      </w:r>
      <w:r>
        <w:rPr>
          <w:rFonts w:ascii="Times New Roman" w:hAnsi="Times New Roman" w:cs="Times New Roman" w:hint="eastAsia"/>
        </w:rPr>
        <w:t>份额</w:t>
      </w:r>
      <w:r w:rsidRPr="00A81F0C">
        <w:rPr>
          <w:rFonts w:ascii="Times New Roman" w:hAnsi="Times New Roman" w:cs="Times New Roman" w:hint="eastAsia"/>
        </w:rPr>
        <w:t>、</w:t>
      </w:r>
      <w:r>
        <w:rPr>
          <w:rFonts w:ascii="Times New Roman" w:hAnsi="Times New Roman" w:cs="Times New Roman" w:hint="eastAsia"/>
        </w:rPr>
        <w:t>交银互联网金融</w:t>
      </w:r>
      <w:r>
        <w:rPr>
          <w:rFonts w:ascii="Times New Roman" w:hAnsi="Times New Roman" w:cs="Times New Roman" w:hint="eastAsia"/>
        </w:rPr>
        <w:t>B</w:t>
      </w:r>
      <w:r>
        <w:rPr>
          <w:rFonts w:ascii="Times New Roman" w:hAnsi="Times New Roman" w:cs="Times New Roman" w:hint="eastAsia"/>
        </w:rPr>
        <w:t>份额</w:t>
      </w:r>
      <w:r w:rsidRPr="00A81F0C">
        <w:rPr>
          <w:rFonts w:ascii="Times New Roman" w:hAnsi="Times New Roman" w:cs="Times New Roman" w:hint="eastAsia"/>
        </w:rPr>
        <w:t>的上市交易业务，并获得深圳证券交易所《终止上市通知书》（深证上</w:t>
      </w:r>
      <w:r w:rsidRPr="00A81F0C">
        <w:rPr>
          <w:rFonts w:ascii="Times New Roman" w:hAnsi="Times New Roman" w:cs="Times New Roman" w:hint="eastAsia"/>
        </w:rPr>
        <w:t>[2020]</w:t>
      </w:r>
      <w:r w:rsidR="00AA15AB">
        <w:rPr>
          <w:rFonts w:ascii="Times New Roman" w:hAnsi="Times New Roman" w:cs="Times New Roman"/>
        </w:rPr>
        <w:t>997</w:t>
      </w:r>
      <w:r w:rsidRPr="00A81F0C">
        <w:rPr>
          <w:rFonts w:ascii="Times New Roman" w:hAnsi="Times New Roman" w:cs="Times New Roman" w:hint="eastAsia"/>
        </w:rPr>
        <w:t>号）同意。现将本基金之</w:t>
      </w:r>
      <w:r>
        <w:rPr>
          <w:rFonts w:ascii="Times New Roman" w:hAnsi="Times New Roman" w:cs="Times New Roman" w:hint="eastAsia"/>
        </w:rPr>
        <w:t>交银互联网金融</w:t>
      </w:r>
      <w:r>
        <w:rPr>
          <w:rFonts w:ascii="Times New Roman" w:hAnsi="Times New Roman" w:cs="Times New Roman" w:hint="eastAsia"/>
        </w:rPr>
        <w:t>A</w:t>
      </w:r>
      <w:r>
        <w:rPr>
          <w:rFonts w:ascii="Times New Roman" w:hAnsi="Times New Roman" w:cs="Times New Roman" w:hint="eastAsia"/>
        </w:rPr>
        <w:t>份额</w:t>
      </w:r>
      <w:r w:rsidRPr="00A81F0C">
        <w:rPr>
          <w:rFonts w:ascii="Times New Roman" w:hAnsi="Times New Roman" w:cs="Times New Roman" w:hint="eastAsia"/>
        </w:rPr>
        <w:t>、</w:t>
      </w:r>
      <w:r>
        <w:rPr>
          <w:rFonts w:ascii="Times New Roman" w:hAnsi="Times New Roman" w:cs="Times New Roman" w:hint="eastAsia"/>
        </w:rPr>
        <w:t>交银互联网金融</w:t>
      </w:r>
      <w:r>
        <w:rPr>
          <w:rFonts w:ascii="Times New Roman" w:hAnsi="Times New Roman" w:cs="Times New Roman" w:hint="eastAsia"/>
        </w:rPr>
        <w:t>B</w:t>
      </w:r>
      <w:r>
        <w:rPr>
          <w:rFonts w:ascii="Times New Roman" w:hAnsi="Times New Roman" w:cs="Times New Roman" w:hint="eastAsia"/>
        </w:rPr>
        <w:t>份额</w:t>
      </w:r>
      <w:r w:rsidRPr="00A81F0C">
        <w:rPr>
          <w:rFonts w:ascii="Times New Roman" w:hAnsi="Times New Roman" w:cs="Times New Roman" w:hint="eastAsia"/>
        </w:rPr>
        <w:t>终止上市相关事项公告如下：</w:t>
      </w:r>
    </w:p>
    <w:p w:rsidR="00A81F0C" w:rsidRPr="008C760D" w:rsidRDefault="00A81F0C" w:rsidP="00A81F0C">
      <w:pPr>
        <w:pStyle w:val="a5"/>
        <w:spacing w:before="0" w:beforeAutospacing="0" w:after="0" w:afterAutospacing="0" w:line="360" w:lineRule="auto"/>
        <w:ind w:firstLineChars="200" w:firstLine="482"/>
        <w:jc w:val="both"/>
        <w:rPr>
          <w:rFonts w:ascii="Times New Roman" w:hAnsi="Times New Roman" w:cs="Times New Roman"/>
          <w:b/>
          <w:bCs/>
        </w:rPr>
      </w:pPr>
      <w:r w:rsidRPr="00A81F0C">
        <w:rPr>
          <w:rFonts w:ascii="Times New Roman" w:hAnsi="Times New Roman" w:cs="Times New Roman" w:hint="eastAsia"/>
          <w:b/>
          <w:bCs/>
        </w:rPr>
        <w:t>一、终止上市基金的基本信息</w:t>
      </w:r>
    </w:p>
    <w:p w:rsidR="00A81F0C" w:rsidRDefault="00A81F0C" w:rsidP="00A81F0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（一）</w:t>
      </w:r>
      <w:r w:rsidRPr="007D0D0F">
        <w:rPr>
          <w:rFonts w:ascii="Times New Roman" w:hAnsi="Times New Roman" w:cs="Times New Roman" w:hint="eastAsia"/>
        </w:rPr>
        <w:t>交银施罗德中证互联网金融指数分级证券投资基金</w:t>
      </w:r>
      <w:r w:rsidR="008C760D">
        <w:rPr>
          <w:rFonts w:ascii="Times New Roman" w:hAnsi="Times New Roman" w:cs="Times New Roman" w:hint="eastAsia"/>
        </w:rPr>
        <w:t>之交银互联网金融</w:t>
      </w:r>
      <w:r w:rsidR="008C760D">
        <w:rPr>
          <w:rFonts w:ascii="Times New Roman" w:hAnsi="Times New Roman" w:cs="Times New Roman" w:hint="eastAsia"/>
        </w:rPr>
        <w:t>A</w:t>
      </w:r>
      <w:r w:rsidR="008C760D">
        <w:rPr>
          <w:rFonts w:ascii="Times New Roman" w:hAnsi="Times New Roman" w:cs="Times New Roman" w:hint="eastAsia"/>
        </w:rPr>
        <w:t>份额</w:t>
      </w:r>
    </w:p>
    <w:p w:rsidR="008C760D" w:rsidRPr="00A81F0C" w:rsidRDefault="008C760D" w:rsidP="00A81F0C">
      <w:pPr>
        <w:pStyle w:val="a5"/>
        <w:spacing w:before="0" w:beforeAutospacing="0" w:after="0" w:afterAutospacing="0" w:line="360" w:lineRule="auto"/>
        <w:ind w:firstLineChars="200" w:firstLine="480"/>
        <w:jc w:val="both"/>
        <w:rPr>
          <w:rFonts w:ascii="Times New Roman" w:hAnsi="Times New Roman" w:cs="Times New Roman" w:hint="eastAsia"/>
        </w:rPr>
      </w:pPr>
      <w:r>
        <w:rPr>
          <w:rFonts w:ascii="Times New Roman" w:hAnsi="Times New Roman" w:cs="Times New Roman" w:hint="eastAsia"/>
        </w:rPr>
        <w:t>场内简称：</w:t>
      </w:r>
      <w:r w:rsidRPr="00F77F4D">
        <w:rPr>
          <w:rFonts w:ascii="Times New Roman" w:hAnsi="Times New Roman" w:hint="eastAsia"/>
        </w:rPr>
        <w:t>E</w:t>
      </w:r>
      <w:r w:rsidRPr="00F77F4D">
        <w:rPr>
          <w:rFonts w:ascii="Times New Roman" w:hAnsi="Times New Roman" w:hint="eastAsia"/>
        </w:rPr>
        <w:t>金融</w:t>
      </w:r>
      <w:r w:rsidRPr="00F77F4D">
        <w:rPr>
          <w:rFonts w:ascii="Times New Roman" w:hAnsi="Times New Roman" w:hint="eastAsia"/>
        </w:rPr>
        <w:t>A</w:t>
      </w:r>
    </w:p>
    <w:p w:rsidR="00516062" w:rsidRDefault="008C760D" w:rsidP="008C760D">
      <w:pPr>
        <w:pStyle w:val="a5"/>
        <w:spacing w:before="0" w:beforeAutospacing="0" w:after="0" w:afterAutospacing="0" w:line="360" w:lineRule="auto"/>
        <w:ind w:firstLineChars="200" w:firstLine="480"/>
        <w:jc w:val="both"/>
        <w:rPr>
          <w:rFonts w:ascii="Times New Roman" w:hAnsi="Times New Roman"/>
        </w:rPr>
      </w:pPr>
      <w:r>
        <w:rPr>
          <w:rFonts w:ascii="Times New Roman" w:hAnsi="Times New Roman" w:hint="eastAsia"/>
        </w:rPr>
        <w:t>交易代码：</w:t>
      </w:r>
      <w:r w:rsidRPr="008C760D">
        <w:rPr>
          <w:rFonts w:ascii="Times New Roman" w:hAnsi="Times New Roman" w:hint="eastAsia"/>
        </w:rPr>
        <w:t>150317</w:t>
      </w:r>
    </w:p>
    <w:p w:rsidR="008C760D" w:rsidRDefault="008C760D" w:rsidP="008C760D">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（二）</w:t>
      </w:r>
      <w:r w:rsidRPr="007D0D0F">
        <w:rPr>
          <w:rFonts w:ascii="Times New Roman" w:hAnsi="Times New Roman" w:cs="Times New Roman" w:hint="eastAsia"/>
        </w:rPr>
        <w:t>交银施罗德中证互联网金融指数分级证券投资基金</w:t>
      </w:r>
      <w:r>
        <w:rPr>
          <w:rFonts w:ascii="Times New Roman" w:hAnsi="Times New Roman" w:cs="Times New Roman" w:hint="eastAsia"/>
        </w:rPr>
        <w:t>之交银互联网金融</w:t>
      </w:r>
      <w:r>
        <w:rPr>
          <w:rFonts w:ascii="Times New Roman" w:hAnsi="Times New Roman" w:cs="Times New Roman" w:hint="eastAsia"/>
        </w:rPr>
        <w:t>B</w:t>
      </w:r>
      <w:r>
        <w:rPr>
          <w:rFonts w:ascii="Times New Roman" w:hAnsi="Times New Roman" w:cs="Times New Roman" w:hint="eastAsia"/>
        </w:rPr>
        <w:t>份额</w:t>
      </w:r>
    </w:p>
    <w:p w:rsidR="008C760D" w:rsidRPr="00A81F0C" w:rsidRDefault="008C760D" w:rsidP="008C760D">
      <w:pPr>
        <w:pStyle w:val="a5"/>
        <w:spacing w:before="0" w:beforeAutospacing="0" w:after="0" w:afterAutospacing="0" w:line="360" w:lineRule="auto"/>
        <w:ind w:firstLineChars="200" w:firstLine="480"/>
        <w:jc w:val="both"/>
        <w:rPr>
          <w:rFonts w:ascii="Times New Roman" w:hAnsi="Times New Roman" w:cs="Times New Roman" w:hint="eastAsia"/>
        </w:rPr>
      </w:pPr>
      <w:r>
        <w:rPr>
          <w:rFonts w:ascii="Times New Roman" w:hAnsi="Times New Roman" w:cs="Times New Roman" w:hint="eastAsia"/>
        </w:rPr>
        <w:t>场内简称：</w:t>
      </w:r>
      <w:r w:rsidRPr="00F77F4D">
        <w:rPr>
          <w:rFonts w:ascii="Times New Roman" w:hAnsi="Times New Roman" w:hint="eastAsia"/>
        </w:rPr>
        <w:t>E</w:t>
      </w:r>
      <w:r w:rsidRPr="00F77F4D">
        <w:rPr>
          <w:rFonts w:ascii="Times New Roman" w:hAnsi="Times New Roman" w:hint="eastAsia"/>
        </w:rPr>
        <w:t>金融</w:t>
      </w:r>
      <w:r>
        <w:rPr>
          <w:rFonts w:ascii="Times New Roman" w:hAnsi="Times New Roman" w:hint="eastAsia"/>
        </w:rPr>
        <w:t>B</w:t>
      </w:r>
    </w:p>
    <w:p w:rsidR="008C760D" w:rsidRDefault="008C760D" w:rsidP="008C760D">
      <w:pPr>
        <w:pStyle w:val="a5"/>
        <w:spacing w:before="0" w:beforeAutospacing="0" w:after="0" w:afterAutospacing="0" w:line="360" w:lineRule="auto"/>
        <w:ind w:firstLineChars="200" w:firstLine="480"/>
        <w:jc w:val="both"/>
        <w:rPr>
          <w:rFonts w:ascii="Times New Roman" w:hAnsi="Times New Roman"/>
        </w:rPr>
      </w:pPr>
      <w:r>
        <w:rPr>
          <w:rFonts w:ascii="Times New Roman" w:hAnsi="Times New Roman" w:hint="eastAsia"/>
        </w:rPr>
        <w:t>交易代码：</w:t>
      </w:r>
      <w:r w:rsidRPr="008C760D">
        <w:rPr>
          <w:rFonts w:ascii="Times New Roman" w:hAnsi="Times New Roman" w:hint="eastAsia"/>
        </w:rPr>
        <w:t>15031</w:t>
      </w:r>
      <w:r>
        <w:rPr>
          <w:rFonts w:ascii="Times New Roman" w:hAnsi="Times New Roman"/>
        </w:rPr>
        <w:t>8</w:t>
      </w:r>
    </w:p>
    <w:p w:rsidR="008C760D" w:rsidRDefault="008C760D" w:rsidP="008C760D">
      <w:pPr>
        <w:pStyle w:val="a5"/>
        <w:spacing w:before="0" w:beforeAutospacing="0" w:after="0" w:afterAutospacing="0" w:line="360" w:lineRule="auto"/>
        <w:ind w:firstLineChars="200" w:firstLine="480"/>
        <w:jc w:val="both"/>
        <w:rPr>
          <w:rFonts w:ascii="Times New Roman" w:hAnsi="Times New Roman"/>
        </w:rPr>
      </w:pPr>
      <w:r>
        <w:rPr>
          <w:rFonts w:ascii="Times New Roman" w:hAnsi="Times New Roman" w:hint="eastAsia"/>
        </w:rPr>
        <w:t>（三）终止上市日：</w:t>
      </w:r>
      <w:r>
        <w:rPr>
          <w:rFonts w:ascii="Times New Roman" w:hAnsi="Times New Roman" w:hint="eastAsia"/>
        </w:rPr>
        <w:t>2</w:t>
      </w:r>
      <w:r>
        <w:rPr>
          <w:rFonts w:ascii="Times New Roman" w:hAnsi="Times New Roman"/>
        </w:rPr>
        <w:t>020</w:t>
      </w:r>
      <w:r>
        <w:rPr>
          <w:rFonts w:ascii="Times New Roman" w:hAnsi="Times New Roman" w:hint="eastAsia"/>
        </w:rPr>
        <w:t>年</w:t>
      </w:r>
      <w:r>
        <w:rPr>
          <w:rFonts w:ascii="Times New Roman" w:hAnsi="Times New Roman" w:hint="eastAsia"/>
        </w:rPr>
        <w:t>1</w:t>
      </w:r>
      <w:r>
        <w:rPr>
          <w:rFonts w:ascii="Times New Roman" w:hAnsi="Times New Roman"/>
        </w:rPr>
        <w:t>1</w:t>
      </w:r>
      <w:r>
        <w:rPr>
          <w:rFonts w:ascii="Times New Roman" w:hAnsi="Times New Roman" w:hint="eastAsia"/>
        </w:rPr>
        <w:t>月</w:t>
      </w:r>
      <w:r>
        <w:rPr>
          <w:rFonts w:ascii="Times New Roman" w:hAnsi="Times New Roman" w:hint="eastAsia"/>
        </w:rPr>
        <w:t>6</w:t>
      </w:r>
      <w:r>
        <w:rPr>
          <w:rFonts w:ascii="Times New Roman" w:hAnsi="Times New Roman" w:hint="eastAsia"/>
        </w:rPr>
        <w:t>日</w:t>
      </w:r>
    </w:p>
    <w:p w:rsidR="00A81F0C" w:rsidRPr="00A81F0C" w:rsidRDefault="008C760D" w:rsidP="008C760D">
      <w:pPr>
        <w:pStyle w:val="a5"/>
        <w:spacing w:before="0" w:beforeAutospacing="0" w:after="0" w:afterAutospacing="0" w:line="360" w:lineRule="auto"/>
        <w:ind w:firstLineChars="200" w:firstLine="480"/>
        <w:jc w:val="both"/>
        <w:rPr>
          <w:rFonts w:ascii="微软雅黑" w:eastAsia="微软雅黑" w:hAnsi="微软雅黑" w:hint="eastAsia"/>
          <w:color w:val="333333"/>
        </w:rPr>
      </w:pPr>
      <w:r>
        <w:rPr>
          <w:rFonts w:ascii="Times New Roman" w:hAnsi="Times New Roman" w:hint="eastAsia"/>
        </w:rPr>
        <w:t>（四）</w:t>
      </w:r>
      <w:r w:rsidRPr="008C760D">
        <w:rPr>
          <w:rFonts w:ascii="Times New Roman" w:hAnsi="Times New Roman" w:hint="eastAsia"/>
        </w:rPr>
        <w:t>终止上市的权益登记日：</w:t>
      </w:r>
      <w:r w:rsidRPr="008C760D">
        <w:rPr>
          <w:rFonts w:ascii="Times New Roman" w:hAnsi="Times New Roman" w:hint="eastAsia"/>
        </w:rPr>
        <w:t>2020</w:t>
      </w:r>
      <w:r w:rsidRPr="008C760D">
        <w:rPr>
          <w:rFonts w:ascii="Times New Roman" w:hAnsi="Times New Roman" w:hint="eastAsia"/>
        </w:rPr>
        <w:t>年</w:t>
      </w:r>
      <w:r>
        <w:rPr>
          <w:rFonts w:ascii="Times New Roman" w:hAnsi="Times New Roman"/>
        </w:rPr>
        <w:t>11</w:t>
      </w:r>
      <w:r w:rsidRPr="008C760D">
        <w:rPr>
          <w:rFonts w:ascii="Times New Roman" w:hAnsi="Times New Roman" w:hint="eastAsia"/>
        </w:rPr>
        <w:t>月</w:t>
      </w:r>
      <w:r>
        <w:rPr>
          <w:rFonts w:ascii="Times New Roman" w:hAnsi="Times New Roman"/>
        </w:rPr>
        <w:t>5</w:t>
      </w:r>
      <w:r w:rsidRPr="008C760D">
        <w:rPr>
          <w:rFonts w:ascii="Times New Roman" w:hAnsi="Times New Roman" w:hint="eastAsia"/>
        </w:rPr>
        <w:t>日，即在</w:t>
      </w:r>
      <w:r w:rsidRPr="008C760D">
        <w:rPr>
          <w:rFonts w:ascii="Times New Roman" w:hAnsi="Times New Roman" w:hint="eastAsia"/>
        </w:rPr>
        <w:t>2020</w:t>
      </w:r>
      <w:r w:rsidRPr="008C760D">
        <w:rPr>
          <w:rFonts w:ascii="Times New Roman" w:hAnsi="Times New Roman" w:hint="eastAsia"/>
        </w:rPr>
        <w:t>年</w:t>
      </w:r>
      <w:r>
        <w:rPr>
          <w:rFonts w:ascii="Times New Roman" w:hAnsi="Times New Roman"/>
        </w:rPr>
        <w:t>11</w:t>
      </w:r>
      <w:r w:rsidRPr="008C760D">
        <w:rPr>
          <w:rFonts w:ascii="Times New Roman" w:hAnsi="Times New Roman" w:hint="eastAsia"/>
        </w:rPr>
        <w:t>月</w:t>
      </w:r>
      <w:r>
        <w:rPr>
          <w:rFonts w:ascii="Times New Roman" w:hAnsi="Times New Roman"/>
        </w:rPr>
        <w:t>5</w:t>
      </w:r>
      <w:r w:rsidRPr="008C760D">
        <w:rPr>
          <w:rFonts w:ascii="Times New Roman" w:hAnsi="Times New Roman" w:hint="eastAsia"/>
        </w:rPr>
        <w:t>日下午深圳证券交易所交易结束后，在中国证券登记结算有限责任公司登记在册的本基金之</w:t>
      </w:r>
      <w:r>
        <w:rPr>
          <w:rFonts w:ascii="Times New Roman" w:hAnsi="Times New Roman" w:cs="Times New Roman" w:hint="eastAsia"/>
        </w:rPr>
        <w:t>交银互联网金融</w:t>
      </w:r>
      <w:r>
        <w:rPr>
          <w:rFonts w:ascii="Times New Roman" w:hAnsi="Times New Roman" w:cs="Times New Roman" w:hint="eastAsia"/>
        </w:rPr>
        <w:t>A</w:t>
      </w:r>
      <w:r>
        <w:rPr>
          <w:rFonts w:ascii="Times New Roman" w:hAnsi="Times New Roman" w:cs="Times New Roman" w:hint="eastAsia"/>
        </w:rPr>
        <w:t>份额</w:t>
      </w:r>
      <w:r w:rsidRPr="008C760D">
        <w:rPr>
          <w:rFonts w:ascii="Times New Roman" w:hAnsi="Times New Roman" w:hint="eastAsia"/>
        </w:rPr>
        <w:t>、</w:t>
      </w:r>
      <w:r>
        <w:rPr>
          <w:rFonts w:ascii="Times New Roman" w:hAnsi="Times New Roman" w:cs="Times New Roman" w:hint="eastAsia"/>
        </w:rPr>
        <w:t>交银互联网金融</w:t>
      </w:r>
      <w:r>
        <w:rPr>
          <w:rFonts w:ascii="Times New Roman" w:hAnsi="Times New Roman" w:cs="Times New Roman" w:hint="eastAsia"/>
        </w:rPr>
        <w:t>B</w:t>
      </w:r>
      <w:r>
        <w:rPr>
          <w:rFonts w:ascii="Times New Roman" w:hAnsi="Times New Roman" w:cs="Times New Roman" w:hint="eastAsia"/>
        </w:rPr>
        <w:t>份额</w:t>
      </w:r>
      <w:r w:rsidRPr="008C760D">
        <w:rPr>
          <w:rFonts w:ascii="Times New Roman" w:hAnsi="Times New Roman" w:hint="eastAsia"/>
        </w:rPr>
        <w:t>全体基金份额持有人</w:t>
      </w:r>
      <w:r w:rsidRPr="008C760D">
        <w:rPr>
          <w:rFonts w:ascii="Times New Roman" w:hAnsi="Times New Roman" w:hint="eastAsia"/>
        </w:rPr>
        <w:lastRenderedPageBreak/>
        <w:t>享有本基金</w:t>
      </w:r>
      <w:r>
        <w:rPr>
          <w:rFonts w:ascii="Times New Roman" w:hAnsi="Times New Roman" w:cs="Times New Roman" w:hint="eastAsia"/>
        </w:rPr>
        <w:t>交银互联网金融</w:t>
      </w:r>
      <w:r>
        <w:rPr>
          <w:rFonts w:ascii="Times New Roman" w:hAnsi="Times New Roman" w:cs="Times New Roman" w:hint="eastAsia"/>
        </w:rPr>
        <w:t>A</w:t>
      </w:r>
      <w:r>
        <w:rPr>
          <w:rFonts w:ascii="Times New Roman" w:hAnsi="Times New Roman" w:cs="Times New Roman" w:hint="eastAsia"/>
        </w:rPr>
        <w:t>份额</w:t>
      </w:r>
      <w:r w:rsidRPr="008C760D">
        <w:rPr>
          <w:rFonts w:ascii="Times New Roman" w:hAnsi="Times New Roman" w:hint="eastAsia"/>
        </w:rPr>
        <w:t>、</w:t>
      </w:r>
      <w:r>
        <w:rPr>
          <w:rFonts w:ascii="Times New Roman" w:hAnsi="Times New Roman" w:cs="Times New Roman" w:hint="eastAsia"/>
        </w:rPr>
        <w:t>交银互联网金融</w:t>
      </w:r>
      <w:r>
        <w:rPr>
          <w:rFonts w:ascii="Times New Roman" w:hAnsi="Times New Roman" w:cs="Times New Roman" w:hint="eastAsia"/>
        </w:rPr>
        <w:t>B</w:t>
      </w:r>
      <w:r>
        <w:rPr>
          <w:rFonts w:ascii="Times New Roman" w:hAnsi="Times New Roman" w:cs="Times New Roman" w:hint="eastAsia"/>
        </w:rPr>
        <w:t>份额</w:t>
      </w:r>
      <w:r w:rsidRPr="008C760D">
        <w:rPr>
          <w:rFonts w:ascii="Times New Roman" w:hAnsi="Times New Roman" w:hint="eastAsia"/>
        </w:rPr>
        <w:t>终止上市后的相关权利。</w:t>
      </w:r>
    </w:p>
    <w:p w:rsidR="00C3096F" w:rsidRDefault="00C3096F" w:rsidP="008C760D">
      <w:pPr>
        <w:pStyle w:val="a5"/>
        <w:spacing w:before="0" w:beforeAutospacing="0" w:after="0" w:afterAutospacing="0" w:line="360" w:lineRule="auto"/>
        <w:ind w:firstLineChars="200" w:firstLine="482"/>
        <w:jc w:val="both"/>
        <w:rPr>
          <w:rFonts w:ascii="Times New Roman" w:hAnsi="Times New Roman" w:cs="Times New Roman"/>
          <w:b/>
          <w:bCs/>
        </w:rPr>
      </w:pPr>
    </w:p>
    <w:p w:rsidR="00A81F0C" w:rsidRPr="00A81F0C" w:rsidRDefault="00A81F0C" w:rsidP="008C760D">
      <w:pPr>
        <w:pStyle w:val="a5"/>
        <w:spacing w:before="0" w:beforeAutospacing="0" w:after="0" w:afterAutospacing="0" w:line="360" w:lineRule="auto"/>
        <w:ind w:firstLineChars="200" w:firstLine="482"/>
        <w:jc w:val="both"/>
        <w:rPr>
          <w:rFonts w:ascii="Times New Roman" w:hAnsi="Times New Roman" w:cs="Times New Roman" w:hint="eastAsia"/>
          <w:b/>
          <w:bCs/>
        </w:rPr>
      </w:pPr>
      <w:r w:rsidRPr="00A81F0C">
        <w:rPr>
          <w:rFonts w:ascii="Times New Roman" w:hAnsi="Times New Roman" w:cs="Times New Roman" w:hint="eastAsia"/>
          <w:b/>
          <w:bCs/>
        </w:rPr>
        <w:t>二、有关基金终止上市决定的主要内容</w:t>
      </w:r>
    </w:p>
    <w:p w:rsidR="00A81F0C" w:rsidRPr="00A81F0C" w:rsidRDefault="008C760D" w:rsidP="008C760D">
      <w:pPr>
        <w:pStyle w:val="a5"/>
        <w:spacing w:before="0" w:beforeAutospacing="0" w:after="0" w:afterAutospacing="0" w:line="360" w:lineRule="auto"/>
        <w:ind w:firstLineChars="200" w:firstLine="480"/>
        <w:jc w:val="both"/>
        <w:rPr>
          <w:rFonts w:ascii="微软雅黑" w:eastAsia="微软雅黑" w:hAnsi="微软雅黑" w:hint="eastAsia"/>
          <w:color w:val="333333"/>
        </w:rPr>
      </w:pPr>
      <w:r w:rsidRPr="007D0D0F">
        <w:rPr>
          <w:rFonts w:ascii="Times New Roman" w:hAnsi="Times New Roman" w:cs="Times New Roman" w:hint="eastAsia"/>
        </w:rPr>
        <w:t>交银施罗德中证互联网金融指数分级证券投资基金</w:t>
      </w:r>
      <w:r w:rsidR="00A81F0C" w:rsidRPr="00A81F0C">
        <w:rPr>
          <w:rFonts w:ascii="Times New Roman" w:hAnsi="Times New Roman" w:cs="Times New Roman" w:hint="eastAsia"/>
        </w:rPr>
        <w:t>基金份额持有人大会以通讯方式召开，会议审议通过了《</w:t>
      </w:r>
      <w:r w:rsidRPr="00F77F4D">
        <w:rPr>
          <w:rFonts w:ascii="Times New Roman" w:hAnsi="Times New Roman" w:cs="Times New Roman" w:hint="eastAsia"/>
          <w:kern w:val="2"/>
        </w:rPr>
        <w:t>关于终止交银施罗德中证互联网金融指数分级证券投资基金基金合同有关事项的议案</w:t>
      </w:r>
      <w:r w:rsidR="00A81F0C" w:rsidRPr="00A81F0C">
        <w:rPr>
          <w:rFonts w:ascii="Times New Roman" w:hAnsi="Times New Roman" w:cs="Times New Roman" w:hint="eastAsia"/>
        </w:rPr>
        <w:t>》。</w:t>
      </w:r>
      <w:r w:rsidRPr="008C760D">
        <w:rPr>
          <w:rFonts w:ascii="Times New Roman" w:hAnsi="Times New Roman" w:cs="Times New Roman" w:hint="eastAsia"/>
        </w:rPr>
        <w:t>基金份额持有人大会决议于</w:t>
      </w:r>
      <w:r w:rsidRPr="008C760D">
        <w:rPr>
          <w:rFonts w:ascii="Times New Roman" w:hAnsi="Times New Roman" w:cs="Times New Roman" w:hint="eastAsia"/>
        </w:rPr>
        <w:t>2020</w:t>
      </w:r>
      <w:r w:rsidRPr="008C760D">
        <w:rPr>
          <w:rFonts w:ascii="Times New Roman" w:hAnsi="Times New Roman" w:cs="Times New Roman" w:hint="eastAsia"/>
        </w:rPr>
        <w:t>年</w:t>
      </w:r>
      <w:r>
        <w:rPr>
          <w:rFonts w:ascii="Times New Roman" w:hAnsi="Times New Roman" w:cs="Times New Roman"/>
        </w:rPr>
        <w:t>10</w:t>
      </w:r>
      <w:r w:rsidRPr="008C760D">
        <w:rPr>
          <w:rFonts w:ascii="Times New Roman" w:hAnsi="Times New Roman" w:cs="Times New Roman" w:hint="eastAsia"/>
        </w:rPr>
        <w:t>月</w:t>
      </w:r>
      <w:r>
        <w:rPr>
          <w:rFonts w:ascii="Times New Roman" w:hAnsi="Times New Roman" w:cs="Times New Roman"/>
        </w:rPr>
        <w:t>28</w:t>
      </w:r>
      <w:r w:rsidRPr="008C760D">
        <w:rPr>
          <w:rFonts w:ascii="Times New Roman" w:hAnsi="Times New Roman" w:cs="Times New Roman" w:hint="eastAsia"/>
        </w:rPr>
        <w:t>日表决通过，本次大会决议自该日起生效。基金管理人于</w:t>
      </w:r>
      <w:r w:rsidRPr="008C760D">
        <w:rPr>
          <w:rFonts w:ascii="Times New Roman" w:hAnsi="Times New Roman" w:cs="Times New Roman" w:hint="eastAsia"/>
        </w:rPr>
        <w:t>2020</w:t>
      </w:r>
      <w:r w:rsidRPr="008C760D">
        <w:rPr>
          <w:rFonts w:ascii="Times New Roman" w:hAnsi="Times New Roman" w:cs="Times New Roman" w:hint="eastAsia"/>
        </w:rPr>
        <w:t>年</w:t>
      </w:r>
      <w:r>
        <w:rPr>
          <w:rFonts w:ascii="Times New Roman" w:hAnsi="Times New Roman" w:cs="Times New Roman"/>
        </w:rPr>
        <w:t>10</w:t>
      </w:r>
      <w:r w:rsidRPr="008C760D">
        <w:rPr>
          <w:rFonts w:ascii="Times New Roman" w:hAnsi="Times New Roman" w:cs="Times New Roman" w:hint="eastAsia"/>
        </w:rPr>
        <w:t>月</w:t>
      </w:r>
      <w:r>
        <w:rPr>
          <w:rFonts w:ascii="Times New Roman" w:hAnsi="Times New Roman" w:cs="Times New Roman"/>
        </w:rPr>
        <w:t>29</w:t>
      </w:r>
      <w:r w:rsidRPr="008C760D">
        <w:rPr>
          <w:rFonts w:ascii="Times New Roman" w:hAnsi="Times New Roman" w:cs="Times New Roman" w:hint="eastAsia"/>
        </w:rPr>
        <w:t>日发布了《</w:t>
      </w:r>
      <w:r w:rsidR="00A236EA" w:rsidRPr="00A236EA">
        <w:rPr>
          <w:rFonts w:ascii="Times New Roman" w:hAnsi="Times New Roman" w:cs="Times New Roman" w:hint="eastAsia"/>
        </w:rPr>
        <w:t>交银施罗德基金管理有限公司</w:t>
      </w:r>
      <w:r w:rsidRPr="008C760D">
        <w:rPr>
          <w:rFonts w:ascii="Times New Roman" w:hAnsi="Times New Roman" w:cs="Times New Roman" w:hint="eastAsia"/>
        </w:rPr>
        <w:t>关于交银施罗德中证互联网金融指数分级证券投资基金持有人大会表决结果暨决议生效的公告》。</w:t>
      </w:r>
    </w:p>
    <w:p w:rsidR="00C3096F" w:rsidRDefault="00C3096F" w:rsidP="0016111D">
      <w:pPr>
        <w:pStyle w:val="a5"/>
        <w:spacing w:before="0" w:beforeAutospacing="0" w:after="0" w:afterAutospacing="0" w:line="360" w:lineRule="auto"/>
        <w:ind w:firstLine="480"/>
        <w:jc w:val="both"/>
        <w:rPr>
          <w:rFonts w:ascii="Times New Roman" w:hAnsi="Times New Roman" w:cs="Times New Roman"/>
          <w:bCs/>
        </w:rPr>
      </w:pPr>
    </w:p>
    <w:p w:rsidR="00482C37" w:rsidRPr="0016111D" w:rsidRDefault="00482C37" w:rsidP="0016111D">
      <w:pPr>
        <w:pStyle w:val="a5"/>
        <w:spacing w:before="0" w:beforeAutospacing="0" w:after="0" w:afterAutospacing="0" w:line="360" w:lineRule="auto"/>
        <w:ind w:firstLine="480"/>
        <w:jc w:val="both"/>
        <w:rPr>
          <w:rFonts w:ascii="Times New Roman" w:hAnsi="Times New Roman" w:cs="Times New Roman" w:hint="eastAsia"/>
          <w:bCs/>
        </w:rPr>
      </w:pPr>
    </w:p>
    <w:p w:rsidR="00A81F0C" w:rsidRPr="00A81F0C" w:rsidRDefault="00A81F0C" w:rsidP="008C760D">
      <w:pPr>
        <w:pStyle w:val="a5"/>
        <w:spacing w:before="0" w:beforeAutospacing="0" w:after="0" w:afterAutospacing="0" w:line="360" w:lineRule="auto"/>
        <w:ind w:firstLineChars="200" w:firstLine="482"/>
        <w:jc w:val="both"/>
        <w:rPr>
          <w:rFonts w:ascii="Times New Roman" w:hAnsi="Times New Roman" w:cs="Times New Roman" w:hint="eastAsia"/>
          <w:b/>
          <w:bCs/>
        </w:rPr>
      </w:pPr>
      <w:r w:rsidRPr="00A81F0C">
        <w:rPr>
          <w:rFonts w:ascii="Times New Roman" w:hAnsi="Times New Roman" w:cs="Times New Roman" w:hint="eastAsia"/>
          <w:b/>
          <w:bCs/>
        </w:rPr>
        <w:t>三、</w:t>
      </w:r>
      <w:r w:rsidRPr="00A81F0C">
        <w:rPr>
          <w:rFonts w:ascii="Times New Roman" w:hAnsi="Times New Roman" w:cs="Times New Roman" w:hint="eastAsia"/>
          <w:b/>
          <w:bCs/>
        </w:rPr>
        <w:t xml:space="preserve"> </w:t>
      </w:r>
      <w:r w:rsidRPr="00A81F0C">
        <w:rPr>
          <w:rFonts w:ascii="Times New Roman" w:hAnsi="Times New Roman" w:cs="Times New Roman" w:hint="eastAsia"/>
          <w:b/>
          <w:bCs/>
        </w:rPr>
        <w:t>基金终止上市后续事项说明</w:t>
      </w:r>
    </w:p>
    <w:p w:rsidR="00A81F0C" w:rsidRPr="00A81F0C" w:rsidRDefault="00C3096F" w:rsidP="008C760D">
      <w:pPr>
        <w:pStyle w:val="a5"/>
        <w:spacing w:before="0" w:beforeAutospacing="0" w:after="0" w:afterAutospacing="0" w:line="360" w:lineRule="auto"/>
        <w:ind w:firstLineChars="200" w:firstLine="482"/>
        <w:jc w:val="both"/>
        <w:rPr>
          <w:rFonts w:ascii="Times New Roman" w:hAnsi="Times New Roman" w:cs="Times New Roman" w:hint="eastAsia"/>
          <w:b/>
          <w:bCs/>
        </w:rPr>
      </w:pPr>
      <w:r>
        <w:rPr>
          <w:rFonts w:ascii="Times New Roman" w:hAnsi="Times New Roman" w:cs="Times New Roman" w:hint="eastAsia"/>
          <w:b/>
          <w:bCs/>
        </w:rPr>
        <w:t>（一）</w:t>
      </w:r>
      <w:r w:rsidR="00A81F0C" w:rsidRPr="00A81F0C">
        <w:rPr>
          <w:rFonts w:ascii="Times New Roman" w:hAnsi="Times New Roman" w:cs="Times New Roman" w:hint="eastAsia"/>
          <w:b/>
          <w:bCs/>
        </w:rPr>
        <w:t>基金财产清算</w:t>
      </w:r>
    </w:p>
    <w:p w:rsidR="00A81F0C" w:rsidRDefault="00C3096F" w:rsidP="008C760D">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00A81F0C" w:rsidRPr="00A81F0C">
        <w:rPr>
          <w:rFonts w:ascii="Times New Roman" w:hAnsi="Times New Roman" w:cs="Times New Roman" w:hint="eastAsia"/>
        </w:rPr>
        <w:t>本基金</w:t>
      </w:r>
      <w:r w:rsidR="008C760D">
        <w:rPr>
          <w:rFonts w:ascii="Times New Roman" w:hAnsi="Times New Roman" w:cs="Times New Roman" w:hint="eastAsia"/>
        </w:rPr>
        <w:t>交银互联网金融</w:t>
      </w:r>
      <w:r w:rsidR="008C760D">
        <w:rPr>
          <w:rFonts w:ascii="Times New Roman" w:hAnsi="Times New Roman" w:cs="Times New Roman" w:hint="eastAsia"/>
        </w:rPr>
        <w:t>A</w:t>
      </w:r>
      <w:r w:rsidR="008C760D">
        <w:rPr>
          <w:rFonts w:ascii="Times New Roman" w:hAnsi="Times New Roman" w:cs="Times New Roman" w:hint="eastAsia"/>
        </w:rPr>
        <w:t>份额</w:t>
      </w:r>
      <w:r w:rsidR="008C760D" w:rsidRPr="00A81F0C">
        <w:rPr>
          <w:rFonts w:ascii="Times New Roman" w:hAnsi="Times New Roman" w:cs="Times New Roman" w:hint="eastAsia"/>
        </w:rPr>
        <w:t>、</w:t>
      </w:r>
      <w:r w:rsidR="008C760D">
        <w:rPr>
          <w:rFonts w:ascii="Times New Roman" w:hAnsi="Times New Roman" w:cs="Times New Roman" w:hint="eastAsia"/>
        </w:rPr>
        <w:t>交银互联网金融</w:t>
      </w:r>
      <w:r w:rsidR="008C760D">
        <w:rPr>
          <w:rFonts w:ascii="Times New Roman" w:hAnsi="Times New Roman" w:cs="Times New Roman" w:hint="eastAsia"/>
        </w:rPr>
        <w:t>B</w:t>
      </w:r>
      <w:r w:rsidR="008C760D">
        <w:rPr>
          <w:rFonts w:ascii="Times New Roman" w:hAnsi="Times New Roman" w:cs="Times New Roman" w:hint="eastAsia"/>
        </w:rPr>
        <w:t>份额</w:t>
      </w:r>
      <w:r w:rsidR="00A81F0C" w:rsidRPr="00A81F0C">
        <w:rPr>
          <w:rFonts w:ascii="Times New Roman" w:hAnsi="Times New Roman" w:cs="Times New Roman" w:hint="eastAsia"/>
        </w:rPr>
        <w:t>将于</w:t>
      </w:r>
      <w:r w:rsidR="00A81F0C" w:rsidRPr="00A81F0C">
        <w:rPr>
          <w:rFonts w:ascii="Times New Roman" w:hAnsi="Times New Roman" w:cs="Times New Roman" w:hint="eastAsia"/>
        </w:rPr>
        <w:t>2020</w:t>
      </w:r>
      <w:r w:rsidR="00A81F0C" w:rsidRPr="00A81F0C">
        <w:rPr>
          <w:rFonts w:ascii="Times New Roman" w:hAnsi="Times New Roman" w:cs="Times New Roman" w:hint="eastAsia"/>
        </w:rPr>
        <w:t>年</w:t>
      </w:r>
      <w:r w:rsidR="008C760D">
        <w:rPr>
          <w:rFonts w:ascii="Times New Roman" w:hAnsi="Times New Roman" w:cs="Times New Roman"/>
        </w:rPr>
        <w:t>11</w:t>
      </w:r>
      <w:r w:rsidR="00A81F0C" w:rsidRPr="00A81F0C">
        <w:rPr>
          <w:rFonts w:ascii="Times New Roman" w:hAnsi="Times New Roman" w:cs="Times New Roman" w:hint="eastAsia"/>
        </w:rPr>
        <w:t>月</w:t>
      </w:r>
      <w:r w:rsidR="008C760D">
        <w:rPr>
          <w:rFonts w:ascii="Times New Roman" w:hAnsi="Times New Roman" w:cs="Times New Roman"/>
        </w:rPr>
        <w:t>6</w:t>
      </w:r>
      <w:r w:rsidR="00A81F0C" w:rsidRPr="00A81F0C">
        <w:rPr>
          <w:rFonts w:ascii="Times New Roman" w:hAnsi="Times New Roman" w:cs="Times New Roman" w:hint="eastAsia"/>
        </w:rPr>
        <w:t>日终止上市，本基金于同一日终止办理申购、赎回、配对转换和转托管等业务，并进入清算程序。本基金自</w:t>
      </w:r>
      <w:r w:rsidR="00A81F0C" w:rsidRPr="00A81F0C">
        <w:rPr>
          <w:rFonts w:ascii="Times New Roman" w:hAnsi="Times New Roman" w:cs="Times New Roman" w:hint="eastAsia"/>
        </w:rPr>
        <w:t>2020</w:t>
      </w:r>
      <w:r w:rsidR="00A81F0C" w:rsidRPr="00A81F0C">
        <w:rPr>
          <w:rFonts w:ascii="Times New Roman" w:hAnsi="Times New Roman" w:cs="Times New Roman" w:hint="eastAsia"/>
        </w:rPr>
        <w:t>年</w:t>
      </w:r>
      <w:r w:rsidR="008C760D">
        <w:rPr>
          <w:rFonts w:ascii="Times New Roman" w:hAnsi="Times New Roman" w:cs="Times New Roman"/>
        </w:rPr>
        <w:t>11</w:t>
      </w:r>
      <w:r w:rsidR="00A81F0C" w:rsidRPr="00A81F0C">
        <w:rPr>
          <w:rFonts w:ascii="Times New Roman" w:hAnsi="Times New Roman" w:cs="Times New Roman" w:hint="eastAsia"/>
        </w:rPr>
        <w:t>月</w:t>
      </w:r>
      <w:r w:rsidR="008C760D">
        <w:rPr>
          <w:rFonts w:ascii="Times New Roman" w:hAnsi="Times New Roman" w:cs="Times New Roman"/>
        </w:rPr>
        <w:t>6</w:t>
      </w:r>
      <w:r w:rsidR="00A81F0C" w:rsidRPr="00A81F0C">
        <w:rPr>
          <w:rFonts w:ascii="Times New Roman" w:hAnsi="Times New Roman" w:cs="Times New Roman" w:hint="eastAsia"/>
        </w:rPr>
        <w:t>日起</w:t>
      </w:r>
      <w:r w:rsidR="008C760D">
        <w:rPr>
          <w:rFonts w:ascii="Times New Roman" w:hAnsi="Times New Roman" w:cs="Times New Roman" w:hint="eastAsia"/>
        </w:rPr>
        <w:t>（</w:t>
      </w:r>
      <w:r w:rsidR="00A81F0C" w:rsidRPr="00A81F0C">
        <w:rPr>
          <w:rFonts w:ascii="Times New Roman" w:hAnsi="Times New Roman" w:cs="Times New Roman" w:hint="eastAsia"/>
        </w:rPr>
        <w:t>含</w:t>
      </w:r>
      <w:r w:rsidR="00A81F0C" w:rsidRPr="00A81F0C">
        <w:rPr>
          <w:rFonts w:ascii="Times New Roman" w:hAnsi="Times New Roman" w:cs="Times New Roman" w:hint="eastAsia"/>
        </w:rPr>
        <w:t>2020</w:t>
      </w:r>
      <w:r w:rsidR="00A81F0C" w:rsidRPr="00A81F0C">
        <w:rPr>
          <w:rFonts w:ascii="Times New Roman" w:hAnsi="Times New Roman" w:cs="Times New Roman" w:hint="eastAsia"/>
        </w:rPr>
        <w:t>年</w:t>
      </w:r>
      <w:r w:rsidR="008C760D">
        <w:rPr>
          <w:rFonts w:ascii="Times New Roman" w:hAnsi="Times New Roman" w:cs="Times New Roman"/>
        </w:rPr>
        <w:t>11</w:t>
      </w:r>
      <w:r w:rsidR="00A81F0C" w:rsidRPr="00A81F0C">
        <w:rPr>
          <w:rFonts w:ascii="Times New Roman" w:hAnsi="Times New Roman" w:cs="Times New Roman" w:hint="eastAsia"/>
        </w:rPr>
        <w:t>月</w:t>
      </w:r>
      <w:r w:rsidR="008C760D">
        <w:rPr>
          <w:rFonts w:ascii="Times New Roman" w:hAnsi="Times New Roman" w:cs="Times New Roman"/>
        </w:rPr>
        <w:t>6</w:t>
      </w:r>
      <w:r w:rsidR="00A81F0C" w:rsidRPr="00A81F0C">
        <w:rPr>
          <w:rFonts w:ascii="Times New Roman" w:hAnsi="Times New Roman" w:cs="Times New Roman" w:hint="eastAsia"/>
        </w:rPr>
        <w:t>日</w:t>
      </w:r>
      <w:r w:rsidR="008C760D">
        <w:rPr>
          <w:rFonts w:ascii="Times New Roman" w:hAnsi="Times New Roman" w:cs="Times New Roman" w:hint="eastAsia"/>
        </w:rPr>
        <w:t>）</w:t>
      </w:r>
      <w:r w:rsidR="00A81F0C" w:rsidRPr="00A81F0C">
        <w:rPr>
          <w:rFonts w:ascii="Times New Roman" w:hAnsi="Times New Roman" w:cs="Times New Roman" w:hint="eastAsia"/>
        </w:rPr>
        <w:t>，停止收取基金管理费、基金托管费和标的指数许可使用费。</w:t>
      </w:r>
    </w:p>
    <w:p w:rsidR="00AD6970" w:rsidRDefault="00C3096F" w:rsidP="008C760D">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008A4A38" w:rsidRPr="008A4A38">
        <w:rPr>
          <w:rFonts w:ascii="Times New Roman" w:hAnsi="Times New Roman" w:cs="Times New Roman" w:hint="eastAsia"/>
        </w:rPr>
        <w:t>基金财产清算小组成员由基金管理人、基金托管人、具有从事证券相关业务资格的注册会计师、律师以及中国证监会指定的人员组成。基金财产清算小组可以聘用必要的工作人员。</w:t>
      </w:r>
    </w:p>
    <w:p w:rsidR="00AD6970" w:rsidRDefault="00C3096F" w:rsidP="00AD6970">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00AD6970" w:rsidRPr="00AD6970">
        <w:rPr>
          <w:rFonts w:ascii="Times New Roman" w:hAnsi="Times New Roman" w:cs="Times New Roman" w:hint="eastAsia"/>
        </w:rPr>
        <w:t>基金财产清算程序：</w:t>
      </w:r>
    </w:p>
    <w:p w:rsidR="008A4A38" w:rsidRPr="008167E6" w:rsidRDefault="008A4A38" w:rsidP="008A4A38">
      <w:pPr>
        <w:spacing w:line="360" w:lineRule="auto"/>
        <w:ind w:firstLineChars="200" w:firstLine="480"/>
        <w:rPr>
          <w:bCs/>
          <w:sz w:val="24"/>
        </w:rPr>
      </w:pPr>
      <w:r w:rsidRPr="008167E6">
        <w:rPr>
          <w:bCs/>
          <w:sz w:val="24"/>
        </w:rPr>
        <w:t>（</w:t>
      </w:r>
      <w:r w:rsidRPr="008167E6">
        <w:rPr>
          <w:bCs/>
          <w:sz w:val="24"/>
        </w:rPr>
        <w:t>1</w:t>
      </w:r>
      <w:r w:rsidRPr="008167E6">
        <w:rPr>
          <w:bCs/>
          <w:sz w:val="24"/>
        </w:rPr>
        <w:t>）《基金合同》终止情形出现时，由基金财产清算小组统一接管基金</w:t>
      </w:r>
      <w:r w:rsidRPr="008167E6">
        <w:rPr>
          <w:rFonts w:hint="eastAsia"/>
          <w:bCs/>
          <w:sz w:val="24"/>
        </w:rPr>
        <w:t>财产</w:t>
      </w:r>
      <w:r w:rsidRPr="008167E6">
        <w:rPr>
          <w:bCs/>
          <w:sz w:val="24"/>
        </w:rPr>
        <w:t>；</w:t>
      </w:r>
    </w:p>
    <w:p w:rsidR="008A4A38" w:rsidRPr="008167E6" w:rsidRDefault="008A4A38" w:rsidP="008A4A38">
      <w:pPr>
        <w:spacing w:line="360" w:lineRule="auto"/>
        <w:ind w:firstLineChars="200" w:firstLine="480"/>
        <w:rPr>
          <w:bCs/>
          <w:sz w:val="24"/>
        </w:rPr>
      </w:pPr>
      <w:r w:rsidRPr="008167E6">
        <w:rPr>
          <w:bCs/>
          <w:sz w:val="24"/>
        </w:rPr>
        <w:t>（</w:t>
      </w:r>
      <w:r w:rsidRPr="008167E6">
        <w:rPr>
          <w:bCs/>
          <w:sz w:val="24"/>
        </w:rPr>
        <w:t>2</w:t>
      </w:r>
      <w:r w:rsidRPr="008167E6">
        <w:rPr>
          <w:bCs/>
          <w:sz w:val="24"/>
        </w:rPr>
        <w:t>）对基金财产和债权债务进行清理和确认；</w:t>
      </w:r>
    </w:p>
    <w:p w:rsidR="008A4A38" w:rsidRPr="008167E6" w:rsidRDefault="008A4A38" w:rsidP="008A4A38">
      <w:pPr>
        <w:spacing w:line="360" w:lineRule="auto"/>
        <w:ind w:firstLineChars="200" w:firstLine="480"/>
        <w:rPr>
          <w:bCs/>
          <w:sz w:val="24"/>
        </w:rPr>
      </w:pPr>
      <w:r w:rsidRPr="008167E6">
        <w:rPr>
          <w:bCs/>
          <w:sz w:val="24"/>
        </w:rPr>
        <w:t>（</w:t>
      </w:r>
      <w:r w:rsidRPr="008167E6">
        <w:rPr>
          <w:bCs/>
          <w:sz w:val="24"/>
        </w:rPr>
        <w:t>3</w:t>
      </w:r>
      <w:r w:rsidRPr="008167E6">
        <w:rPr>
          <w:bCs/>
          <w:sz w:val="24"/>
        </w:rPr>
        <w:t>）对基金财产进行估值和变现；</w:t>
      </w:r>
    </w:p>
    <w:p w:rsidR="008A4A38" w:rsidRPr="008167E6" w:rsidRDefault="008A4A38" w:rsidP="008A4A38">
      <w:pPr>
        <w:spacing w:line="360" w:lineRule="auto"/>
        <w:ind w:firstLineChars="200" w:firstLine="480"/>
        <w:rPr>
          <w:bCs/>
          <w:sz w:val="24"/>
        </w:rPr>
      </w:pPr>
      <w:r w:rsidRPr="008167E6">
        <w:rPr>
          <w:bCs/>
          <w:sz w:val="24"/>
        </w:rPr>
        <w:t>（</w:t>
      </w:r>
      <w:r w:rsidRPr="008167E6">
        <w:rPr>
          <w:bCs/>
          <w:sz w:val="24"/>
        </w:rPr>
        <w:t>4</w:t>
      </w:r>
      <w:r w:rsidRPr="008167E6">
        <w:rPr>
          <w:bCs/>
          <w:sz w:val="24"/>
        </w:rPr>
        <w:t>）制作清算报告；</w:t>
      </w:r>
    </w:p>
    <w:p w:rsidR="008A4A38" w:rsidRPr="008167E6" w:rsidRDefault="008A4A38" w:rsidP="008A4A38">
      <w:pPr>
        <w:spacing w:line="360" w:lineRule="auto"/>
        <w:ind w:firstLineChars="200" w:firstLine="480"/>
        <w:rPr>
          <w:bCs/>
          <w:sz w:val="24"/>
        </w:rPr>
      </w:pPr>
      <w:r w:rsidRPr="008167E6">
        <w:rPr>
          <w:bCs/>
          <w:sz w:val="24"/>
        </w:rPr>
        <w:t>（</w:t>
      </w:r>
      <w:r w:rsidRPr="008167E6">
        <w:rPr>
          <w:bCs/>
          <w:sz w:val="24"/>
        </w:rPr>
        <w:t>5</w:t>
      </w:r>
      <w:r w:rsidRPr="008167E6">
        <w:rPr>
          <w:bCs/>
          <w:sz w:val="24"/>
        </w:rPr>
        <w:t>）聘请会计师事务所对清算报告进行外部审计，聘请律师事务所对清算报告出具法律意见书；</w:t>
      </w:r>
    </w:p>
    <w:p w:rsidR="008A4A38" w:rsidRPr="008167E6" w:rsidRDefault="008A4A38" w:rsidP="008A4A38">
      <w:pPr>
        <w:spacing w:line="360" w:lineRule="auto"/>
        <w:ind w:firstLineChars="200" w:firstLine="480"/>
        <w:rPr>
          <w:bCs/>
          <w:sz w:val="24"/>
        </w:rPr>
      </w:pPr>
      <w:r w:rsidRPr="008167E6">
        <w:rPr>
          <w:bCs/>
          <w:sz w:val="24"/>
        </w:rPr>
        <w:t>（</w:t>
      </w:r>
      <w:r w:rsidRPr="008167E6">
        <w:rPr>
          <w:bCs/>
          <w:sz w:val="24"/>
        </w:rPr>
        <w:t>6</w:t>
      </w:r>
      <w:r w:rsidRPr="008167E6">
        <w:rPr>
          <w:bCs/>
          <w:sz w:val="24"/>
        </w:rPr>
        <w:t>）将清算报告报中国证监会备案并公告</w:t>
      </w:r>
      <w:r w:rsidRPr="008167E6">
        <w:rPr>
          <w:rFonts w:hint="eastAsia"/>
          <w:bCs/>
          <w:sz w:val="24"/>
        </w:rPr>
        <w:t>；</w:t>
      </w:r>
    </w:p>
    <w:p w:rsidR="00AD6970" w:rsidRPr="00AD6970" w:rsidRDefault="008A4A38" w:rsidP="00AD6970">
      <w:pPr>
        <w:pStyle w:val="a5"/>
        <w:spacing w:before="0" w:beforeAutospacing="0" w:after="0" w:afterAutospacing="0" w:line="360" w:lineRule="auto"/>
        <w:ind w:firstLineChars="200" w:firstLine="480"/>
        <w:jc w:val="both"/>
        <w:rPr>
          <w:rFonts w:ascii="Times New Roman" w:hAnsi="Times New Roman" w:cs="Times New Roman" w:hint="eastAsia"/>
        </w:rPr>
      </w:pPr>
      <w:r w:rsidRPr="008167E6">
        <w:rPr>
          <w:bCs/>
        </w:rPr>
        <w:lastRenderedPageBreak/>
        <w:t>（7）对基金</w:t>
      </w:r>
      <w:r w:rsidRPr="008167E6">
        <w:rPr>
          <w:rFonts w:hint="eastAsia"/>
          <w:bCs/>
        </w:rPr>
        <w:t>剩余</w:t>
      </w:r>
      <w:r w:rsidRPr="008167E6">
        <w:rPr>
          <w:bCs/>
        </w:rPr>
        <w:t>财产进行分配</w:t>
      </w:r>
      <w:r w:rsidRPr="008167E6">
        <w:rPr>
          <w:rFonts w:hint="eastAsia"/>
          <w:bCs/>
        </w:rPr>
        <w:t>。</w:t>
      </w:r>
    </w:p>
    <w:p w:rsidR="00AD6970" w:rsidRPr="00AD6970" w:rsidRDefault="00C3096F" w:rsidP="00AD6970">
      <w:pPr>
        <w:pStyle w:val="a5"/>
        <w:spacing w:before="0" w:beforeAutospacing="0" w:after="0" w:afterAutospacing="0" w:line="360" w:lineRule="auto"/>
        <w:ind w:firstLineChars="200" w:firstLine="480"/>
        <w:jc w:val="both"/>
        <w:rPr>
          <w:rFonts w:ascii="Times New Roman" w:hAnsi="Times New Roman" w:cs="Times New Roman" w:hint="eastAsia"/>
        </w:rPr>
      </w:pPr>
      <w:r>
        <w:rPr>
          <w:rFonts w:ascii="Times New Roman" w:hAnsi="Times New Roman" w:cs="Times New Roman" w:hint="eastAsia"/>
        </w:rPr>
        <w:t>4</w:t>
      </w:r>
      <w:r>
        <w:rPr>
          <w:rFonts w:ascii="Times New Roman" w:hAnsi="Times New Roman" w:cs="Times New Roman" w:hint="eastAsia"/>
        </w:rPr>
        <w:t>、</w:t>
      </w:r>
      <w:r w:rsidR="00AD6970" w:rsidRPr="00AD6970">
        <w:rPr>
          <w:rFonts w:ascii="Times New Roman" w:hAnsi="Times New Roman" w:cs="Times New Roman" w:hint="eastAsia"/>
        </w:rPr>
        <w:t>基金财产清算的期限为</w:t>
      </w:r>
      <w:r w:rsidR="00AD6970" w:rsidRPr="00AD6970">
        <w:rPr>
          <w:rFonts w:ascii="Times New Roman" w:hAnsi="Times New Roman" w:cs="Times New Roman" w:hint="eastAsia"/>
        </w:rPr>
        <w:t>6</w:t>
      </w:r>
      <w:r w:rsidR="00AD6970" w:rsidRPr="00AD6970">
        <w:rPr>
          <w:rFonts w:ascii="Times New Roman" w:hAnsi="Times New Roman" w:cs="Times New Roman" w:hint="eastAsia"/>
        </w:rPr>
        <w:t>个月，若遇基金持有的有价证券出现长期休市、停牌或其他流通受限的情形除外。</w:t>
      </w:r>
    </w:p>
    <w:p w:rsidR="00AD6970" w:rsidRPr="00AD6970" w:rsidRDefault="00C3096F" w:rsidP="00AD6970">
      <w:pPr>
        <w:pStyle w:val="a5"/>
        <w:spacing w:before="0" w:beforeAutospacing="0" w:after="0" w:afterAutospacing="0" w:line="360" w:lineRule="auto"/>
        <w:ind w:firstLineChars="200" w:firstLine="480"/>
        <w:jc w:val="both"/>
        <w:rPr>
          <w:rFonts w:ascii="Times New Roman" w:hAnsi="Times New Roman" w:cs="Times New Roman" w:hint="eastAsia"/>
        </w:rPr>
      </w:pPr>
      <w:r>
        <w:rPr>
          <w:rFonts w:ascii="Times New Roman" w:hAnsi="Times New Roman" w:cs="Times New Roman"/>
        </w:rPr>
        <w:t>5</w:t>
      </w:r>
      <w:r>
        <w:rPr>
          <w:rFonts w:ascii="Times New Roman" w:hAnsi="Times New Roman" w:cs="Times New Roman" w:hint="eastAsia"/>
        </w:rPr>
        <w:t>、</w:t>
      </w:r>
      <w:r w:rsidR="00AD6970" w:rsidRPr="00AD6970">
        <w:rPr>
          <w:rFonts w:ascii="Times New Roman" w:hAnsi="Times New Roman" w:cs="Times New Roman" w:hint="eastAsia"/>
        </w:rPr>
        <w:t>清算费用</w:t>
      </w:r>
    </w:p>
    <w:p w:rsidR="00AD6970" w:rsidRPr="00AD6970" w:rsidRDefault="00AD6970" w:rsidP="00AD6970">
      <w:pPr>
        <w:pStyle w:val="a5"/>
        <w:spacing w:before="0" w:beforeAutospacing="0" w:after="0" w:afterAutospacing="0" w:line="360" w:lineRule="auto"/>
        <w:ind w:firstLineChars="200" w:firstLine="480"/>
        <w:jc w:val="both"/>
        <w:rPr>
          <w:rFonts w:ascii="Times New Roman" w:hAnsi="Times New Roman" w:cs="Times New Roman" w:hint="eastAsia"/>
        </w:rPr>
      </w:pPr>
      <w:r w:rsidRPr="00AD6970">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AD6970" w:rsidRPr="00AD6970" w:rsidRDefault="00C3096F" w:rsidP="00AD6970">
      <w:pPr>
        <w:pStyle w:val="a5"/>
        <w:spacing w:before="0" w:beforeAutospacing="0" w:after="0" w:afterAutospacing="0" w:line="360" w:lineRule="auto"/>
        <w:ind w:firstLineChars="200" w:firstLine="480"/>
        <w:jc w:val="both"/>
        <w:rPr>
          <w:rFonts w:ascii="Times New Roman" w:hAnsi="Times New Roman" w:cs="Times New Roman" w:hint="eastAsia"/>
        </w:rPr>
      </w:pPr>
      <w:r>
        <w:rPr>
          <w:rFonts w:ascii="Times New Roman" w:hAnsi="Times New Roman" w:cs="Times New Roman" w:hint="eastAsia"/>
        </w:rPr>
        <w:t>6</w:t>
      </w:r>
      <w:r>
        <w:rPr>
          <w:rFonts w:ascii="Times New Roman" w:hAnsi="Times New Roman" w:cs="Times New Roman" w:hint="eastAsia"/>
        </w:rPr>
        <w:t>、</w:t>
      </w:r>
      <w:r w:rsidR="00AD6970" w:rsidRPr="00AD6970">
        <w:rPr>
          <w:rFonts w:ascii="Times New Roman" w:hAnsi="Times New Roman" w:cs="Times New Roman" w:hint="eastAsia"/>
        </w:rPr>
        <w:t>基金财产清算剩余资产的分配</w:t>
      </w:r>
    </w:p>
    <w:p w:rsidR="00AD6970" w:rsidRPr="00A81F0C" w:rsidRDefault="00AD6970" w:rsidP="00AD6970">
      <w:pPr>
        <w:pStyle w:val="a5"/>
        <w:spacing w:before="0" w:beforeAutospacing="0" w:after="0" w:afterAutospacing="0" w:line="360" w:lineRule="auto"/>
        <w:ind w:firstLineChars="200" w:firstLine="480"/>
        <w:jc w:val="both"/>
        <w:rPr>
          <w:rFonts w:ascii="Times New Roman" w:hAnsi="Times New Roman" w:cs="Times New Roman" w:hint="eastAsia"/>
        </w:rPr>
      </w:pPr>
      <w:r w:rsidRPr="00AD6970">
        <w:rPr>
          <w:rFonts w:ascii="Times New Roman" w:hAnsi="Times New Roman" w:cs="Times New Roman" w:hint="eastAsia"/>
        </w:rPr>
        <w:t>依据基金财产清算的分配方案，将基金财产清算后的全部剩余资产扣除基金财产清算费用、交纳所欠税款并清偿基金债务后，将根据基金合同终止日交银互联网金融份额、交银互联网金融</w:t>
      </w:r>
      <w:r w:rsidRPr="00AD6970">
        <w:rPr>
          <w:rFonts w:ascii="Times New Roman" w:hAnsi="Times New Roman" w:cs="Times New Roman" w:hint="eastAsia"/>
        </w:rPr>
        <w:t>A</w:t>
      </w:r>
      <w:r w:rsidRPr="00AD6970">
        <w:rPr>
          <w:rFonts w:ascii="Times New Roman" w:hAnsi="Times New Roman" w:cs="Times New Roman" w:hint="eastAsia"/>
        </w:rPr>
        <w:t>份额和交银互联网金融</w:t>
      </w:r>
      <w:r w:rsidRPr="00AD6970">
        <w:rPr>
          <w:rFonts w:ascii="Times New Roman" w:hAnsi="Times New Roman" w:cs="Times New Roman" w:hint="eastAsia"/>
        </w:rPr>
        <w:t>B</w:t>
      </w:r>
      <w:r w:rsidRPr="00AD6970">
        <w:rPr>
          <w:rFonts w:ascii="Times New Roman" w:hAnsi="Times New Roman" w:cs="Times New Roman" w:hint="eastAsia"/>
        </w:rPr>
        <w:t>份额的资产净值计算并确定三类基金份额持有人分别应得的剩余资产比例，并据此对三类基金份额的持有人按其持有的基金份额比例进行分配。交银互联网金融</w:t>
      </w:r>
      <w:r w:rsidRPr="00AD6970">
        <w:rPr>
          <w:rFonts w:ascii="Times New Roman" w:hAnsi="Times New Roman" w:cs="Times New Roman" w:hint="eastAsia"/>
        </w:rPr>
        <w:t>A</w:t>
      </w:r>
      <w:r w:rsidRPr="00AD6970">
        <w:rPr>
          <w:rFonts w:ascii="Times New Roman" w:hAnsi="Times New Roman" w:cs="Times New Roman" w:hint="eastAsia"/>
        </w:rPr>
        <w:t>份额的约定收益在运作终止日后不再计提。</w:t>
      </w:r>
    </w:p>
    <w:p w:rsidR="00AD6970" w:rsidRPr="00AD6970" w:rsidRDefault="0016111D" w:rsidP="00AD6970">
      <w:pPr>
        <w:pStyle w:val="a5"/>
        <w:spacing w:before="0" w:beforeAutospacing="0" w:after="0" w:afterAutospacing="0" w:line="360" w:lineRule="auto"/>
        <w:ind w:firstLineChars="200" w:firstLine="482"/>
        <w:jc w:val="both"/>
        <w:rPr>
          <w:rFonts w:ascii="Times New Roman" w:hAnsi="Times New Roman" w:cs="Times New Roman" w:hint="eastAsia"/>
          <w:b/>
          <w:bCs/>
        </w:rPr>
      </w:pPr>
      <w:r>
        <w:rPr>
          <w:rFonts w:ascii="Times New Roman" w:hAnsi="Times New Roman" w:cs="Times New Roman" w:hint="eastAsia"/>
          <w:b/>
          <w:bCs/>
        </w:rPr>
        <w:t>（二）</w:t>
      </w:r>
      <w:r w:rsidR="00AD6970" w:rsidRPr="00AD6970">
        <w:rPr>
          <w:rFonts w:ascii="Times New Roman" w:hAnsi="Times New Roman" w:cs="Times New Roman" w:hint="eastAsia"/>
          <w:b/>
          <w:bCs/>
        </w:rPr>
        <w:t>基金财产清算的公告</w:t>
      </w:r>
    </w:p>
    <w:p w:rsidR="00AD6970" w:rsidRDefault="008A4A38" w:rsidP="00AD6970">
      <w:pPr>
        <w:pStyle w:val="a5"/>
        <w:spacing w:before="0" w:beforeAutospacing="0" w:after="0" w:afterAutospacing="0" w:line="360" w:lineRule="auto"/>
        <w:ind w:firstLineChars="200" w:firstLine="480"/>
        <w:jc w:val="both"/>
        <w:rPr>
          <w:rFonts w:ascii="Times New Roman" w:hAnsi="Times New Roman" w:cs="Times New Roman"/>
          <w:b/>
          <w:bCs/>
        </w:rPr>
      </w:pPr>
      <w:r w:rsidRPr="008A4A38">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A4A38">
        <w:rPr>
          <w:rFonts w:ascii="Times New Roman" w:hAnsi="Times New Roman" w:cs="Times New Roman" w:hint="eastAsia"/>
        </w:rPr>
        <w:t>5</w:t>
      </w:r>
      <w:r w:rsidRPr="008A4A38">
        <w:rPr>
          <w:rFonts w:ascii="Times New Roman" w:hAnsi="Times New Roman" w:cs="Times New Roman" w:hint="eastAsia"/>
        </w:rPr>
        <w:t>个工作日内由基金财产清算小组进行公告。</w:t>
      </w:r>
    </w:p>
    <w:p w:rsidR="00A81F0C" w:rsidRPr="00A81F0C" w:rsidRDefault="00A81F0C" w:rsidP="00AD6970">
      <w:pPr>
        <w:pStyle w:val="a5"/>
        <w:spacing w:before="0" w:beforeAutospacing="0" w:after="0" w:afterAutospacing="0" w:line="360" w:lineRule="auto"/>
        <w:ind w:firstLineChars="200" w:firstLine="482"/>
        <w:jc w:val="both"/>
        <w:rPr>
          <w:rFonts w:ascii="Times New Roman" w:hAnsi="Times New Roman" w:cs="Times New Roman" w:hint="eastAsia"/>
          <w:b/>
          <w:bCs/>
        </w:rPr>
      </w:pPr>
      <w:r w:rsidRPr="00A81F0C">
        <w:rPr>
          <w:rFonts w:ascii="Times New Roman" w:hAnsi="Times New Roman" w:cs="Times New Roman" w:hint="eastAsia"/>
          <w:b/>
          <w:bCs/>
        </w:rPr>
        <w:t>四、备查文件</w:t>
      </w:r>
    </w:p>
    <w:p w:rsidR="00A81F0C" w:rsidRPr="00A81F0C" w:rsidRDefault="00A81F0C" w:rsidP="00AD6970">
      <w:pPr>
        <w:pStyle w:val="a5"/>
        <w:spacing w:before="0" w:beforeAutospacing="0" w:after="0" w:afterAutospacing="0" w:line="360" w:lineRule="auto"/>
        <w:ind w:firstLineChars="200" w:firstLine="480"/>
        <w:jc w:val="both"/>
        <w:rPr>
          <w:rFonts w:ascii="Times New Roman" w:hAnsi="Times New Roman" w:cs="Times New Roman" w:hint="eastAsia"/>
        </w:rPr>
      </w:pPr>
      <w:r w:rsidRPr="00A81F0C">
        <w:rPr>
          <w:rFonts w:ascii="Times New Roman" w:hAnsi="Times New Roman" w:cs="Times New Roman" w:hint="eastAsia"/>
        </w:rPr>
        <w:t>1</w:t>
      </w:r>
      <w:r w:rsidRPr="00A81F0C">
        <w:rPr>
          <w:rFonts w:ascii="Times New Roman" w:hAnsi="Times New Roman" w:cs="Times New Roman" w:hint="eastAsia"/>
        </w:rPr>
        <w:t>、《</w:t>
      </w:r>
      <w:r w:rsidR="00D548ED" w:rsidRPr="00D548ED">
        <w:rPr>
          <w:rFonts w:ascii="Times New Roman" w:hAnsi="Times New Roman" w:cs="Times New Roman" w:hint="eastAsia"/>
        </w:rPr>
        <w:t>交银施罗德基金管理有限公司</w:t>
      </w:r>
      <w:r w:rsidR="00AD6970" w:rsidRPr="008C760D">
        <w:rPr>
          <w:rFonts w:ascii="Times New Roman" w:hAnsi="Times New Roman" w:cs="Times New Roman" w:hint="eastAsia"/>
        </w:rPr>
        <w:t>关于交银施罗德中证互联网金融指数分级证券投资基金持有人大会表决结果暨决议生效的公告</w:t>
      </w:r>
      <w:r w:rsidRPr="00A81F0C">
        <w:rPr>
          <w:rFonts w:ascii="Times New Roman" w:hAnsi="Times New Roman" w:cs="Times New Roman" w:hint="eastAsia"/>
        </w:rPr>
        <w:t>》</w:t>
      </w:r>
    </w:p>
    <w:p w:rsidR="00A81F0C" w:rsidRPr="00A81F0C" w:rsidRDefault="00A81F0C" w:rsidP="00AD6970">
      <w:pPr>
        <w:pStyle w:val="a5"/>
        <w:spacing w:before="0" w:beforeAutospacing="0" w:after="0" w:afterAutospacing="0" w:line="360" w:lineRule="auto"/>
        <w:ind w:firstLineChars="200" w:firstLine="480"/>
        <w:jc w:val="both"/>
        <w:rPr>
          <w:rFonts w:ascii="Times New Roman" w:hAnsi="Times New Roman" w:cs="Times New Roman" w:hint="eastAsia"/>
        </w:rPr>
      </w:pPr>
      <w:r w:rsidRPr="00A81F0C">
        <w:rPr>
          <w:rFonts w:ascii="Times New Roman" w:hAnsi="Times New Roman" w:cs="Times New Roman" w:hint="eastAsia"/>
        </w:rPr>
        <w:t>2</w:t>
      </w:r>
      <w:r w:rsidRPr="00A81F0C">
        <w:rPr>
          <w:rFonts w:ascii="Times New Roman" w:hAnsi="Times New Roman" w:cs="Times New Roman" w:hint="eastAsia"/>
        </w:rPr>
        <w:t>、《</w:t>
      </w:r>
      <w:r w:rsidR="00D548ED" w:rsidRPr="00D548ED">
        <w:rPr>
          <w:rFonts w:ascii="Times New Roman" w:hAnsi="Times New Roman" w:cs="Times New Roman" w:hint="eastAsia"/>
        </w:rPr>
        <w:t>交银施罗德基金管理有限公司</w:t>
      </w:r>
      <w:r w:rsidR="00AD6970" w:rsidRPr="00AD6970">
        <w:rPr>
          <w:rFonts w:ascii="Times New Roman" w:hAnsi="Times New Roman" w:cs="Times New Roman" w:hint="eastAsia"/>
        </w:rPr>
        <w:t>关于以通讯方式召开交银施罗德中证互联网金融指数分级证券投资基金基金份额持有人大会的公告</w:t>
      </w:r>
      <w:r w:rsidRPr="00A81F0C">
        <w:rPr>
          <w:rFonts w:ascii="Times New Roman" w:hAnsi="Times New Roman" w:cs="Times New Roman" w:hint="eastAsia"/>
        </w:rPr>
        <w:t>》</w:t>
      </w:r>
    </w:p>
    <w:p w:rsidR="00C3096F" w:rsidRDefault="00C3096F" w:rsidP="00C3096F">
      <w:pPr>
        <w:pStyle w:val="a5"/>
        <w:spacing w:before="0" w:beforeAutospacing="0" w:after="0" w:afterAutospacing="0" w:line="360" w:lineRule="auto"/>
        <w:ind w:firstLineChars="200" w:firstLine="482"/>
        <w:jc w:val="both"/>
        <w:rPr>
          <w:rFonts w:ascii="Times New Roman" w:hAnsi="Times New Roman" w:cs="Times New Roman"/>
          <w:b/>
          <w:bCs/>
        </w:rPr>
      </w:pPr>
    </w:p>
    <w:p w:rsidR="00A81F0C" w:rsidRPr="00A81F0C" w:rsidRDefault="00A81F0C" w:rsidP="00C3096F">
      <w:pPr>
        <w:pStyle w:val="a5"/>
        <w:spacing w:before="0" w:beforeAutospacing="0" w:after="0" w:afterAutospacing="0" w:line="360" w:lineRule="auto"/>
        <w:ind w:firstLineChars="200" w:firstLine="482"/>
        <w:jc w:val="both"/>
        <w:rPr>
          <w:rFonts w:ascii="Times New Roman" w:hAnsi="Times New Roman" w:cs="Times New Roman" w:hint="eastAsia"/>
          <w:b/>
          <w:bCs/>
        </w:rPr>
      </w:pPr>
      <w:r w:rsidRPr="00A81F0C">
        <w:rPr>
          <w:rFonts w:ascii="Times New Roman" w:hAnsi="Times New Roman" w:cs="Times New Roman" w:hint="eastAsia"/>
          <w:b/>
          <w:bCs/>
        </w:rPr>
        <w:t>五、其他</w:t>
      </w:r>
    </w:p>
    <w:p w:rsidR="00A81F0C" w:rsidRPr="00A81F0C" w:rsidRDefault="00A81F0C" w:rsidP="00C3096F">
      <w:pPr>
        <w:pStyle w:val="a5"/>
        <w:spacing w:before="0" w:beforeAutospacing="0" w:after="0" w:afterAutospacing="0" w:line="360" w:lineRule="auto"/>
        <w:ind w:firstLineChars="200" w:firstLine="480"/>
        <w:jc w:val="both"/>
        <w:rPr>
          <w:rFonts w:ascii="Times New Roman" w:hAnsi="Times New Roman" w:cs="Times New Roman" w:hint="eastAsia"/>
        </w:rPr>
      </w:pPr>
      <w:r w:rsidRPr="00A81F0C">
        <w:rPr>
          <w:rFonts w:ascii="Times New Roman" w:hAnsi="Times New Roman" w:cs="Times New Roman" w:hint="eastAsia"/>
        </w:rPr>
        <w:t>投资者</w:t>
      </w:r>
      <w:r w:rsidR="00C3096F" w:rsidRPr="00F77F4D">
        <w:rPr>
          <w:rFonts w:ascii="Times New Roman" w:hAnsi="Times New Roman"/>
        </w:rPr>
        <w:t>可通过本基金管理人网站（</w:t>
      </w:r>
      <w:hyperlink r:id="rId8" w:history="1">
        <w:r w:rsidR="00C3096F" w:rsidRPr="00F77F4D">
          <w:rPr>
            <w:rStyle w:val="ae"/>
            <w:rFonts w:ascii="Times New Roman" w:hAnsi="Times New Roman"/>
            <w:color w:val="auto"/>
            <w:u w:val="none"/>
          </w:rPr>
          <w:t>www.fund001.com</w:t>
        </w:r>
      </w:hyperlink>
      <w:r w:rsidR="00C3096F" w:rsidRPr="00F77F4D">
        <w:rPr>
          <w:rFonts w:ascii="Times New Roman" w:hAnsi="Times New Roman"/>
        </w:rPr>
        <w:t>）查阅</w:t>
      </w:r>
      <w:r w:rsidR="00C3096F">
        <w:rPr>
          <w:rFonts w:ascii="Times New Roman" w:hAnsi="Times New Roman" w:hint="eastAsia"/>
        </w:rPr>
        <w:t>相关公告</w:t>
      </w:r>
      <w:r w:rsidR="00C3096F" w:rsidRPr="00F77F4D">
        <w:rPr>
          <w:rFonts w:ascii="Times New Roman" w:hAnsi="Times New Roman"/>
        </w:rPr>
        <w:t>，如有任何疑问，可致电本基金管理人客户服务电话</w:t>
      </w:r>
      <w:r w:rsidR="00C3096F" w:rsidRPr="00F77F4D">
        <w:rPr>
          <w:rFonts w:ascii="Times New Roman" w:hAnsi="Times New Roman"/>
        </w:rPr>
        <w:t>400-700-5000</w:t>
      </w:r>
      <w:r w:rsidR="00C3096F" w:rsidRPr="00F77F4D">
        <w:rPr>
          <w:rFonts w:ascii="Times New Roman" w:hAnsi="Times New Roman"/>
        </w:rPr>
        <w:t>（</w:t>
      </w:r>
      <w:r w:rsidR="00C3096F" w:rsidRPr="00F77F4D">
        <w:rPr>
          <w:rFonts w:ascii="Times New Roman" w:hAnsi="Times New Roman"/>
          <w:szCs w:val="18"/>
        </w:rPr>
        <w:t>免长途话费）</w:t>
      </w:r>
      <w:r w:rsidR="00C3096F" w:rsidRPr="00F77F4D">
        <w:rPr>
          <w:rFonts w:ascii="Times New Roman" w:hAnsi="Times New Roman"/>
        </w:rPr>
        <w:t>，（</w:t>
      </w:r>
      <w:r w:rsidR="00C3096F" w:rsidRPr="00F77F4D">
        <w:rPr>
          <w:rFonts w:ascii="Times New Roman" w:hAnsi="Times New Roman"/>
        </w:rPr>
        <w:t>021</w:t>
      </w:r>
      <w:r w:rsidR="00C3096F" w:rsidRPr="00F77F4D">
        <w:rPr>
          <w:rFonts w:ascii="Times New Roman" w:hAnsi="Times New Roman"/>
        </w:rPr>
        <w:t>）</w:t>
      </w:r>
      <w:r w:rsidR="00C3096F" w:rsidRPr="00F77F4D">
        <w:rPr>
          <w:rFonts w:ascii="Times New Roman" w:hAnsi="Times New Roman"/>
        </w:rPr>
        <w:t>61055000</w:t>
      </w:r>
      <w:r w:rsidR="00C3096F" w:rsidRPr="00F77F4D">
        <w:rPr>
          <w:rFonts w:ascii="Times New Roman" w:hAnsi="Times New Roman"/>
        </w:rPr>
        <w:t>咨询。</w:t>
      </w:r>
    </w:p>
    <w:p w:rsidR="00A81F0C" w:rsidRPr="00A81F0C" w:rsidRDefault="00A81F0C" w:rsidP="00C3096F">
      <w:pPr>
        <w:pStyle w:val="a5"/>
        <w:spacing w:before="0" w:beforeAutospacing="0" w:after="0" w:afterAutospacing="0" w:line="360" w:lineRule="auto"/>
        <w:ind w:firstLineChars="200" w:firstLine="480"/>
        <w:jc w:val="both"/>
        <w:rPr>
          <w:rFonts w:ascii="微软雅黑" w:eastAsia="微软雅黑" w:hAnsi="微软雅黑" w:hint="eastAsia"/>
          <w:color w:val="333333"/>
        </w:rPr>
      </w:pPr>
      <w:r w:rsidRPr="00A81F0C">
        <w:rPr>
          <w:rFonts w:ascii="Times New Roman" w:hAnsi="Times New Roman" w:cs="Times New Roman" w:hint="eastAsia"/>
        </w:rPr>
        <w:t>特此公告。</w:t>
      </w:r>
    </w:p>
    <w:p w:rsidR="00516062" w:rsidRPr="00516062" w:rsidRDefault="00516062" w:rsidP="00516062">
      <w:pPr>
        <w:widowControl/>
        <w:spacing w:line="360" w:lineRule="auto"/>
        <w:ind w:firstLineChars="200" w:firstLine="480"/>
        <w:rPr>
          <w:rFonts w:ascii="Times New Roman" w:hAnsi="Times New Roman"/>
          <w:kern w:val="0"/>
          <w:sz w:val="24"/>
          <w:szCs w:val="24"/>
        </w:rPr>
      </w:pPr>
    </w:p>
    <w:p w:rsidR="00516062" w:rsidRPr="00516062" w:rsidRDefault="00516062" w:rsidP="00516062">
      <w:pPr>
        <w:rPr>
          <w:rFonts w:eastAsia="等线"/>
          <w:sz w:val="24"/>
          <w:szCs w:val="24"/>
        </w:rPr>
      </w:pPr>
    </w:p>
    <w:p w:rsidR="003A1F34" w:rsidRPr="007642C9" w:rsidRDefault="003A1F34" w:rsidP="003951C2">
      <w:pPr>
        <w:widowControl/>
        <w:spacing w:line="360" w:lineRule="auto"/>
        <w:ind w:firstLineChars="200" w:firstLine="480"/>
        <w:rPr>
          <w:rFonts w:ascii="Times New Roman" w:hAnsi="Times New Roman"/>
          <w:kern w:val="0"/>
          <w:sz w:val="24"/>
          <w:szCs w:val="24"/>
        </w:rPr>
      </w:pPr>
    </w:p>
    <w:p w:rsidR="003A1F34" w:rsidRPr="007642C9" w:rsidRDefault="003A1F34" w:rsidP="003951C2">
      <w:pPr>
        <w:widowControl/>
        <w:spacing w:line="360" w:lineRule="auto"/>
        <w:ind w:firstLineChars="200" w:firstLine="420"/>
        <w:rPr>
          <w:rFonts w:ascii="Times New Roman" w:hAnsi="Times New Roman"/>
        </w:rPr>
      </w:pPr>
    </w:p>
    <w:p w:rsidR="003A1F34" w:rsidRPr="007642C9"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rsidR="0032746F" w:rsidRPr="007642C9" w:rsidRDefault="00544A73" w:rsidP="00004CAC">
      <w:pPr>
        <w:pStyle w:val="a5"/>
        <w:spacing w:before="0" w:beforeAutospacing="0" w:after="0" w:afterAutospacing="0" w:line="360" w:lineRule="auto"/>
        <w:ind w:firstLineChars="200" w:firstLine="480"/>
        <w:jc w:val="right"/>
        <w:rPr>
          <w:rFonts w:ascii="Times New Roman" w:hAnsi="Times New Roman" w:cs="Times New Roman"/>
        </w:rPr>
      </w:pPr>
      <w:r w:rsidRPr="007642C9">
        <w:rPr>
          <w:rFonts w:ascii="Times New Roman" w:hAnsi="Times New Roman" w:cs="Times New Roman"/>
        </w:rPr>
        <w:t>交银施罗德基金管理有限公司</w:t>
      </w:r>
    </w:p>
    <w:p w:rsidR="0032746F" w:rsidRPr="007642C9" w:rsidRDefault="00A53700" w:rsidP="00004CAC">
      <w:pPr>
        <w:pStyle w:val="a5"/>
        <w:spacing w:before="0" w:beforeAutospacing="0" w:after="0" w:afterAutospacing="0" w:line="360" w:lineRule="auto"/>
        <w:ind w:firstLineChars="200" w:firstLine="480"/>
        <w:jc w:val="right"/>
        <w:rPr>
          <w:rFonts w:ascii="Times New Roman" w:hAnsi="Times New Roman" w:cs="Times New Roman"/>
        </w:rPr>
      </w:pPr>
      <w:r w:rsidRPr="007642C9">
        <w:rPr>
          <w:rFonts w:ascii="Times New Roman" w:hAnsi="Times New Roman" w:cs="Times New Roman"/>
        </w:rPr>
        <w:t>二</w:t>
      </w:r>
      <w:r w:rsidR="005D0A54" w:rsidRPr="007642C9">
        <w:rPr>
          <w:rFonts w:ascii="Times New Roman" w:hAnsi="Times New Roman" w:cs="Times New Roman" w:hint="eastAsia"/>
        </w:rPr>
        <w:t>〇</w:t>
      </w:r>
      <w:r w:rsidR="00531DEA" w:rsidRPr="007642C9">
        <w:rPr>
          <w:rFonts w:ascii="Times New Roman" w:hAnsi="Times New Roman" w:cs="Times New Roman"/>
        </w:rPr>
        <w:t>二</w:t>
      </w:r>
      <w:r w:rsidR="00531DEA" w:rsidRPr="007642C9">
        <w:rPr>
          <w:rFonts w:ascii="Times New Roman" w:hAnsi="Times New Roman" w:cs="Times New Roman" w:hint="eastAsia"/>
        </w:rPr>
        <w:t>〇</w:t>
      </w:r>
      <w:r w:rsidR="00F213F8" w:rsidRPr="007642C9">
        <w:rPr>
          <w:rFonts w:ascii="Times New Roman" w:hAnsi="Times New Roman" w:cs="Times New Roman"/>
        </w:rPr>
        <w:t>年</w:t>
      </w:r>
      <w:r w:rsidR="00516062">
        <w:rPr>
          <w:rFonts w:ascii="Times New Roman" w:hAnsi="Times New Roman" w:cs="Times New Roman" w:hint="eastAsia"/>
        </w:rPr>
        <w:t>十</w:t>
      </w:r>
      <w:r w:rsidR="00C3096F">
        <w:rPr>
          <w:rFonts w:ascii="Times New Roman" w:hAnsi="Times New Roman" w:cs="Times New Roman" w:hint="eastAsia"/>
        </w:rPr>
        <w:t>一</w:t>
      </w:r>
      <w:r w:rsidR="00F213F8" w:rsidRPr="007642C9">
        <w:rPr>
          <w:rFonts w:ascii="Times New Roman" w:hAnsi="Times New Roman" w:cs="Times New Roman"/>
        </w:rPr>
        <w:t>月</w:t>
      </w:r>
      <w:r w:rsidR="002C3C3A">
        <w:rPr>
          <w:rFonts w:ascii="Times New Roman" w:hAnsi="Times New Roman" w:cs="Times New Roman" w:hint="eastAsia"/>
        </w:rPr>
        <w:t>三</w:t>
      </w:r>
      <w:r w:rsidR="00F213F8" w:rsidRPr="007642C9">
        <w:rPr>
          <w:rFonts w:ascii="Times New Roman" w:hAnsi="Times New Roman" w:cs="Times New Roman"/>
        </w:rPr>
        <w:t>日</w:t>
      </w:r>
    </w:p>
    <w:p w:rsidR="003A1F34" w:rsidRPr="006A2C41"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rsidR="00B24BF2" w:rsidRPr="007642C9" w:rsidRDefault="00B24BF2" w:rsidP="00004CAC">
      <w:pPr>
        <w:pStyle w:val="a5"/>
        <w:spacing w:before="0" w:beforeAutospacing="0" w:after="0" w:afterAutospacing="0" w:line="360" w:lineRule="auto"/>
        <w:ind w:firstLineChars="200" w:firstLine="480"/>
        <w:jc w:val="both"/>
        <w:rPr>
          <w:rFonts w:ascii="Times New Roman" w:hAnsi="Times New Roman" w:cs="Times New Roman"/>
        </w:rPr>
      </w:pPr>
    </w:p>
    <w:p w:rsidR="00B24BF2" w:rsidRPr="007642C9" w:rsidRDefault="00B24BF2" w:rsidP="00004CAC">
      <w:pPr>
        <w:pStyle w:val="a5"/>
        <w:spacing w:before="0" w:beforeAutospacing="0" w:after="0" w:afterAutospacing="0" w:line="360" w:lineRule="auto"/>
        <w:ind w:firstLineChars="200" w:firstLine="480"/>
        <w:jc w:val="both"/>
        <w:rPr>
          <w:rFonts w:ascii="Times New Roman" w:hAnsi="Times New Roman" w:cs="Times New Roman"/>
        </w:rPr>
      </w:pPr>
    </w:p>
    <w:p w:rsidR="00B24BF2" w:rsidRPr="007642C9" w:rsidRDefault="00B24BF2" w:rsidP="00004CAC">
      <w:pPr>
        <w:pStyle w:val="a5"/>
        <w:spacing w:before="0" w:beforeAutospacing="0" w:after="0" w:afterAutospacing="0" w:line="360" w:lineRule="auto"/>
        <w:ind w:firstLineChars="200" w:firstLine="480"/>
        <w:jc w:val="both"/>
        <w:rPr>
          <w:rFonts w:ascii="Times New Roman" w:hAnsi="Times New Roman" w:cs="Times New Roman"/>
        </w:rPr>
      </w:pPr>
    </w:p>
    <w:sectPr w:rsidR="00B24BF2" w:rsidRPr="007642C9" w:rsidSect="00F11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C70" w:rsidRDefault="00D87C70" w:rsidP="0032746F">
      <w:r>
        <w:separator/>
      </w:r>
    </w:p>
  </w:endnote>
  <w:endnote w:type="continuationSeparator" w:id="0">
    <w:p w:rsidR="00D87C70" w:rsidRDefault="00D87C70"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950394" w:rsidP="005B3E05">
    <w:pPr>
      <w:pStyle w:val="a4"/>
      <w:jc w:val="center"/>
    </w:pPr>
    <w:r>
      <w:fldChar w:fldCharType="begin"/>
    </w:r>
    <w:r w:rsidR="00086906">
      <w:instrText xml:space="preserve"> PAGE   \* MERGEFORMAT </w:instrText>
    </w:r>
    <w:r>
      <w:fldChar w:fldCharType="separate"/>
    </w:r>
    <w:r w:rsidR="00FD389C" w:rsidRPr="00FD389C">
      <w:rPr>
        <w:noProof/>
        <w:lang w:val="zh-CN"/>
      </w:rPr>
      <w:t>1</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C70" w:rsidRDefault="00D87C70" w:rsidP="0032746F">
      <w:r>
        <w:separator/>
      </w:r>
    </w:p>
  </w:footnote>
  <w:footnote w:type="continuationSeparator" w:id="0">
    <w:p w:rsidR="00D87C70" w:rsidRDefault="00D87C70"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8A9"/>
    <w:multiLevelType w:val="hybridMultilevel"/>
    <w:tmpl w:val="F424B694"/>
    <w:lvl w:ilvl="0" w:tplc="720474CA">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5">
    <w:nsid w:val="41092B1D"/>
    <w:multiLevelType w:val="hybridMultilevel"/>
    <w:tmpl w:val="5FE2DE8C"/>
    <w:lvl w:ilvl="0" w:tplc="CD024C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BAA30CC"/>
    <w:multiLevelType w:val="hybridMultilevel"/>
    <w:tmpl w:val="1D1E6450"/>
    <w:lvl w:ilvl="0" w:tplc="4BB6EF68">
      <w:start w:val="1"/>
      <w:numFmt w:val="decimal"/>
      <w:lvlText w:val="%1、"/>
      <w:lvlJc w:val="left"/>
      <w:pPr>
        <w:ind w:left="389" w:hanging="360"/>
      </w:pPr>
      <w:rPr>
        <w:rFonts w:hint="default"/>
      </w:r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11">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12"/>
  </w:num>
  <w:num w:numId="4">
    <w:abstractNumId w:val="9"/>
  </w:num>
  <w:num w:numId="5">
    <w:abstractNumId w:val="7"/>
  </w:num>
  <w:num w:numId="6">
    <w:abstractNumId w:val="6"/>
  </w:num>
  <w:num w:numId="7">
    <w:abstractNumId w:val="11"/>
  </w:num>
  <w:num w:numId="8">
    <w:abstractNumId w:val="2"/>
  </w:num>
  <w:num w:numId="9">
    <w:abstractNumId w:val="1"/>
  </w:num>
  <w:num w:numId="10">
    <w:abstractNumId w:val="4"/>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0" w:nlCheck="1" w:checkStyle="0"/>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46F"/>
    <w:rsid w:val="00001127"/>
    <w:rsid w:val="00002204"/>
    <w:rsid w:val="00002F63"/>
    <w:rsid w:val="00003BFA"/>
    <w:rsid w:val="0000460A"/>
    <w:rsid w:val="00004CAC"/>
    <w:rsid w:val="00004F74"/>
    <w:rsid w:val="00011055"/>
    <w:rsid w:val="000124A1"/>
    <w:rsid w:val="000158F4"/>
    <w:rsid w:val="00016E87"/>
    <w:rsid w:val="000176E0"/>
    <w:rsid w:val="00020266"/>
    <w:rsid w:val="00021254"/>
    <w:rsid w:val="00022A48"/>
    <w:rsid w:val="00024087"/>
    <w:rsid w:val="00025A01"/>
    <w:rsid w:val="00027CB0"/>
    <w:rsid w:val="00030FAC"/>
    <w:rsid w:val="00032780"/>
    <w:rsid w:val="00032A78"/>
    <w:rsid w:val="000335F2"/>
    <w:rsid w:val="00034172"/>
    <w:rsid w:val="00034927"/>
    <w:rsid w:val="000356B5"/>
    <w:rsid w:val="0004025B"/>
    <w:rsid w:val="00041FBF"/>
    <w:rsid w:val="000427DE"/>
    <w:rsid w:val="000430F2"/>
    <w:rsid w:val="00044E89"/>
    <w:rsid w:val="00046D93"/>
    <w:rsid w:val="000479F5"/>
    <w:rsid w:val="00047EC2"/>
    <w:rsid w:val="00055C5A"/>
    <w:rsid w:val="00056940"/>
    <w:rsid w:val="00065550"/>
    <w:rsid w:val="00071634"/>
    <w:rsid w:val="00075228"/>
    <w:rsid w:val="00075B5E"/>
    <w:rsid w:val="000775DC"/>
    <w:rsid w:val="00077929"/>
    <w:rsid w:val="00077EE2"/>
    <w:rsid w:val="000844B3"/>
    <w:rsid w:val="00086906"/>
    <w:rsid w:val="00086AAE"/>
    <w:rsid w:val="00090870"/>
    <w:rsid w:val="00094A16"/>
    <w:rsid w:val="0009628B"/>
    <w:rsid w:val="00096568"/>
    <w:rsid w:val="00096580"/>
    <w:rsid w:val="00096D4D"/>
    <w:rsid w:val="000A0487"/>
    <w:rsid w:val="000A11B2"/>
    <w:rsid w:val="000A127C"/>
    <w:rsid w:val="000A2EFF"/>
    <w:rsid w:val="000A31D4"/>
    <w:rsid w:val="000A5D27"/>
    <w:rsid w:val="000A647A"/>
    <w:rsid w:val="000A6526"/>
    <w:rsid w:val="000A7C77"/>
    <w:rsid w:val="000B1504"/>
    <w:rsid w:val="000B192F"/>
    <w:rsid w:val="000B3C1C"/>
    <w:rsid w:val="000B648C"/>
    <w:rsid w:val="000C20FB"/>
    <w:rsid w:val="000C2E64"/>
    <w:rsid w:val="000C36DC"/>
    <w:rsid w:val="000C4A67"/>
    <w:rsid w:val="000C5A77"/>
    <w:rsid w:val="000D249B"/>
    <w:rsid w:val="000D3DF0"/>
    <w:rsid w:val="000D4120"/>
    <w:rsid w:val="000E009E"/>
    <w:rsid w:val="000E417C"/>
    <w:rsid w:val="000E771F"/>
    <w:rsid w:val="000E7908"/>
    <w:rsid w:val="000F0347"/>
    <w:rsid w:val="000F1996"/>
    <w:rsid w:val="000F3CFD"/>
    <w:rsid w:val="000F3D2A"/>
    <w:rsid w:val="000F4609"/>
    <w:rsid w:val="000F65E7"/>
    <w:rsid w:val="000F69ED"/>
    <w:rsid w:val="001012F2"/>
    <w:rsid w:val="00105D8F"/>
    <w:rsid w:val="00106A7C"/>
    <w:rsid w:val="00111369"/>
    <w:rsid w:val="00115304"/>
    <w:rsid w:val="00115B63"/>
    <w:rsid w:val="0012102F"/>
    <w:rsid w:val="001219FA"/>
    <w:rsid w:val="00121F55"/>
    <w:rsid w:val="001232E5"/>
    <w:rsid w:val="00123F2D"/>
    <w:rsid w:val="001251C7"/>
    <w:rsid w:val="00127935"/>
    <w:rsid w:val="001301ED"/>
    <w:rsid w:val="00130ED1"/>
    <w:rsid w:val="00131FB2"/>
    <w:rsid w:val="00135B3A"/>
    <w:rsid w:val="001360E4"/>
    <w:rsid w:val="00137A31"/>
    <w:rsid w:val="00140033"/>
    <w:rsid w:val="00140B7C"/>
    <w:rsid w:val="00140CA9"/>
    <w:rsid w:val="001418B8"/>
    <w:rsid w:val="001421D7"/>
    <w:rsid w:val="00142FDE"/>
    <w:rsid w:val="001450B9"/>
    <w:rsid w:val="00145A3B"/>
    <w:rsid w:val="00146C2B"/>
    <w:rsid w:val="0016111D"/>
    <w:rsid w:val="00161703"/>
    <w:rsid w:val="00163925"/>
    <w:rsid w:val="00163EFE"/>
    <w:rsid w:val="001671DD"/>
    <w:rsid w:val="00167475"/>
    <w:rsid w:val="00167DE1"/>
    <w:rsid w:val="00174E55"/>
    <w:rsid w:val="001755E0"/>
    <w:rsid w:val="00175704"/>
    <w:rsid w:val="00181F10"/>
    <w:rsid w:val="00184619"/>
    <w:rsid w:val="00184E95"/>
    <w:rsid w:val="00185301"/>
    <w:rsid w:val="001859F6"/>
    <w:rsid w:val="0019022B"/>
    <w:rsid w:val="001A1F51"/>
    <w:rsid w:val="001A2201"/>
    <w:rsid w:val="001A28EF"/>
    <w:rsid w:val="001A2D44"/>
    <w:rsid w:val="001A4CC9"/>
    <w:rsid w:val="001B0D11"/>
    <w:rsid w:val="001B317E"/>
    <w:rsid w:val="001B55D9"/>
    <w:rsid w:val="001C0DD1"/>
    <w:rsid w:val="001C2214"/>
    <w:rsid w:val="001C2DAD"/>
    <w:rsid w:val="001C4094"/>
    <w:rsid w:val="001C41D7"/>
    <w:rsid w:val="001C5ACF"/>
    <w:rsid w:val="001C793F"/>
    <w:rsid w:val="001D26AA"/>
    <w:rsid w:val="001D2C22"/>
    <w:rsid w:val="001D3489"/>
    <w:rsid w:val="001D4492"/>
    <w:rsid w:val="001D48C2"/>
    <w:rsid w:val="001D6450"/>
    <w:rsid w:val="001E4B06"/>
    <w:rsid w:val="001E5AB2"/>
    <w:rsid w:val="001F19B2"/>
    <w:rsid w:val="001F1BCA"/>
    <w:rsid w:val="001F40DE"/>
    <w:rsid w:val="001F596E"/>
    <w:rsid w:val="001F6715"/>
    <w:rsid w:val="001F7596"/>
    <w:rsid w:val="0020089A"/>
    <w:rsid w:val="00204369"/>
    <w:rsid w:val="00204ACA"/>
    <w:rsid w:val="00204BCD"/>
    <w:rsid w:val="00207FB1"/>
    <w:rsid w:val="002123B3"/>
    <w:rsid w:val="002133B9"/>
    <w:rsid w:val="00213ADA"/>
    <w:rsid w:val="00213FCE"/>
    <w:rsid w:val="00216986"/>
    <w:rsid w:val="00221950"/>
    <w:rsid w:val="00221F44"/>
    <w:rsid w:val="002228DD"/>
    <w:rsid w:val="00223E1C"/>
    <w:rsid w:val="00226A57"/>
    <w:rsid w:val="00227D60"/>
    <w:rsid w:val="002322AB"/>
    <w:rsid w:val="00232AA7"/>
    <w:rsid w:val="00233AFA"/>
    <w:rsid w:val="00234975"/>
    <w:rsid w:val="00235504"/>
    <w:rsid w:val="002365BE"/>
    <w:rsid w:val="00243E56"/>
    <w:rsid w:val="00245848"/>
    <w:rsid w:val="00245BF8"/>
    <w:rsid w:val="0025071B"/>
    <w:rsid w:val="002522BC"/>
    <w:rsid w:val="00253241"/>
    <w:rsid w:val="0025365B"/>
    <w:rsid w:val="002603E9"/>
    <w:rsid w:val="002608EF"/>
    <w:rsid w:val="00263C71"/>
    <w:rsid w:val="0026524E"/>
    <w:rsid w:val="00267E0B"/>
    <w:rsid w:val="00271B01"/>
    <w:rsid w:val="0027274E"/>
    <w:rsid w:val="0027572B"/>
    <w:rsid w:val="00275DD6"/>
    <w:rsid w:val="00276378"/>
    <w:rsid w:val="002812D2"/>
    <w:rsid w:val="0028304B"/>
    <w:rsid w:val="0028405C"/>
    <w:rsid w:val="00285C0F"/>
    <w:rsid w:val="0028608D"/>
    <w:rsid w:val="00286339"/>
    <w:rsid w:val="002906A4"/>
    <w:rsid w:val="002917A5"/>
    <w:rsid w:val="002920BB"/>
    <w:rsid w:val="00292FDD"/>
    <w:rsid w:val="00293C46"/>
    <w:rsid w:val="00294628"/>
    <w:rsid w:val="0029478E"/>
    <w:rsid w:val="002A0182"/>
    <w:rsid w:val="002A0216"/>
    <w:rsid w:val="002A3467"/>
    <w:rsid w:val="002A3A18"/>
    <w:rsid w:val="002A5361"/>
    <w:rsid w:val="002B00F6"/>
    <w:rsid w:val="002B350B"/>
    <w:rsid w:val="002B3ADA"/>
    <w:rsid w:val="002B3F75"/>
    <w:rsid w:val="002B53E3"/>
    <w:rsid w:val="002B6AAF"/>
    <w:rsid w:val="002C0259"/>
    <w:rsid w:val="002C21A6"/>
    <w:rsid w:val="002C3C3A"/>
    <w:rsid w:val="002C679A"/>
    <w:rsid w:val="002D4DB3"/>
    <w:rsid w:val="002D5ED7"/>
    <w:rsid w:val="002E69EE"/>
    <w:rsid w:val="002E7069"/>
    <w:rsid w:val="002F06DC"/>
    <w:rsid w:val="002F099D"/>
    <w:rsid w:val="002F18DC"/>
    <w:rsid w:val="002F3A5D"/>
    <w:rsid w:val="002F469A"/>
    <w:rsid w:val="002F6B12"/>
    <w:rsid w:val="002F7088"/>
    <w:rsid w:val="002F7E6C"/>
    <w:rsid w:val="003014A2"/>
    <w:rsid w:val="0030413A"/>
    <w:rsid w:val="003046CC"/>
    <w:rsid w:val="00305805"/>
    <w:rsid w:val="00310096"/>
    <w:rsid w:val="00310DF4"/>
    <w:rsid w:val="003114C1"/>
    <w:rsid w:val="003134E1"/>
    <w:rsid w:val="0031470F"/>
    <w:rsid w:val="00314A53"/>
    <w:rsid w:val="0031512B"/>
    <w:rsid w:val="00317132"/>
    <w:rsid w:val="003176A6"/>
    <w:rsid w:val="003255E2"/>
    <w:rsid w:val="00326815"/>
    <w:rsid w:val="00326EE9"/>
    <w:rsid w:val="0032746F"/>
    <w:rsid w:val="00327FB2"/>
    <w:rsid w:val="003301BE"/>
    <w:rsid w:val="00332C4A"/>
    <w:rsid w:val="00333DDD"/>
    <w:rsid w:val="00336C87"/>
    <w:rsid w:val="00341736"/>
    <w:rsid w:val="003426E2"/>
    <w:rsid w:val="00342AC1"/>
    <w:rsid w:val="00342E1D"/>
    <w:rsid w:val="003431A3"/>
    <w:rsid w:val="003432AF"/>
    <w:rsid w:val="003468FE"/>
    <w:rsid w:val="003469CA"/>
    <w:rsid w:val="003512F4"/>
    <w:rsid w:val="00351435"/>
    <w:rsid w:val="003515C4"/>
    <w:rsid w:val="00351C4C"/>
    <w:rsid w:val="00352B48"/>
    <w:rsid w:val="00352C96"/>
    <w:rsid w:val="0035309C"/>
    <w:rsid w:val="00357108"/>
    <w:rsid w:val="00361AF6"/>
    <w:rsid w:val="003657E7"/>
    <w:rsid w:val="00372C19"/>
    <w:rsid w:val="00373420"/>
    <w:rsid w:val="00374DAD"/>
    <w:rsid w:val="0037538D"/>
    <w:rsid w:val="00376B12"/>
    <w:rsid w:val="00377020"/>
    <w:rsid w:val="003833C2"/>
    <w:rsid w:val="003864AA"/>
    <w:rsid w:val="003901D0"/>
    <w:rsid w:val="00390A79"/>
    <w:rsid w:val="00390F8F"/>
    <w:rsid w:val="0039250D"/>
    <w:rsid w:val="00393917"/>
    <w:rsid w:val="00394871"/>
    <w:rsid w:val="003951C2"/>
    <w:rsid w:val="00395B55"/>
    <w:rsid w:val="003A066F"/>
    <w:rsid w:val="003A1232"/>
    <w:rsid w:val="003A172A"/>
    <w:rsid w:val="003A1F34"/>
    <w:rsid w:val="003A5564"/>
    <w:rsid w:val="003A79A5"/>
    <w:rsid w:val="003B055C"/>
    <w:rsid w:val="003B22E2"/>
    <w:rsid w:val="003B2F19"/>
    <w:rsid w:val="003B5B7A"/>
    <w:rsid w:val="003B5C38"/>
    <w:rsid w:val="003B7751"/>
    <w:rsid w:val="003B7ACC"/>
    <w:rsid w:val="003B7B58"/>
    <w:rsid w:val="003C0492"/>
    <w:rsid w:val="003C07B7"/>
    <w:rsid w:val="003C0A55"/>
    <w:rsid w:val="003C3CB8"/>
    <w:rsid w:val="003C3F54"/>
    <w:rsid w:val="003C6CB3"/>
    <w:rsid w:val="003D0578"/>
    <w:rsid w:val="003D0CF2"/>
    <w:rsid w:val="003D436C"/>
    <w:rsid w:val="003D6942"/>
    <w:rsid w:val="003D78E3"/>
    <w:rsid w:val="003E1659"/>
    <w:rsid w:val="003E608E"/>
    <w:rsid w:val="003E65AD"/>
    <w:rsid w:val="003E65F5"/>
    <w:rsid w:val="003E7D8D"/>
    <w:rsid w:val="003F07D9"/>
    <w:rsid w:val="003F5FDD"/>
    <w:rsid w:val="003F771D"/>
    <w:rsid w:val="00401622"/>
    <w:rsid w:val="00406BCA"/>
    <w:rsid w:val="00406E41"/>
    <w:rsid w:val="0040738E"/>
    <w:rsid w:val="00410250"/>
    <w:rsid w:val="00411649"/>
    <w:rsid w:val="004124CF"/>
    <w:rsid w:val="00414944"/>
    <w:rsid w:val="00415495"/>
    <w:rsid w:val="00415627"/>
    <w:rsid w:val="00416E0B"/>
    <w:rsid w:val="00421954"/>
    <w:rsid w:val="00421F90"/>
    <w:rsid w:val="0042652E"/>
    <w:rsid w:val="00427A7F"/>
    <w:rsid w:val="004314B0"/>
    <w:rsid w:val="00431E6A"/>
    <w:rsid w:val="00434401"/>
    <w:rsid w:val="00435C3A"/>
    <w:rsid w:val="00435D55"/>
    <w:rsid w:val="004360FF"/>
    <w:rsid w:val="004361BB"/>
    <w:rsid w:val="00437120"/>
    <w:rsid w:val="00437850"/>
    <w:rsid w:val="00440F3F"/>
    <w:rsid w:val="0044174B"/>
    <w:rsid w:val="00441852"/>
    <w:rsid w:val="00441BFA"/>
    <w:rsid w:val="00443BE6"/>
    <w:rsid w:val="00451046"/>
    <w:rsid w:val="00454953"/>
    <w:rsid w:val="00454A70"/>
    <w:rsid w:val="0045531C"/>
    <w:rsid w:val="00455506"/>
    <w:rsid w:val="004563DC"/>
    <w:rsid w:val="00464162"/>
    <w:rsid w:val="00466153"/>
    <w:rsid w:val="0047026D"/>
    <w:rsid w:val="00470353"/>
    <w:rsid w:val="0047284B"/>
    <w:rsid w:val="00473DDF"/>
    <w:rsid w:val="004743F0"/>
    <w:rsid w:val="0047471B"/>
    <w:rsid w:val="004758D1"/>
    <w:rsid w:val="004764EB"/>
    <w:rsid w:val="004767C1"/>
    <w:rsid w:val="00476D67"/>
    <w:rsid w:val="00480761"/>
    <w:rsid w:val="00480C10"/>
    <w:rsid w:val="00482099"/>
    <w:rsid w:val="00482983"/>
    <w:rsid w:val="00482BF2"/>
    <w:rsid w:val="00482C2D"/>
    <w:rsid w:val="00482C37"/>
    <w:rsid w:val="00485B47"/>
    <w:rsid w:val="0049356C"/>
    <w:rsid w:val="00494525"/>
    <w:rsid w:val="004945DD"/>
    <w:rsid w:val="004A27FE"/>
    <w:rsid w:val="004A3B59"/>
    <w:rsid w:val="004A40B1"/>
    <w:rsid w:val="004B1634"/>
    <w:rsid w:val="004B279A"/>
    <w:rsid w:val="004B2A31"/>
    <w:rsid w:val="004B3D82"/>
    <w:rsid w:val="004B73BA"/>
    <w:rsid w:val="004B791B"/>
    <w:rsid w:val="004B7EA5"/>
    <w:rsid w:val="004C106C"/>
    <w:rsid w:val="004C1679"/>
    <w:rsid w:val="004C300F"/>
    <w:rsid w:val="004C47B3"/>
    <w:rsid w:val="004C47F5"/>
    <w:rsid w:val="004C4FFD"/>
    <w:rsid w:val="004C6773"/>
    <w:rsid w:val="004C7614"/>
    <w:rsid w:val="004D177F"/>
    <w:rsid w:val="004D19F1"/>
    <w:rsid w:val="004D2BEF"/>
    <w:rsid w:val="004D2F0B"/>
    <w:rsid w:val="004D31D8"/>
    <w:rsid w:val="004D4208"/>
    <w:rsid w:val="004D5113"/>
    <w:rsid w:val="004D572C"/>
    <w:rsid w:val="004E05F7"/>
    <w:rsid w:val="004E1121"/>
    <w:rsid w:val="004E425C"/>
    <w:rsid w:val="004E4CC2"/>
    <w:rsid w:val="004E5150"/>
    <w:rsid w:val="004E5543"/>
    <w:rsid w:val="004E6831"/>
    <w:rsid w:val="004E7014"/>
    <w:rsid w:val="004E7D99"/>
    <w:rsid w:val="004E7E71"/>
    <w:rsid w:val="004F19DD"/>
    <w:rsid w:val="004F5F5E"/>
    <w:rsid w:val="004F6B51"/>
    <w:rsid w:val="004F7418"/>
    <w:rsid w:val="005013E4"/>
    <w:rsid w:val="00502523"/>
    <w:rsid w:val="00502EAB"/>
    <w:rsid w:val="00503372"/>
    <w:rsid w:val="005048CD"/>
    <w:rsid w:val="00507105"/>
    <w:rsid w:val="00512996"/>
    <w:rsid w:val="00512D18"/>
    <w:rsid w:val="00513029"/>
    <w:rsid w:val="0051597B"/>
    <w:rsid w:val="00516062"/>
    <w:rsid w:val="0051631E"/>
    <w:rsid w:val="005164D9"/>
    <w:rsid w:val="00516F52"/>
    <w:rsid w:val="0052018D"/>
    <w:rsid w:val="00523E90"/>
    <w:rsid w:val="005248E8"/>
    <w:rsid w:val="00527BF7"/>
    <w:rsid w:val="0053055E"/>
    <w:rsid w:val="005313F9"/>
    <w:rsid w:val="00531756"/>
    <w:rsid w:val="00531DEA"/>
    <w:rsid w:val="00531F46"/>
    <w:rsid w:val="00531F76"/>
    <w:rsid w:val="00533C0E"/>
    <w:rsid w:val="005358DF"/>
    <w:rsid w:val="00535915"/>
    <w:rsid w:val="00537A5A"/>
    <w:rsid w:val="00541BCD"/>
    <w:rsid w:val="0054269D"/>
    <w:rsid w:val="00542D51"/>
    <w:rsid w:val="0054374C"/>
    <w:rsid w:val="00543F43"/>
    <w:rsid w:val="0054419B"/>
    <w:rsid w:val="00544361"/>
    <w:rsid w:val="00544A73"/>
    <w:rsid w:val="00544F1B"/>
    <w:rsid w:val="00545934"/>
    <w:rsid w:val="00546B0D"/>
    <w:rsid w:val="0055082B"/>
    <w:rsid w:val="005517EC"/>
    <w:rsid w:val="00551ABB"/>
    <w:rsid w:val="00551BE7"/>
    <w:rsid w:val="00553777"/>
    <w:rsid w:val="00553EB6"/>
    <w:rsid w:val="00556993"/>
    <w:rsid w:val="005573C8"/>
    <w:rsid w:val="005603DA"/>
    <w:rsid w:val="00561148"/>
    <w:rsid w:val="00563F66"/>
    <w:rsid w:val="00565215"/>
    <w:rsid w:val="00565BA2"/>
    <w:rsid w:val="00565D68"/>
    <w:rsid w:val="00566610"/>
    <w:rsid w:val="005706F8"/>
    <w:rsid w:val="00572044"/>
    <w:rsid w:val="00573371"/>
    <w:rsid w:val="0057636A"/>
    <w:rsid w:val="00576608"/>
    <w:rsid w:val="0057781E"/>
    <w:rsid w:val="0058172A"/>
    <w:rsid w:val="00581E72"/>
    <w:rsid w:val="00583173"/>
    <w:rsid w:val="005831A3"/>
    <w:rsid w:val="005847CA"/>
    <w:rsid w:val="00592824"/>
    <w:rsid w:val="00593638"/>
    <w:rsid w:val="005A2F79"/>
    <w:rsid w:val="005A4850"/>
    <w:rsid w:val="005A6522"/>
    <w:rsid w:val="005B2C08"/>
    <w:rsid w:val="005B3E05"/>
    <w:rsid w:val="005B4BE4"/>
    <w:rsid w:val="005B6E65"/>
    <w:rsid w:val="005B6F3A"/>
    <w:rsid w:val="005C4574"/>
    <w:rsid w:val="005C655B"/>
    <w:rsid w:val="005C7064"/>
    <w:rsid w:val="005D0971"/>
    <w:rsid w:val="005D0A54"/>
    <w:rsid w:val="005D16D1"/>
    <w:rsid w:val="005D79A7"/>
    <w:rsid w:val="005D7A84"/>
    <w:rsid w:val="005D7DC0"/>
    <w:rsid w:val="005E387C"/>
    <w:rsid w:val="005E4898"/>
    <w:rsid w:val="005F09A6"/>
    <w:rsid w:val="005F1192"/>
    <w:rsid w:val="005F38E5"/>
    <w:rsid w:val="005F4050"/>
    <w:rsid w:val="005F5100"/>
    <w:rsid w:val="005F5825"/>
    <w:rsid w:val="005F5AEA"/>
    <w:rsid w:val="005F611F"/>
    <w:rsid w:val="005F699B"/>
    <w:rsid w:val="005F7E5B"/>
    <w:rsid w:val="00600253"/>
    <w:rsid w:val="00600C89"/>
    <w:rsid w:val="00602044"/>
    <w:rsid w:val="0060491B"/>
    <w:rsid w:val="006059D8"/>
    <w:rsid w:val="00610472"/>
    <w:rsid w:val="00610B9D"/>
    <w:rsid w:val="006128C3"/>
    <w:rsid w:val="00616363"/>
    <w:rsid w:val="0061656D"/>
    <w:rsid w:val="00616B8D"/>
    <w:rsid w:val="00620A67"/>
    <w:rsid w:val="00620D58"/>
    <w:rsid w:val="00621E87"/>
    <w:rsid w:val="00623E32"/>
    <w:rsid w:val="00623ED6"/>
    <w:rsid w:val="0062443F"/>
    <w:rsid w:val="006275D8"/>
    <w:rsid w:val="00627898"/>
    <w:rsid w:val="00631084"/>
    <w:rsid w:val="0063115A"/>
    <w:rsid w:val="0063515C"/>
    <w:rsid w:val="0063598B"/>
    <w:rsid w:val="0063627F"/>
    <w:rsid w:val="00636815"/>
    <w:rsid w:val="006379B5"/>
    <w:rsid w:val="00637E49"/>
    <w:rsid w:val="006410F4"/>
    <w:rsid w:val="00641DF1"/>
    <w:rsid w:val="00645C0D"/>
    <w:rsid w:val="006467D1"/>
    <w:rsid w:val="00646E16"/>
    <w:rsid w:val="0065057F"/>
    <w:rsid w:val="00656085"/>
    <w:rsid w:val="006564BD"/>
    <w:rsid w:val="00661DAB"/>
    <w:rsid w:val="0066245E"/>
    <w:rsid w:val="00663411"/>
    <w:rsid w:val="00664875"/>
    <w:rsid w:val="006655AF"/>
    <w:rsid w:val="00665857"/>
    <w:rsid w:val="00665EA1"/>
    <w:rsid w:val="00670F69"/>
    <w:rsid w:val="0067246E"/>
    <w:rsid w:val="00673E04"/>
    <w:rsid w:val="0067668C"/>
    <w:rsid w:val="00676C06"/>
    <w:rsid w:val="00676C6A"/>
    <w:rsid w:val="00680034"/>
    <w:rsid w:val="0068278A"/>
    <w:rsid w:val="006842EB"/>
    <w:rsid w:val="00685386"/>
    <w:rsid w:val="00687815"/>
    <w:rsid w:val="00691E73"/>
    <w:rsid w:val="00692C07"/>
    <w:rsid w:val="00693DFD"/>
    <w:rsid w:val="00694CAE"/>
    <w:rsid w:val="00694CD4"/>
    <w:rsid w:val="006A0FA1"/>
    <w:rsid w:val="006A2C41"/>
    <w:rsid w:val="006A3362"/>
    <w:rsid w:val="006A44BF"/>
    <w:rsid w:val="006A4B38"/>
    <w:rsid w:val="006A53FC"/>
    <w:rsid w:val="006B00F9"/>
    <w:rsid w:val="006B08B8"/>
    <w:rsid w:val="006B49A6"/>
    <w:rsid w:val="006B615C"/>
    <w:rsid w:val="006B620F"/>
    <w:rsid w:val="006B688A"/>
    <w:rsid w:val="006C0690"/>
    <w:rsid w:val="006C43CC"/>
    <w:rsid w:val="006C57F5"/>
    <w:rsid w:val="006D3402"/>
    <w:rsid w:val="006D5408"/>
    <w:rsid w:val="006D5AEB"/>
    <w:rsid w:val="006E005B"/>
    <w:rsid w:val="006E537D"/>
    <w:rsid w:val="006E6F8A"/>
    <w:rsid w:val="006E71F4"/>
    <w:rsid w:val="006E7977"/>
    <w:rsid w:val="006F0C59"/>
    <w:rsid w:val="006F1C0F"/>
    <w:rsid w:val="006F339A"/>
    <w:rsid w:val="006F454D"/>
    <w:rsid w:val="006F57AF"/>
    <w:rsid w:val="006F6B60"/>
    <w:rsid w:val="006F6B83"/>
    <w:rsid w:val="006F7149"/>
    <w:rsid w:val="0070224A"/>
    <w:rsid w:val="00702611"/>
    <w:rsid w:val="00704EE9"/>
    <w:rsid w:val="0070589E"/>
    <w:rsid w:val="00710F8E"/>
    <w:rsid w:val="007122B0"/>
    <w:rsid w:val="00713F4A"/>
    <w:rsid w:val="0071508A"/>
    <w:rsid w:val="00716479"/>
    <w:rsid w:val="007208ED"/>
    <w:rsid w:val="00720B12"/>
    <w:rsid w:val="0072127A"/>
    <w:rsid w:val="00721595"/>
    <w:rsid w:val="00721AF0"/>
    <w:rsid w:val="00721FDF"/>
    <w:rsid w:val="0072437D"/>
    <w:rsid w:val="0073219D"/>
    <w:rsid w:val="007339DA"/>
    <w:rsid w:val="00734AC0"/>
    <w:rsid w:val="00735430"/>
    <w:rsid w:val="0073555E"/>
    <w:rsid w:val="00735F10"/>
    <w:rsid w:val="00741861"/>
    <w:rsid w:val="00741E2E"/>
    <w:rsid w:val="00742599"/>
    <w:rsid w:val="00743CEE"/>
    <w:rsid w:val="00744DC6"/>
    <w:rsid w:val="00744F88"/>
    <w:rsid w:val="007468A6"/>
    <w:rsid w:val="00747804"/>
    <w:rsid w:val="00750A86"/>
    <w:rsid w:val="007515E4"/>
    <w:rsid w:val="007531CA"/>
    <w:rsid w:val="007534EC"/>
    <w:rsid w:val="00755B6E"/>
    <w:rsid w:val="00755EB6"/>
    <w:rsid w:val="00760FD4"/>
    <w:rsid w:val="007611FD"/>
    <w:rsid w:val="007642C9"/>
    <w:rsid w:val="00775A27"/>
    <w:rsid w:val="00776717"/>
    <w:rsid w:val="00781A31"/>
    <w:rsid w:val="00782499"/>
    <w:rsid w:val="00785169"/>
    <w:rsid w:val="00786BDF"/>
    <w:rsid w:val="00790F16"/>
    <w:rsid w:val="0079102E"/>
    <w:rsid w:val="007910E7"/>
    <w:rsid w:val="00791439"/>
    <w:rsid w:val="00794A7F"/>
    <w:rsid w:val="007951E4"/>
    <w:rsid w:val="0079564D"/>
    <w:rsid w:val="007956A5"/>
    <w:rsid w:val="007971EC"/>
    <w:rsid w:val="007A0EDC"/>
    <w:rsid w:val="007A23AC"/>
    <w:rsid w:val="007A2BEC"/>
    <w:rsid w:val="007A30D7"/>
    <w:rsid w:val="007B0BA8"/>
    <w:rsid w:val="007B1473"/>
    <w:rsid w:val="007B2D68"/>
    <w:rsid w:val="007B4BEF"/>
    <w:rsid w:val="007C0515"/>
    <w:rsid w:val="007C4BAA"/>
    <w:rsid w:val="007C65F3"/>
    <w:rsid w:val="007C68BE"/>
    <w:rsid w:val="007C7143"/>
    <w:rsid w:val="007C7AAA"/>
    <w:rsid w:val="007C7EA3"/>
    <w:rsid w:val="007D0199"/>
    <w:rsid w:val="007D0D0F"/>
    <w:rsid w:val="007D1169"/>
    <w:rsid w:val="007D189A"/>
    <w:rsid w:val="007D2BEF"/>
    <w:rsid w:val="007D60F4"/>
    <w:rsid w:val="007D7C2B"/>
    <w:rsid w:val="007E220C"/>
    <w:rsid w:val="007E3C27"/>
    <w:rsid w:val="007E4B94"/>
    <w:rsid w:val="007E5436"/>
    <w:rsid w:val="007E7CF2"/>
    <w:rsid w:val="007F12DB"/>
    <w:rsid w:val="007F225E"/>
    <w:rsid w:val="007F2C63"/>
    <w:rsid w:val="007F3910"/>
    <w:rsid w:val="007F6643"/>
    <w:rsid w:val="007F77C2"/>
    <w:rsid w:val="008005E1"/>
    <w:rsid w:val="00800D09"/>
    <w:rsid w:val="00801D2C"/>
    <w:rsid w:val="00802E01"/>
    <w:rsid w:val="00804911"/>
    <w:rsid w:val="0080652A"/>
    <w:rsid w:val="00806B6E"/>
    <w:rsid w:val="0080713B"/>
    <w:rsid w:val="00810BFE"/>
    <w:rsid w:val="00810F24"/>
    <w:rsid w:val="0081278C"/>
    <w:rsid w:val="00812F74"/>
    <w:rsid w:val="00815C9D"/>
    <w:rsid w:val="00816868"/>
    <w:rsid w:val="008174F4"/>
    <w:rsid w:val="00817545"/>
    <w:rsid w:val="008176A5"/>
    <w:rsid w:val="00821500"/>
    <w:rsid w:val="0082190C"/>
    <w:rsid w:val="0082453B"/>
    <w:rsid w:val="00825A0D"/>
    <w:rsid w:val="008267C3"/>
    <w:rsid w:val="008306A1"/>
    <w:rsid w:val="00831949"/>
    <w:rsid w:val="00831A8D"/>
    <w:rsid w:val="00832453"/>
    <w:rsid w:val="008337DC"/>
    <w:rsid w:val="00833CF4"/>
    <w:rsid w:val="00834936"/>
    <w:rsid w:val="008355D2"/>
    <w:rsid w:val="00837A36"/>
    <w:rsid w:val="008434E7"/>
    <w:rsid w:val="00847434"/>
    <w:rsid w:val="00853AD6"/>
    <w:rsid w:val="00854619"/>
    <w:rsid w:val="008547D4"/>
    <w:rsid w:val="00855D53"/>
    <w:rsid w:val="00856A76"/>
    <w:rsid w:val="0085719E"/>
    <w:rsid w:val="00857C64"/>
    <w:rsid w:val="008624B7"/>
    <w:rsid w:val="0086521D"/>
    <w:rsid w:val="00866BBF"/>
    <w:rsid w:val="0086751A"/>
    <w:rsid w:val="008679BB"/>
    <w:rsid w:val="00870122"/>
    <w:rsid w:val="00874836"/>
    <w:rsid w:val="0087512C"/>
    <w:rsid w:val="00875DAE"/>
    <w:rsid w:val="00877E75"/>
    <w:rsid w:val="00880649"/>
    <w:rsid w:val="0088152E"/>
    <w:rsid w:val="00892031"/>
    <w:rsid w:val="008929EA"/>
    <w:rsid w:val="008A2A13"/>
    <w:rsid w:val="008A3048"/>
    <w:rsid w:val="008A3513"/>
    <w:rsid w:val="008A4A38"/>
    <w:rsid w:val="008A5AC8"/>
    <w:rsid w:val="008A67CA"/>
    <w:rsid w:val="008B041E"/>
    <w:rsid w:val="008B22EB"/>
    <w:rsid w:val="008B58BF"/>
    <w:rsid w:val="008B64A1"/>
    <w:rsid w:val="008B764C"/>
    <w:rsid w:val="008C05E2"/>
    <w:rsid w:val="008C46AE"/>
    <w:rsid w:val="008C50C4"/>
    <w:rsid w:val="008C62BE"/>
    <w:rsid w:val="008C760D"/>
    <w:rsid w:val="008D00EF"/>
    <w:rsid w:val="008D0982"/>
    <w:rsid w:val="008D2659"/>
    <w:rsid w:val="008D26AC"/>
    <w:rsid w:val="008D5788"/>
    <w:rsid w:val="008D5BB1"/>
    <w:rsid w:val="008E1FC6"/>
    <w:rsid w:val="008E6BC7"/>
    <w:rsid w:val="008E7692"/>
    <w:rsid w:val="008F128F"/>
    <w:rsid w:val="008F17AD"/>
    <w:rsid w:val="008F1BF9"/>
    <w:rsid w:val="008F23F2"/>
    <w:rsid w:val="008F2FEE"/>
    <w:rsid w:val="008F439B"/>
    <w:rsid w:val="008F6478"/>
    <w:rsid w:val="008F74BD"/>
    <w:rsid w:val="00900962"/>
    <w:rsid w:val="009009A9"/>
    <w:rsid w:val="00901074"/>
    <w:rsid w:val="00901AA5"/>
    <w:rsid w:val="00902AFE"/>
    <w:rsid w:val="00903762"/>
    <w:rsid w:val="009043A9"/>
    <w:rsid w:val="00905461"/>
    <w:rsid w:val="0091268B"/>
    <w:rsid w:val="00912B7F"/>
    <w:rsid w:val="00912F55"/>
    <w:rsid w:val="00913E02"/>
    <w:rsid w:val="00913E71"/>
    <w:rsid w:val="00915FD0"/>
    <w:rsid w:val="0091633E"/>
    <w:rsid w:val="00916D3B"/>
    <w:rsid w:val="00921480"/>
    <w:rsid w:val="00923B9D"/>
    <w:rsid w:val="00926427"/>
    <w:rsid w:val="00931A62"/>
    <w:rsid w:val="00934194"/>
    <w:rsid w:val="00940D57"/>
    <w:rsid w:val="00941152"/>
    <w:rsid w:val="009436D6"/>
    <w:rsid w:val="00945C15"/>
    <w:rsid w:val="00950394"/>
    <w:rsid w:val="00952668"/>
    <w:rsid w:val="00954E87"/>
    <w:rsid w:val="00956BAF"/>
    <w:rsid w:val="009602E6"/>
    <w:rsid w:val="00964DF7"/>
    <w:rsid w:val="00965E32"/>
    <w:rsid w:val="009675C8"/>
    <w:rsid w:val="00971478"/>
    <w:rsid w:val="00973444"/>
    <w:rsid w:val="00974B8D"/>
    <w:rsid w:val="00974F58"/>
    <w:rsid w:val="00974F61"/>
    <w:rsid w:val="009753BA"/>
    <w:rsid w:val="00977985"/>
    <w:rsid w:val="00977BBD"/>
    <w:rsid w:val="00981F48"/>
    <w:rsid w:val="0098253B"/>
    <w:rsid w:val="00984554"/>
    <w:rsid w:val="009858C3"/>
    <w:rsid w:val="009868B9"/>
    <w:rsid w:val="00990D91"/>
    <w:rsid w:val="0099158F"/>
    <w:rsid w:val="00992378"/>
    <w:rsid w:val="00994908"/>
    <w:rsid w:val="00994AC0"/>
    <w:rsid w:val="00994D44"/>
    <w:rsid w:val="00997355"/>
    <w:rsid w:val="009A1243"/>
    <w:rsid w:val="009A2737"/>
    <w:rsid w:val="009A29E0"/>
    <w:rsid w:val="009A2EDB"/>
    <w:rsid w:val="009A5D6A"/>
    <w:rsid w:val="009B3494"/>
    <w:rsid w:val="009B40C0"/>
    <w:rsid w:val="009B4E47"/>
    <w:rsid w:val="009B5DD4"/>
    <w:rsid w:val="009B7B35"/>
    <w:rsid w:val="009C012B"/>
    <w:rsid w:val="009C2132"/>
    <w:rsid w:val="009C33E1"/>
    <w:rsid w:val="009C4F5C"/>
    <w:rsid w:val="009C6049"/>
    <w:rsid w:val="009C79CC"/>
    <w:rsid w:val="009D008A"/>
    <w:rsid w:val="009D014A"/>
    <w:rsid w:val="009D2639"/>
    <w:rsid w:val="009D2E5D"/>
    <w:rsid w:val="009D79C7"/>
    <w:rsid w:val="009D7CEE"/>
    <w:rsid w:val="009E3EF7"/>
    <w:rsid w:val="009E541B"/>
    <w:rsid w:val="009E563E"/>
    <w:rsid w:val="009E7BF6"/>
    <w:rsid w:val="009F6F2C"/>
    <w:rsid w:val="00A00823"/>
    <w:rsid w:val="00A00E15"/>
    <w:rsid w:val="00A10927"/>
    <w:rsid w:val="00A10FA4"/>
    <w:rsid w:val="00A11CD6"/>
    <w:rsid w:val="00A12B6F"/>
    <w:rsid w:val="00A15343"/>
    <w:rsid w:val="00A16E2F"/>
    <w:rsid w:val="00A17C40"/>
    <w:rsid w:val="00A20C05"/>
    <w:rsid w:val="00A236EA"/>
    <w:rsid w:val="00A24A21"/>
    <w:rsid w:val="00A25784"/>
    <w:rsid w:val="00A258E6"/>
    <w:rsid w:val="00A320FA"/>
    <w:rsid w:val="00A357E5"/>
    <w:rsid w:val="00A36D76"/>
    <w:rsid w:val="00A377D7"/>
    <w:rsid w:val="00A4254F"/>
    <w:rsid w:val="00A42B5B"/>
    <w:rsid w:val="00A4394D"/>
    <w:rsid w:val="00A4410D"/>
    <w:rsid w:val="00A46E0B"/>
    <w:rsid w:val="00A5102E"/>
    <w:rsid w:val="00A516B0"/>
    <w:rsid w:val="00A52A9D"/>
    <w:rsid w:val="00A533A2"/>
    <w:rsid w:val="00A53700"/>
    <w:rsid w:val="00A53E04"/>
    <w:rsid w:val="00A54406"/>
    <w:rsid w:val="00A56856"/>
    <w:rsid w:val="00A60028"/>
    <w:rsid w:val="00A60A4C"/>
    <w:rsid w:val="00A60C88"/>
    <w:rsid w:val="00A61673"/>
    <w:rsid w:val="00A6238B"/>
    <w:rsid w:val="00A63E1E"/>
    <w:rsid w:val="00A641B2"/>
    <w:rsid w:val="00A647F8"/>
    <w:rsid w:val="00A655DA"/>
    <w:rsid w:val="00A6596F"/>
    <w:rsid w:val="00A666CF"/>
    <w:rsid w:val="00A72727"/>
    <w:rsid w:val="00A72BA0"/>
    <w:rsid w:val="00A8015B"/>
    <w:rsid w:val="00A8070B"/>
    <w:rsid w:val="00A810D6"/>
    <w:rsid w:val="00A81F0C"/>
    <w:rsid w:val="00A83214"/>
    <w:rsid w:val="00A855E8"/>
    <w:rsid w:val="00A869A2"/>
    <w:rsid w:val="00A905DF"/>
    <w:rsid w:val="00A90C8A"/>
    <w:rsid w:val="00A92606"/>
    <w:rsid w:val="00A95C30"/>
    <w:rsid w:val="00A9632F"/>
    <w:rsid w:val="00A9656D"/>
    <w:rsid w:val="00A97B7C"/>
    <w:rsid w:val="00AA0082"/>
    <w:rsid w:val="00AA07FE"/>
    <w:rsid w:val="00AA15AB"/>
    <w:rsid w:val="00AA2CDD"/>
    <w:rsid w:val="00AA3A29"/>
    <w:rsid w:val="00AA3A61"/>
    <w:rsid w:val="00AA4A11"/>
    <w:rsid w:val="00AA5BEE"/>
    <w:rsid w:val="00AA6C46"/>
    <w:rsid w:val="00AA71C1"/>
    <w:rsid w:val="00AA778B"/>
    <w:rsid w:val="00AB03F3"/>
    <w:rsid w:val="00AB2AFB"/>
    <w:rsid w:val="00AB62C9"/>
    <w:rsid w:val="00AB7C11"/>
    <w:rsid w:val="00AC0A2D"/>
    <w:rsid w:val="00AC32C6"/>
    <w:rsid w:val="00AC32DC"/>
    <w:rsid w:val="00AC499A"/>
    <w:rsid w:val="00AC5B2E"/>
    <w:rsid w:val="00AC5DA0"/>
    <w:rsid w:val="00AC6A7E"/>
    <w:rsid w:val="00AD0E5D"/>
    <w:rsid w:val="00AD2DF4"/>
    <w:rsid w:val="00AD448F"/>
    <w:rsid w:val="00AD5062"/>
    <w:rsid w:val="00AD6970"/>
    <w:rsid w:val="00AD7B1A"/>
    <w:rsid w:val="00AE2508"/>
    <w:rsid w:val="00AE3661"/>
    <w:rsid w:val="00AE6A04"/>
    <w:rsid w:val="00AE6AEF"/>
    <w:rsid w:val="00AE76E2"/>
    <w:rsid w:val="00AF06E0"/>
    <w:rsid w:val="00AF0F87"/>
    <w:rsid w:val="00AF3C58"/>
    <w:rsid w:val="00AF4101"/>
    <w:rsid w:val="00AF4D56"/>
    <w:rsid w:val="00AF6C75"/>
    <w:rsid w:val="00B00B43"/>
    <w:rsid w:val="00B01CC0"/>
    <w:rsid w:val="00B056F5"/>
    <w:rsid w:val="00B05FE7"/>
    <w:rsid w:val="00B15C5D"/>
    <w:rsid w:val="00B16BC1"/>
    <w:rsid w:val="00B20353"/>
    <w:rsid w:val="00B2235F"/>
    <w:rsid w:val="00B2344E"/>
    <w:rsid w:val="00B24BF2"/>
    <w:rsid w:val="00B27E4F"/>
    <w:rsid w:val="00B30105"/>
    <w:rsid w:val="00B32D11"/>
    <w:rsid w:val="00B33A4E"/>
    <w:rsid w:val="00B34848"/>
    <w:rsid w:val="00B413F8"/>
    <w:rsid w:val="00B415F6"/>
    <w:rsid w:val="00B421C1"/>
    <w:rsid w:val="00B4231C"/>
    <w:rsid w:val="00B450B6"/>
    <w:rsid w:val="00B4554B"/>
    <w:rsid w:val="00B4589B"/>
    <w:rsid w:val="00B45954"/>
    <w:rsid w:val="00B46269"/>
    <w:rsid w:val="00B4674B"/>
    <w:rsid w:val="00B50DA7"/>
    <w:rsid w:val="00B53C3A"/>
    <w:rsid w:val="00B54656"/>
    <w:rsid w:val="00B54E01"/>
    <w:rsid w:val="00B55508"/>
    <w:rsid w:val="00B56AE5"/>
    <w:rsid w:val="00B57755"/>
    <w:rsid w:val="00B614BA"/>
    <w:rsid w:val="00B630A3"/>
    <w:rsid w:val="00B63295"/>
    <w:rsid w:val="00B64963"/>
    <w:rsid w:val="00B64F9C"/>
    <w:rsid w:val="00B67E5B"/>
    <w:rsid w:val="00B71613"/>
    <w:rsid w:val="00B71D74"/>
    <w:rsid w:val="00B73B4B"/>
    <w:rsid w:val="00B76426"/>
    <w:rsid w:val="00B77E01"/>
    <w:rsid w:val="00B80AFA"/>
    <w:rsid w:val="00B81F03"/>
    <w:rsid w:val="00B84D03"/>
    <w:rsid w:val="00B876DE"/>
    <w:rsid w:val="00B913F5"/>
    <w:rsid w:val="00B93EE0"/>
    <w:rsid w:val="00B954B5"/>
    <w:rsid w:val="00B969CF"/>
    <w:rsid w:val="00BA135D"/>
    <w:rsid w:val="00BA2AC9"/>
    <w:rsid w:val="00BA2CDB"/>
    <w:rsid w:val="00BA37E4"/>
    <w:rsid w:val="00BA3847"/>
    <w:rsid w:val="00BA3C06"/>
    <w:rsid w:val="00BA5DE5"/>
    <w:rsid w:val="00BA65E7"/>
    <w:rsid w:val="00BA7858"/>
    <w:rsid w:val="00BB053C"/>
    <w:rsid w:val="00BB1FC0"/>
    <w:rsid w:val="00BB2800"/>
    <w:rsid w:val="00BB2EFF"/>
    <w:rsid w:val="00BB35C3"/>
    <w:rsid w:val="00BB37FF"/>
    <w:rsid w:val="00BB3AF1"/>
    <w:rsid w:val="00BB4DF4"/>
    <w:rsid w:val="00BB6CBC"/>
    <w:rsid w:val="00BB7BC5"/>
    <w:rsid w:val="00BC06BB"/>
    <w:rsid w:val="00BC2792"/>
    <w:rsid w:val="00BC2B7A"/>
    <w:rsid w:val="00BC549E"/>
    <w:rsid w:val="00BC6E92"/>
    <w:rsid w:val="00BC7BD2"/>
    <w:rsid w:val="00BD3391"/>
    <w:rsid w:val="00BD4B75"/>
    <w:rsid w:val="00BD5392"/>
    <w:rsid w:val="00BD6848"/>
    <w:rsid w:val="00BE516C"/>
    <w:rsid w:val="00BE6673"/>
    <w:rsid w:val="00BF0554"/>
    <w:rsid w:val="00BF308E"/>
    <w:rsid w:val="00BF4DE9"/>
    <w:rsid w:val="00C00CA6"/>
    <w:rsid w:val="00C01FAD"/>
    <w:rsid w:val="00C0287C"/>
    <w:rsid w:val="00C04436"/>
    <w:rsid w:val="00C05C8A"/>
    <w:rsid w:val="00C05DB3"/>
    <w:rsid w:val="00C10EE4"/>
    <w:rsid w:val="00C11C14"/>
    <w:rsid w:val="00C1288A"/>
    <w:rsid w:val="00C1448D"/>
    <w:rsid w:val="00C15E96"/>
    <w:rsid w:val="00C175F5"/>
    <w:rsid w:val="00C200F0"/>
    <w:rsid w:val="00C21499"/>
    <w:rsid w:val="00C22367"/>
    <w:rsid w:val="00C22E42"/>
    <w:rsid w:val="00C2475C"/>
    <w:rsid w:val="00C252C8"/>
    <w:rsid w:val="00C25CFD"/>
    <w:rsid w:val="00C26BD1"/>
    <w:rsid w:val="00C272DB"/>
    <w:rsid w:val="00C278B4"/>
    <w:rsid w:val="00C3096F"/>
    <w:rsid w:val="00C31ECC"/>
    <w:rsid w:val="00C34415"/>
    <w:rsid w:val="00C36055"/>
    <w:rsid w:val="00C36B28"/>
    <w:rsid w:val="00C37581"/>
    <w:rsid w:val="00C37CFF"/>
    <w:rsid w:val="00C42CD6"/>
    <w:rsid w:val="00C438D1"/>
    <w:rsid w:val="00C439F2"/>
    <w:rsid w:val="00C450F4"/>
    <w:rsid w:val="00C45D23"/>
    <w:rsid w:val="00C51EED"/>
    <w:rsid w:val="00C525ED"/>
    <w:rsid w:val="00C5365C"/>
    <w:rsid w:val="00C542D2"/>
    <w:rsid w:val="00C56937"/>
    <w:rsid w:val="00C60E40"/>
    <w:rsid w:val="00C61C7F"/>
    <w:rsid w:val="00C6342E"/>
    <w:rsid w:val="00C6427D"/>
    <w:rsid w:val="00C65139"/>
    <w:rsid w:val="00C70316"/>
    <w:rsid w:val="00C71257"/>
    <w:rsid w:val="00C734AC"/>
    <w:rsid w:val="00C7433A"/>
    <w:rsid w:val="00C76A22"/>
    <w:rsid w:val="00C774F5"/>
    <w:rsid w:val="00C82F64"/>
    <w:rsid w:val="00C83E87"/>
    <w:rsid w:val="00C8505A"/>
    <w:rsid w:val="00C91345"/>
    <w:rsid w:val="00C92BAF"/>
    <w:rsid w:val="00C92C5E"/>
    <w:rsid w:val="00CA072D"/>
    <w:rsid w:val="00CA32B2"/>
    <w:rsid w:val="00CA48A4"/>
    <w:rsid w:val="00CA5AC8"/>
    <w:rsid w:val="00CA6F37"/>
    <w:rsid w:val="00CA7514"/>
    <w:rsid w:val="00CB0429"/>
    <w:rsid w:val="00CB11A0"/>
    <w:rsid w:val="00CB1F71"/>
    <w:rsid w:val="00CB2935"/>
    <w:rsid w:val="00CC271E"/>
    <w:rsid w:val="00CC571B"/>
    <w:rsid w:val="00CC6AB1"/>
    <w:rsid w:val="00CD0A1B"/>
    <w:rsid w:val="00CD30C5"/>
    <w:rsid w:val="00CD71F1"/>
    <w:rsid w:val="00CD7959"/>
    <w:rsid w:val="00CE7C5F"/>
    <w:rsid w:val="00CF0110"/>
    <w:rsid w:val="00CF0535"/>
    <w:rsid w:val="00CF5649"/>
    <w:rsid w:val="00CF6655"/>
    <w:rsid w:val="00D00157"/>
    <w:rsid w:val="00D0217D"/>
    <w:rsid w:val="00D027A0"/>
    <w:rsid w:val="00D041F4"/>
    <w:rsid w:val="00D043D9"/>
    <w:rsid w:val="00D04ED8"/>
    <w:rsid w:val="00D05AC5"/>
    <w:rsid w:val="00D06CF4"/>
    <w:rsid w:val="00D10ED1"/>
    <w:rsid w:val="00D12A36"/>
    <w:rsid w:val="00D15B68"/>
    <w:rsid w:val="00D1685C"/>
    <w:rsid w:val="00D17EB5"/>
    <w:rsid w:val="00D22454"/>
    <w:rsid w:val="00D25DAE"/>
    <w:rsid w:val="00D30175"/>
    <w:rsid w:val="00D30238"/>
    <w:rsid w:val="00D34181"/>
    <w:rsid w:val="00D342CA"/>
    <w:rsid w:val="00D346DD"/>
    <w:rsid w:val="00D34CCB"/>
    <w:rsid w:val="00D36161"/>
    <w:rsid w:val="00D372F6"/>
    <w:rsid w:val="00D40087"/>
    <w:rsid w:val="00D405A5"/>
    <w:rsid w:val="00D40BE8"/>
    <w:rsid w:val="00D42292"/>
    <w:rsid w:val="00D43122"/>
    <w:rsid w:val="00D44586"/>
    <w:rsid w:val="00D44C6D"/>
    <w:rsid w:val="00D46723"/>
    <w:rsid w:val="00D46A61"/>
    <w:rsid w:val="00D50FC2"/>
    <w:rsid w:val="00D50FDD"/>
    <w:rsid w:val="00D548ED"/>
    <w:rsid w:val="00D55497"/>
    <w:rsid w:val="00D55B11"/>
    <w:rsid w:val="00D56780"/>
    <w:rsid w:val="00D5699E"/>
    <w:rsid w:val="00D56C00"/>
    <w:rsid w:val="00D57FC5"/>
    <w:rsid w:val="00D609B2"/>
    <w:rsid w:val="00D6115F"/>
    <w:rsid w:val="00D62D74"/>
    <w:rsid w:val="00D63B87"/>
    <w:rsid w:val="00D66A01"/>
    <w:rsid w:val="00D67C2E"/>
    <w:rsid w:val="00D7069E"/>
    <w:rsid w:val="00D711F7"/>
    <w:rsid w:val="00D73E66"/>
    <w:rsid w:val="00D74934"/>
    <w:rsid w:val="00D74A60"/>
    <w:rsid w:val="00D74BFB"/>
    <w:rsid w:val="00D75773"/>
    <w:rsid w:val="00D77C0A"/>
    <w:rsid w:val="00D80069"/>
    <w:rsid w:val="00D807C8"/>
    <w:rsid w:val="00D80CDE"/>
    <w:rsid w:val="00D80D9F"/>
    <w:rsid w:val="00D8213B"/>
    <w:rsid w:val="00D82FD2"/>
    <w:rsid w:val="00D840CF"/>
    <w:rsid w:val="00D849A3"/>
    <w:rsid w:val="00D85765"/>
    <w:rsid w:val="00D86201"/>
    <w:rsid w:val="00D87C70"/>
    <w:rsid w:val="00D908C8"/>
    <w:rsid w:val="00D91C05"/>
    <w:rsid w:val="00D92228"/>
    <w:rsid w:val="00D92BFE"/>
    <w:rsid w:val="00D92C53"/>
    <w:rsid w:val="00D92FBD"/>
    <w:rsid w:val="00D938C9"/>
    <w:rsid w:val="00D94160"/>
    <w:rsid w:val="00D94A6B"/>
    <w:rsid w:val="00D95657"/>
    <w:rsid w:val="00D95957"/>
    <w:rsid w:val="00D96A44"/>
    <w:rsid w:val="00DA1117"/>
    <w:rsid w:val="00DA23DB"/>
    <w:rsid w:val="00DA430C"/>
    <w:rsid w:val="00DA4ACF"/>
    <w:rsid w:val="00DA69F6"/>
    <w:rsid w:val="00DA6AE3"/>
    <w:rsid w:val="00DB089C"/>
    <w:rsid w:val="00DB091B"/>
    <w:rsid w:val="00DB1490"/>
    <w:rsid w:val="00DB445D"/>
    <w:rsid w:val="00DB5AFB"/>
    <w:rsid w:val="00DB6767"/>
    <w:rsid w:val="00DB7402"/>
    <w:rsid w:val="00DC0F57"/>
    <w:rsid w:val="00DC2A6A"/>
    <w:rsid w:val="00DC3967"/>
    <w:rsid w:val="00DC4F64"/>
    <w:rsid w:val="00DC5D67"/>
    <w:rsid w:val="00DC6150"/>
    <w:rsid w:val="00DC67BD"/>
    <w:rsid w:val="00DC684E"/>
    <w:rsid w:val="00DC7760"/>
    <w:rsid w:val="00DD3949"/>
    <w:rsid w:val="00DD3A1F"/>
    <w:rsid w:val="00DD59DE"/>
    <w:rsid w:val="00DD62F5"/>
    <w:rsid w:val="00DD795E"/>
    <w:rsid w:val="00DE44A2"/>
    <w:rsid w:val="00DE4603"/>
    <w:rsid w:val="00DE5B2B"/>
    <w:rsid w:val="00DF0453"/>
    <w:rsid w:val="00DF2E31"/>
    <w:rsid w:val="00DF5D0D"/>
    <w:rsid w:val="00DF69E6"/>
    <w:rsid w:val="00DF6F72"/>
    <w:rsid w:val="00E00084"/>
    <w:rsid w:val="00E02A2C"/>
    <w:rsid w:val="00E04AEB"/>
    <w:rsid w:val="00E04DC0"/>
    <w:rsid w:val="00E056E7"/>
    <w:rsid w:val="00E06377"/>
    <w:rsid w:val="00E06DAC"/>
    <w:rsid w:val="00E076A6"/>
    <w:rsid w:val="00E07D2E"/>
    <w:rsid w:val="00E13CDB"/>
    <w:rsid w:val="00E14AB1"/>
    <w:rsid w:val="00E1644E"/>
    <w:rsid w:val="00E173A8"/>
    <w:rsid w:val="00E20788"/>
    <w:rsid w:val="00E21C39"/>
    <w:rsid w:val="00E23812"/>
    <w:rsid w:val="00E2514E"/>
    <w:rsid w:val="00E2546B"/>
    <w:rsid w:val="00E25F58"/>
    <w:rsid w:val="00E262B1"/>
    <w:rsid w:val="00E27538"/>
    <w:rsid w:val="00E30939"/>
    <w:rsid w:val="00E3420D"/>
    <w:rsid w:val="00E34F5F"/>
    <w:rsid w:val="00E36780"/>
    <w:rsid w:val="00E406C8"/>
    <w:rsid w:val="00E41770"/>
    <w:rsid w:val="00E4242A"/>
    <w:rsid w:val="00E42C0C"/>
    <w:rsid w:val="00E44A00"/>
    <w:rsid w:val="00E44DEA"/>
    <w:rsid w:val="00E44FAF"/>
    <w:rsid w:val="00E45273"/>
    <w:rsid w:val="00E514FC"/>
    <w:rsid w:val="00E51B81"/>
    <w:rsid w:val="00E51E43"/>
    <w:rsid w:val="00E52DF0"/>
    <w:rsid w:val="00E53952"/>
    <w:rsid w:val="00E56A0C"/>
    <w:rsid w:val="00E5792D"/>
    <w:rsid w:val="00E60C80"/>
    <w:rsid w:val="00E6489A"/>
    <w:rsid w:val="00E67F27"/>
    <w:rsid w:val="00E708D9"/>
    <w:rsid w:val="00E7139C"/>
    <w:rsid w:val="00E72DAE"/>
    <w:rsid w:val="00E7348E"/>
    <w:rsid w:val="00E74F3E"/>
    <w:rsid w:val="00E7505E"/>
    <w:rsid w:val="00E75313"/>
    <w:rsid w:val="00E77543"/>
    <w:rsid w:val="00E77758"/>
    <w:rsid w:val="00E777EF"/>
    <w:rsid w:val="00E822EC"/>
    <w:rsid w:val="00E8371D"/>
    <w:rsid w:val="00E86C64"/>
    <w:rsid w:val="00E87880"/>
    <w:rsid w:val="00E87F9F"/>
    <w:rsid w:val="00E90256"/>
    <w:rsid w:val="00E91B27"/>
    <w:rsid w:val="00E976F2"/>
    <w:rsid w:val="00EA4EB1"/>
    <w:rsid w:val="00EA7E7A"/>
    <w:rsid w:val="00EB1456"/>
    <w:rsid w:val="00EB1483"/>
    <w:rsid w:val="00EB25B3"/>
    <w:rsid w:val="00EB44A7"/>
    <w:rsid w:val="00EB5407"/>
    <w:rsid w:val="00EB5F01"/>
    <w:rsid w:val="00EC1B47"/>
    <w:rsid w:val="00EC1FB0"/>
    <w:rsid w:val="00EC41E7"/>
    <w:rsid w:val="00EC4983"/>
    <w:rsid w:val="00EC4CD2"/>
    <w:rsid w:val="00EC4EF7"/>
    <w:rsid w:val="00EC5574"/>
    <w:rsid w:val="00EC5F02"/>
    <w:rsid w:val="00EC69DB"/>
    <w:rsid w:val="00EC6B8B"/>
    <w:rsid w:val="00ED0F7D"/>
    <w:rsid w:val="00ED1B41"/>
    <w:rsid w:val="00ED27C3"/>
    <w:rsid w:val="00ED4456"/>
    <w:rsid w:val="00ED6FEB"/>
    <w:rsid w:val="00ED7019"/>
    <w:rsid w:val="00EE0699"/>
    <w:rsid w:val="00EE1E83"/>
    <w:rsid w:val="00EE3380"/>
    <w:rsid w:val="00EE43A5"/>
    <w:rsid w:val="00EE7776"/>
    <w:rsid w:val="00EE7BEC"/>
    <w:rsid w:val="00EF23EB"/>
    <w:rsid w:val="00EF2672"/>
    <w:rsid w:val="00EF4FCA"/>
    <w:rsid w:val="00EF58B7"/>
    <w:rsid w:val="00EF6DD5"/>
    <w:rsid w:val="00F00944"/>
    <w:rsid w:val="00F00AE3"/>
    <w:rsid w:val="00F026F9"/>
    <w:rsid w:val="00F02EDE"/>
    <w:rsid w:val="00F0588F"/>
    <w:rsid w:val="00F06444"/>
    <w:rsid w:val="00F110C7"/>
    <w:rsid w:val="00F13EB9"/>
    <w:rsid w:val="00F15896"/>
    <w:rsid w:val="00F15FA0"/>
    <w:rsid w:val="00F213F8"/>
    <w:rsid w:val="00F2330B"/>
    <w:rsid w:val="00F30827"/>
    <w:rsid w:val="00F30AE0"/>
    <w:rsid w:val="00F312B7"/>
    <w:rsid w:val="00F31B5F"/>
    <w:rsid w:val="00F323FD"/>
    <w:rsid w:val="00F32B75"/>
    <w:rsid w:val="00F32FE8"/>
    <w:rsid w:val="00F337B6"/>
    <w:rsid w:val="00F3431B"/>
    <w:rsid w:val="00F34A2B"/>
    <w:rsid w:val="00F40EE8"/>
    <w:rsid w:val="00F41A16"/>
    <w:rsid w:val="00F43C65"/>
    <w:rsid w:val="00F44222"/>
    <w:rsid w:val="00F44828"/>
    <w:rsid w:val="00F457A0"/>
    <w:rsid w:val="00F518B6"/>
    <w:rsid w:val="00F52B5F"/>
    <w:rsid w:val="00F52CEB"/>
    <w:rsid w:val="00F54BF6"/>
    <w:rsid w:val="00F5506D"/>
    <w:rsid w:val="00F55CB3"/>
    <w:rsid w:val="00F55F93"/>
    <w:rsid w:val="00F562DC"/>
    <w:rsid w:val="00F63549"/>
    <w:rsid w:val="00F63D3C"/>
    <w:rsid w:val="00F64520"/>
    <w:rsid w:val="00F66768"/>
    <w:rsid w:val="00F673EF"/>
    <w:rsid w:val="00F70CD9"/>
    <w:rsid w:val="00F7110A"/>
    <w:rsid w:val="00F71C9E"/>
    <w:rsid w:val="00F72878"/>
    <w:rsid w:val="00F734D0"/>
    <w:rsid w:val="00F73761"/>
    <w:rsid w:val="00F744B1"/>
    <w:rsid w:val="00F75866"/>
    <w:rsid w:val="00F761C9"/>
    <w:rsid w:val="00F76611"/>
    <w:rsid w:val="00F76A92"/>
    <w:rsid w:val="00F84D03"/>
    <w:rsid w:val="00F90992"/>
    <w:rsid w:val="00F90AE2"/>
    <w:rsid w:val="00F9213A"/>
    <w:rsid w:val="00F960F3"/>
    <w:rsid w:val="00FA0C05"/>
    <w:rsid w:val="00FA2213"/>
    <w:rsid w:val="00FA33B6"/>
    <w:rsid w:val="00FA38D0"/>
    <w:rsid w:val="00FA4809"/>
    <w:rsid w:val="00FA6499"/>
    <w:rsid w:val="00FB0A08"/>
    <w:rsid w:val="00FB1408"/>
    <w:rsid w:val="00FB1AC4"/>
    <w:rsid w:val="00FB2E08"/>
    <w:rsid w:val="00FB39A4"/>
    <w:rsid w:val="00FB4360"/>
    <w:rsid w:val="00FB497B"/>
    <w:rsid w:val="00FB50F3"/>
    <w:rsid w:val="00FB7FE0"/>
    <w:rsid w:val="00FC23A4"/>
    <w:rsid w:val="00FC243D"/>
    <w:rsid w:val="00FC5E35"/>
    <w:rsid w:val="00FC7B46"/>
    <w:rsid w:val="00FD3429"/>
    <w:rsid w:val="00FD348A"/>
    <w:rsid w:val="00FD389C"/>
    <w:rsid w:val="00FD45C2"/>
    <w:rsid w:val="00FD6688"/>
    <w:rsid w:val="00FD6AC4"/>
    <w:rsid w:val="00FD7272"/>
    <w:rsid w:val="00FE0CDA"/>
    <w:rsid w:val="00FE16C3"/>
    <w:rsid w:val="00FE340A"/>
    <w:rsid w:val="00FE5A58"/>
    <w:rsid w:val="00FE690C"/>
    <w:rsid w:val="00FE7EF6"/>
    <w:rsid w:val="00FF18B7"/>
    <w:rsid w:val="00FF24AB"/>
    <w:rsid w:val="00FF3487"/>
    <w:rsid w:val="00FF349D"/>
    <w:rsid w:val="00FF3ACC"/>
    <w:rsid w:val="00FF40BF"/>
    <w:rsid w:val="00FF4E00"/>
    <w:rsid w:val="00FF6C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paragraph" w:styleId="4">
    <w:name w:val="heading 4"/>
    <w:basedOn w:val="a"/>
    <w:link w:val="40"/>
    <w:uiPriority w:val="9"/>
    <w:qFormat/>
    <w:rsid w:val="00A81F0C"/>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0"/>
    <w:uiPriority w:val="9"/>
    <w:qFormat/>
    <w:rsid w:val="00A81F0C"/>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iPriority w:val="99"/>
    <w:unhideWhenUsed/>
    <w:qFormat/>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uiPriority w:val="99"/>
    <w:unhideWhenUsed/>
    <w:rsid w:val="00721FDF"/>
    <w:rPr>
      <w:color w:val="0000FF"/>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link w:val="af"/>
    <w:uiPriority w:val="99"/>
    <w:semiHidden/>
    <w:rsid w:val="00004CAC"/>
    <w:rPr>
      <w:rFonts w:ascii="宋体"/>
      <w:kern w:val="2"/>
      <w:sz w:val="18"/>
      <w:szCs w:val="18"/>
    </w:rPr>
  </w:style>
  <w:style w:type="paragraph" w:customStyle="1" w:styleId="Default">
    <w:name w:val="Default"/>
    <w:rsid w:val="007E7CF2"/>
    <w:pPr>
      <w:widowControl w:val="0"/>
      <w:autoSpaceDE w:val="0"/>
      <w:autoSpaceDN w:val="0"/>
      <w:adjustRightInd w:val="0"/>
    </w:pPr>
    <w:rPr>
      <w:rFonts w:ascii="宋体" w:cs="宋体"/>
      <w:color w:val="000000"/>
      <w:sz w:val="24"/>
      <w:szCs w:val="24"/>
    </w:rPr>
  </w:style>
  <w:style w:type="character" w:customStyle="1" w:styleId="af0">
    <w:name w:val="页眉 字符"/>
    <w:uiPriority w:val="99"/>
    <w:rsid w:val="008F17AD"/>
    <w:rPr>
      <w:sz w:val="18"/>
      <w:szCs w:val="18"/>
    </w:rPr>
  </w:style>
  <w:style w:type="character" w:customStyle="1" w:styleId="af1">
    <w:name w:val="页脚 字符"/>
    <w:uiPriority w:val="99"/>
    <w:rsid w:val="008F17AD"/>
    <w:rPr>
      <w:sz w:val="18"/>
      <w:szCs w:val="18"/>
    </w:rPr>
  </w:style>
  <w:style w:type="character" w:customStyle="1" w:styleId="af2">
    <w:name w:val="标题 字符"/>
    <w:rsid w:val="008F17AD"/>
    <w:rPr>
      <w:rFonts w:ascii="Calibri Light" w:hAnsi="Calibri Light"/>
      <w:b/>
      <w:bCs/>
      <w:kern w:val="2"/>
      <w:sz w:val="32"/>
      <w:szCs w:val="32"/>
    </w:rPr>
  </w:style>
  <w:style w:type="character" w:customStyle="1" w:styleId="af3">
    <w:name w:val="批注框文本 字符"/>
    <w:uiPriority w:val="99"/>
    <w:semiHidden/>
    <w:rsid w:val="008F17AD"/>
    <w:rPr>
      <w:kern w:val="2"/>
      <w:sz w:val="18"/>
      <w:szCs w:val="18"/>
    </w:rPr>
  </w:style>
  <w:style w:type="character" w:customStyle="1" w:styleId="af4">
    <w:name w:val="批注文字 字符"/>
    <w:qFormat/>
    <w:rsid w:val="008F17AD"/>
    <w:rPr>
      <w:kern w:val="2"/>
      <w:sz w:val="21"/>
      <w:szCs w:val="22"/>
    </w:rPr>
  </w:style>
  <w:style w:type="character" w:customStyle="1" w:styleId="af5">
    <w:name w:val="批注主题 字符"/>
    <w:rsid w:val="008F17AD"/>
    <w:rPr>
      <w:b/>
      <w:bCs/>
      <w:kern w:val="2"/>
      <w:sz w:val="21"/>
      <w:szCs w:val="22"/>
    </w:rPr>
  </w:style>
  <w:style w:type="character" w:customStyle="1" w:styleId="af6">
    <w:name w:val="文档结构图 字符"/>
    <w:uiPriority w:val="99"/>
    <w:semiHidden/>
    <w:rsid w:val="008F17AD"/>
    <w:rPr>
      <w:rFonts w:ascii="宋体"/>
      <w:kern w:val="2"/>
      <w:sz w:val="18"/>
      <w:szCs w:val="18"/>
    </w:rPr>
  </w:style>
  <w:style w:type="character" w:customStyle="1" w:styleId="af7">
    <w:name w:val="未处理的提及"/>
    <w:uiPriority w:val="99"/>
    <w:semiHidden/>
    <w:unhideWhenUsed/>
    <w:rsid w:val="008D5788"/>
    <w:rPr>
      <w:color w:val="605E5C"/>
      <w:shd w:val="clear" w:color="auto" w:fill="E1DFDD"/>
    </w:rPr>
  </w:style>
  <w:style w:type="table" w:styleId="af8">
    <w:name w:val="Table Grid"/>
    <w:basedOn w:val="a1"/>
    <w:uiPriority w:val="59"/>
    <w:rsid w:val="008D5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标题 4 字符"/>
    <w:link w:val="4"/>
    <w:uiPriority w:val="9"/>
    <w:rsid w:val="00A81F0C"/>
    <w:rPr>
      <w:rFonts w:ascii="宋体" w:hAnsi="宋体" w:cs="宋体"/>
      <w:b/>
      <w:bCs/>
      <w:sz w:val="24"/>
      <w:szCs w:val="24"/>
    </w:rPr>
  </w:style>
  <w:style w:type="character" w:customStyle="1" w:styleId="50">
    <w:name w:val="标题 5 字符"/>
    <w:link w:val="5"/>
    <w:uiPriority w:val="9"/>
    <w:rsid w:val="00A81F0C"/>
    <w:rPr>
      <w:rFonts w:ascii="宋体" w:hAnsi="宋体" w:cs="宋体"/>
      <w:b/>
      <w:bCs/>
    </w:rPr>
  </w:style>
</w:styles>
</file>

<file path=word/webSettings.xml><?xml version="1.0" encoding="utf-8"?>
<w:webSettings xmlns:r="http://schemas.openxmlformats.org/officeDocument/2006/relationships" xmlns:w="http://schemas.openxmlformats.org/wordprocessingml/2006/main">
  <w:divs>
    <w:div w:id="144206013">
      <w:bodyDiv w:val="1"/>
      <w:marLeft w:val="0"/>
      <w:marRight w:val="0"/>
      <w:marTop w:val="0"/>
      <w:marBottom w:val="0"/>
      <w:divBdr>
        <w:top w:val="none" w:sz="0" w:space="0" w:color="auto"/>
        <w:left w:val="none" w:sz="0" w:space="0" w:color="auto"/>
        <w:bottom w:val="none" w:sz="0" w:space="0" w:color="auto"/>
        <w:right w:val="none" w:sz="0" w:space="0" w:color="auto"/>
      </w:divBdr>
    </w:div>
    <w:div w:id="311373148">
      <w:bodyDiv w:val="1"/>
      <w:marLeft w:val="0"/>
      <w:marRight w:val="0"/>
      <w:marTop w:val="0"/>
      <w:marBottom w:val="0"/>
      <w:divBdr>
        <w:top w:val="none" w:sz="0" w:space="0" w:color="auto"/>
        <w:left w:val="none" w:sz="0" w:space="0" w:color="auto"/>
        <w:bottom w:val="none" w:sz="0" w:space="0" w:color="auto"/>
        <w:right w:val="none" w:sz="0" w:space="0" w:color="auto"/>
      </w:divBdr>
    </w:div>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13679279">
      <w:bodyDiv w:val="1"/>
      <w:marLeft w:val="0"/>
      <w:marRight w:val="0"/>
      <w:marTop w:val="0"/>
      <w:marBottom w:val="0"/>
      <w:divBdr>
        <w:top w:val="none" w:sz="0" w:space="0" w:color="auto"/>
        <w:left w:val="none" w:sz="0" w:space="0" w:color="auto"/>
        <w:bottom w:val="none" w:sz="0" w:space="0" w:color="auto"/>
        <w:right w:val="none" w:sz="0" w:space="0" w:color="auto"/>
      </w:divBdr>
    </w:div>
    <w:div w:id="663322532">
      <w:bodyDiv w:val="1"/>
      <w:marLeft w:val="0"/>
      <w:marRight w:val="0"/>
      <w:marTop w:val="0"/>
      <w:marBottom w:val="0"/>
      <w:divBdr>
        <w:top w:val="none" w:sz="0" w:space="0" w:color="auto"/>
        <w:left w:val="none" w:sz="0" w:space="0" w:color="auto"/>
        <w:bottom w:val="none" w:sz="0" w:space="0" w:color="auto"/>
        <w:right w:val="none" w:sz="0" w:space="0" w:color="auto"/>
      </w:divBdr>
    </w:div>
    <w:div w:id="688678261">
      <w:bodyDiv w:val="1"/>
      <w:marLeft w:val="0"/>
      <w:marRight w:val="0"/>
      <w:marTop w:val="0"/>
      <w:marBottom w:val="0"/>
      <w:divBdr>
        <w:top w:val="none" w:sz="0" w:space="0" w:color="auto"/>
        <w:left w:val="none" w:sz="0" w:space="0" w:color="auto"/>
        <w:bottom w:val="none" w:sz="0" w:space="0" w:color="auto"/>
        <w:right w:val="none" w:sz="0" w:space="0" w:color="auto"/>
      </w:divBdr>
    </w:div>
    <w:div w:id="712391685">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723">
      <w:bodyDiv w:val="1"/>
      <w:marLeft w:val="0"/>
      <w:marRight w:val="0"/>
      <w:marTop w:val="0"/>
      <w:marBottom w:val="0"/>
      <w:divBdr>
        <w:top w:val="none" w:sz="0" w:space="0" w:color="auto"/>
        <w:left w:val="none" w:sz="0" w:space="0" w:color="auto"/>
        <w:bottom w:val="none" w:sz="0" w:space="0" w:color="auto"/>
        <w:right w:val="none" w:sz="0" w:space="0" w:color="auto"/>
      </w:divBdr>
    </w:div>
    <w:div w:id="1580628656">
      <w:bodyDiv w:val="1"/>
      <w:marLeft w:val="0"/>
      <w:marRight w:val="0"/>
      <w:marTop w:val="0"/>
      <w:marBottom w:val="0"/>
      <w:divBdr>
        <w:top w:val="none" w:sz="0" w:space="0" w:color="auto"/>
        <w:left w:val="none" w:sz="0" w:space="0" w:color="auto"/>
        <w:bottom w:val="none" w:sz="0" w:space="0" w:color="auto"/>
        <w:right w:val="none" w:sz="0" w:space="0" w:color="auto"/>
      </w:divBdr>
    </w:div>
    <w:div w:id="179347643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FDDC-8233-4E51-AD6A-8332DA5E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1795</Characters>
  <Application>Microsoft Office Word</Application>
  <DocSecurity>4</DocSecurity>
  <Lines>14</Lines>
  <Paragraphs>4</Paragraphs>
  <ScaleCrop>false</ScaleCrop>
  <Company>wind</Company>
  <LinksUpToDate>false</LinksUpToDate>
  <CharactersWithSpaces>2105</CharactersWithSpaces>
  <SharedDoc>false</SharedDoc>
  <HLinks>
    <vt:vector size="6" baseType="variant">
      <vt:variant>
        <vt:i4>4849461</vt:i4>
      </vt:variant>
      <vt:variant>
        <vt:i4>0</vt:i4>
      </vt:variant>
      <vt:variant>
        <vt:i4>0</vt:i4>
      </vt:variant>
      <vt:variant>
        <vt:i4>5</vt:i4>
      </vt:variant>
      <vt:variant>
        <vt:lpwstr>http://www.fund001.com，www.bocomschroder.com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ZHONGM</cp:lastModifiedBy>
  <cp:revision>2</cp:revision>
  <cp:lastPrinted>2019-11-26T01:23:00Z</cp:lastPrinted>
  <dcterms:created xsi:type="dcterms:W3CDTF">2020-11-02T16:00:00Z</dcterms:created>
  <dcterms:modified xsi:type="dcterms:W3CDTF">2020-11-02T16:00:00Z</dcterms:modified>
</cp:coreProperties>
</file>