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DB" w:rsidRDefault="000817DB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交银施罗德基金管理有限公司关于</w:t>
      </w:r>
      <w:r>
        <w:rPr>
          <w:rFonts w:hint="eastAsia"/>
          <w:b/>
          <w:sz w:val="30"/>
          <w:szCs w:val="30"/>
        </w:rPr>
        <w:t>增加</w:t>
      </w:r>
      <w:r w:rsidR="002B31B6" w:rsidRPr="002B31B6">
        <w:rPr>
          <w:rFonts w:hint="eastAsia"/>
          <w:b/>
          <w:sz w:val="30"/>
          <w:szCs w:val="30"/>
        </w:rPr>
        <w:t>上海中欧财富基金销售有限公司</w:t>
      </w:r>
      <w:r>
        <w:rPr>
          <w:b/>
          <w:sz w:val="30"/>
          <w:szCs w:val="30"/>
        </w:rPr>
        <w:t>为旗下基金</w:t>
      </w:r>
      <w:r>
        <w:rPr>
          <w:rFonts w:hint="eastAsia"/>
          <w:b/>
          <w:sz w:val="30"/>
          <w:szCs w:val="30"/>
        </w:rPr>
        <w:t>销售</w:t>
      </w:r>
      <w:r>
        <w:rPr>
          <w:b/>
          <w:sz w:val="30"/>
          <w:szCs w:val="30"/>
        </w:rPr>
        <w:t>机构的公告</w:t>
      </w:r>
    </w:p>
    <w:p w:rsidR="000817DB" w:rsidRDefault="000817DB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  <w:r>
        <w:rPr>
          <w:sz w:val="24"/>
        </w:rPr>
        <w:t>根据交银施罗德基金管理有限公司（以下简称</w:t>
      </w:r>
      <w:r>
        <w:rPr>
          <w:rFonts w:hint="eastAsia"/>
          <w:sz w:val="24"/>
        </w:rPr>
        <w:t>“</w:t>
      </w:r>
      <w:r>
        <w:rPr>
          <w:sz w:val="24"/>
        </w:rPr>
        <w:t>本公司</w:t>
      </w:r>
      <w:r>
        <w:rPr>
          <w:rFonts w:hint="eastAsia"/>
          <w:sz w:val="24"/>
        </w:rPr>
        <w:t>”</w:t>
      </w:r>
      <w:r>
        <w:rPr>
          <w:sz w:val="24"/>
        </w:rPr>
        <w:t>）与</w:t>
      </w:r>
      <w:r w:rsidR="002B31B6" w:rsidRPr="002B31B6">
        <w:rPr>
          <w:rFonts w:hint="eastAsia"/>
          <w:sz w:val="24"/>
        </w:rPr>
        <w:t>上海中欧财富基金销售有限公司</w:t>
      </w:r>
      <w:r>
        <w:rPr>
          <w:rFonts w:hint="eastAsia"/>
          <w:sz w:val="24"/>
        </w:rPr>
        <w:t>（以下简称“</w:t>
      </w:r>
      <w:r w:rsidR="002B31B6">
        <w:rPr>
          <w:rFonts w:hint="eastAsia"/>
          <w:sz w:val="24"/>
        </w:rPr>
        <w:t>中欧财富</w:t>
      </w:r>
      <w:r w:rsidRPr="00C91B31">
        <w:rPr>
          <w:rFonts w:hint="eastAsia"/>
          <w:sz w:val="24"/>
        </w:rPr>
        <w:t>”</w:t>
      </w:r>
      <w:r>
        <w:rPr>
          <w:rFonts w:hint="eastAsia"/>
          <w:sz w:val="24"/>
        </w:rPr>
        <w:t>）</w:t>
      </w:r>
      <w:r>
        <w:rPr>
          <w:sz w:val="24"/>
        </w:rPr>
        <w:t>签署的销售协议，本公司自</w:t>
      </w:r>
      <w:r>
        <w:rPr>
          <w:rFonts w:hint="eastAsia"/>
          <w:sz w:val="24"/>
        </w:rPr>
        <w:t>2020</w:t>
      </w:r>
      <w:r>
        <w:rPr>
          <w:sz w:val="24"/>
        </w:rPr>
        <w:t>年</w:t>
      </w:r>
      <w:r w:rsidR="002B31B6">
        <w:rPr>
          <w:rFonts w:hint="eastAsia"/>
          <w:sz w:val="24"/>
        </w:rPr>
        <w:t>10</w:t>
      </w:r>
      <w:r>
        <w:rPr>
          <w:sz w:val="24"/>
        </w:rPr>
        <w:t>月</w:t>
      </w:r>
      <w:r w:rsidR="002B31B6">
        <w:rPr>
          <w:rFonts w:hint="eastAsia"/>
          <w:sz w:val="24"/>
        </w:rPr>
        <w:t>30</w:t>
      </w:r>
      <w:r>
        <w:rPr>
          <w:sz w:val="24"/>
        </w:rPr>
        <w:t>日起增加</w:t>
      </w:r>
      <w:r w:rsidR="002B31B6">
        <w:rPr>
          <w:rFonts w:hint="eastAsia"/>
          <w:sz w:val="24"/>
        </w:rPr>
        <w:t>中欧财富</w:t>
      </w:r>
      <w:r w:rsidRPr="00C91B31">
        <w:rPr>
          <w:sz w:val="24"/>
        </w:rPr>
        <w:t>作</w:t>
      </w:r>
      <w:r>
        <w:rPr>
          <w:sz w:val="24"/>
        </w:rPr>
        <w:t>为旗下基金的</w:t>
      </w:r>
      <w:r>
        <w:rPr>
          <w:rFonts w:hint="eastAsia"/>
          <w:sz w:val="24"/>
        </w:rPr>
        <w:t>销售</w:t>
      </w:r>
      <w:r>
        <w:rPr>
          <w:sz w:val="24"/>
        </w:rPr>
        <w:t>机构</w:t>
      </w:r>
      <w:r>
        <w:rPr>
          <w:kern w:val="0"/>
          <w:sz w:val="24"/>
        </w:rPr>
        <w:t>。</w:t>
      </w:r>
    </w:p>
    <w:p w:rsidR="000817DB" w:rsidRPr="002B31B6" w:rsidRDefault="000817DB">
      <w:pPr>
        <w:spacing w:line="360" w:lineRule="auto"/>
        <w:ind w:firstLineChars="200" w:firstLine="480"/>
        <w:rPr>
          <w:kern w:val="0"/>
          <w:sz w:val="24"/>
        </w:rPr>
      </w:pPr>
    </w:p>
    <w:p w:rsidR="000817DB" w:rsidRDefault="000817DB">
      <w:pPr>
        <w:pStyle w:val="af2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Layout w:type="fixed"/>
        <w:tblLook w:val="0000"/>
      </w:tblPr>
      <w:tblGrid>
        <w:gridCol w:w="561"/>
        <w:gridCol w:w="4123"/>
        <w:gridCol w:w="2422"/>
      </w:tblGrid>
      <w:tr w:rsidR="000817DB" w:rsidTr="002B31B6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0817DB" w:rsidRDefault="000817DB">
            <w:pPr>
              <w:pStyle w:val="af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2B31B6" w:rsidTr="002B31B6">
        <w:trPr>
          <w:trHeight w:val="2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widowControl/>
              <w:jc w:val="left"/>
              <w:rPr>
                <w:sz w:val="24"/>
              </w:rPr>
            </w:pPr>
            <w:r w:rsidRPr="002B31B6">
              <w:rPr>
                <w:sz w:val="24"/>
              </w:rPr>
              <w:t>交银施罗德精选混合型证券投资基金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widowControl/>
              <w:jc w:val="left"/>
              <w:rPr>
                <w:sz w:val="24"/>
              </w:rPr>
            </w:pPr>
            <w:r w:rsidRPr="002B31B6">
              <w:rPr>
                <w:sz w:val="24"/>
              </w:rPr>
              <w:t>519688</w:t>
            </w:r>
          </w:p>
        </w:tc>
      </w:tr>
      <w:tr w:rsidR="002B31B6" w:rsidTr="002B31B6">
        <w:trPr>
          <w:trHeight w:val="2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交银施罗德成长混合型证券投资基金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519692.</w:t>
            </w:r>
          </w:p>
        </w:tc>
      </w:tr>
      <w:tr w:rsidR="002B31B6" w:rsidTr="002B31B6">
        <w:trPr>
          <w:trHeight w:val="34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交银施罗德蓝筹混合型证券投资基金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519694</w:t>
            </w:r>
          </w:p>
        </w:tc>
      </w:tr>
      <w:tr w:rsidR="002B31B6" w:rsidTr="002B31B6">
        <w:trPr>
          <w:trHeight w:val="2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交银施罗德优势行业灵活配置混合型证券投资基金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519697</w:t>
            </w:r>
          </w:p>
        </w:tc>
      </w:tr>
      <w:tr w:rsidR="002B31B6" w:rsidTr="002B31B6">
        <w:trPr>
          <w:trHeight w:val="2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交银施罗德主题优选灵活配置混合型证券投资基金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519700</w:t>
            </w:r>
          </w:p>
        </w:tc>
      </w:tr>
      <w:tr w:rsidR="002B31B6" w:rsidTr="002B31B6">
        <w:trPr>
          <w:trHeight w:val="33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交银施罗德阿尔法核心混合型证券投资基金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519712</w:t>
            </w:r>
          </w:p>
        </w:tc>
      </w:tr>
      <w:tr w:rsidR="002B31B6" w:rsidTr="002B31B6">
        <w:trPr>
          <w:trHeight w:val="33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交银施罗德定期支付双息平衡混合型证券投资基金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519732</w:t>
            </w:r>
          </w:p>
        </w:tc>
      </w:tr>
      <w:tr w:rsidR="002B31B6" w:rsidTr="002B31B6">
        <w:trPr>
          <w:trHeight w:val="33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交银施罗德新成长混合型证券投资基金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519736</w:t>
            </w:r>
          </w:p>
        </w:tc>
      </w:tr>
      <w:tr w:rsidR="002B31B6" w:rsidTr="002B31B6">
        <w:trPr>
          <w:trHeight w:val="2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交银施罗德周期回报灵活配置混合型证券投资基金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类</w:t>
            </w:r>
            <w:r w:rsidRPr="002B31B6">
              <w:rPr>
                <w:sz w:val="24"/>
              </w:rPr>
              <w:t>519738</w:t>
            </w:r>
          </w:p>
        </w:tc>
      </w:tr>
      <w:tr w:rsidR="002B31B6" w:rsidTr="002B31B6">
        <w:trPr>
          <w:trHeight w:val="58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交银施罗德新回报灵活配置混合型证券投资基金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类</w:t>
            </w:r>
            <w:r w:rsidRPr="002B31B6">
              <w:rPr>
                <w:sz w:val="24"/>
              </w:rPr>
              <w:t>519752</w:t>
            </w:r>
          </w:p>
        </w:tc>
      </w:tr>
      <w:tr w:rsidR="002B31B6" w:rsidTr="002B31B6">
        <w:trPr>
          <w:trHeight w:val="5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交银施罗德中证海外中国互联网指数型证券投资基金</w:t>
            </w:r>
            <w:r w:rsidRPr="002B31B6">
              <w:rPr>
                <w:sz w:val="24"/>
              </w:rPr>
              <w:t>(LOF)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164906</w:t>
            </w:r>
          </w:p>
        </w:tc>
      </w:tr>
      <w:tr w:rsidR="002B31B6" w:rsidTr="002B31B6">
        <w:trPr>
          <w:trHeight w:val="33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交银施罗德多策略回报灵活配置混合型证券投资基金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Default="002B31B6" w:rsidP="002B31B6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类</w:t>
            </w:r>
            <w:r w:rsidRPr="002B31B6">
              <w:rPr>
                <w:sz w:val="24"/>
              </w:rPr>
              <w:t>519755</w:t>
            </w:r>
          </w:p>
          <w:p w:rsidR="002B31B6" w:rsidRPr="002B31B6" w:rsidRDefault="002B31B6" w:rsidP="002B31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类</w:t>
            </w:r>
            <w:r w:rsidRPr="002B31B6">
              <w:rPr>
                <w:sz w:val="24"/>
              </w:rPr>
              <w:t>519761</w:t>
            </w:r>
          </w:p>
        </w:tc>
      </w:tr>
      <w:tr w:rsidR="002B31B6" w:rsidTr="002B31B6">
        <w:trPr>
          <w:trHeight w:val="2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交银施罗德国企改革灵活配置混合型证券投资基金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519756</w:t>
            </w:r>
          </w:p>
        </w:tc>
      </w:tr>
      <w:tr w:rsidR="002B31B6" w:rsidTr="002B31B6">
        <w:trPr>
          <w:trHeight w:val="2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交银施罗德新回报灵活配置混合型证券投资基金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类</w:t>
            </w:r>
            <w:r w:rsidRPr="002B31B6">
              <w:rPr>
                <w:sz w:val="24"/>
              </w:rPr>
              <w:t>519760</w:t>
            </w:r>
          </w:p>
        </w:tc>
      </w:tr>
      <w:tr w:rsidR="002B31B6" w:rsidTr="002B31B6">
        <w:trPr>
          <w:trHeight w:val="2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交银施罗德新生活力灵活配置混合型证券投资基金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519772</w:t>
            </w:r>
          </w:p>
        </w:tc>
      </w:tr>
      <w:tr w:rsidR="002B31B6" w:rsidTr="002B31B6">
        <w:trPr>
          <w:trHeight w:val="2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交银施罗德裕隆纯债债券型证券投资</w:t>
            </w:r>
            <w:r w:rsidRPr="002B31B6">
              <w:rPr>
                <w:sz w:val="24"/>
              </w:rPr>
              <w:lastRenderedPageBreak/>
              <w:t>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Default="002B31B6" w:rsidP="002B31B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</w:t>
            </w:r>
            <w:r>
              <w:rPr>
                <w:rFonts w:hint="eastAsia"/>
                <w:sz w:val="24"/>
              </w:rPr>
              <w:t>类</w:t>
            </w:r>
            <w:r w:rsidRPr="002B31B6">
              <w:rPr>
                <w:sz w:val="24"/>
              </w:rPr>
              <w:t>519782</w:t>
            </w:r>
          </w:p>
          <w:p w:rsidR="002B31B6" w:rsidRPr="002B31B6" w:rsidRDefault="002B31B6" w:rsidP="002B31B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</w:t>
            </w:r>
            <w:r>
              <w:rPr>
                <w:rFonts w:hint="eastAsia"/>
                <w:sz w:val="24"/>
              </w:rPr>
              <w:t>类</w:t>
            </w:r>
            <w:r w:rsidRPr="002B31B6">
              <w:rPr>
                <w:sz w:val="24"/>
              </w:rPr>
              <w:t>519783</w:t>
            </w:r>
          </w:p>
        </w:tc>
      </w:tr>
      <w:tr w:rsidR="002B31B6" w:rsidTr="002B31B6">
        <w:trPr>
          <w:trHeight w:val="2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交银施罗德医药创新股票型证券投资基金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004075</w:t>
            </w:r>
          </w:p>
        </w:tc>
      </w:tr>
      <w:tr w:rsidR="002B31B6" w:rsidTr="002B31B6">
        <w:trPr>
          <w:trHeight w:val="2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交银施罗德持续成长主题混合型证券投资基金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005001</w:t>
            </w:r>
          </w:p>
        </w:tc>
      </w:tr>
      <w:tr w:rsidR="002B31B6" w:rsidTr="002B31B6">
        <w:trPr>
          <w:trHeight w:val="2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交银施罗德稳鑫短债债券型证券投资基金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Default="002B31B6" w:rsidP="002B31B6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类</w:t>
            </w:r>
            <w:r w:rsidRPr="002B31B6">
              <w:rPr>
                <w:sz w:val="24"/>
              </w:rPr>
              <w:t>006793</w:t>
            </w:r>
          </w:p>
          <w:p w:rsidR="002B31B6" w:rsidRPr="002B31B6" w:rsidRDefault="002B31B6" w:rsidP="002B31B6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类</w:t>
            </w:r>
            <w:r w:rsidRPr="002B31B6">
              <w:rPr>
                <w:sz w:val="24"/>
              </w:rPr>
              <w:t>006794</w:t>
            </w:r>
          </w:p>
        </w:tc>
      </w:tr>
      <w:tr w:rsidR="002B31B6" w:rsidTr="002B31B6">
        <w:trPr>
          <w:trHeight w:val="2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交银施罗德内核驱动混合型证券投资基金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008507</w:t>
            </w:r>
          </w:p>
        </w:tc>
      </w:tr>
      <w:tr w:rsidR="002B31B6" w:rsidTr="002B31B6">
        <w:trPr>
          <w:trHeight w:val="2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6" w:rsidRDefault="002B31B6" w:rsidP="002B31B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交银施罗德科锐科技创新混合型证券投资基金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B6" w:rsidRPr="002B31B6" w:rsidRDefault="002B31B6" w:rsidP="002B31B6">
            <w:pPr>
              <w:rPr>
                <w:sz w:val="24"/>
              </w:rPr>
            </w:pPr>
            <w:r w:rsidRPr="002B31B6">
              <w:rPr>
                <w:sz w:val="24"/>
              </w:rPr>
              <w:t>008734</w:t>
            </w:r>
          </w:p>
        </w:tc>
      </w:tr>
    </w:tbl>
    <w:p w:rsidR="000817DB" w:rsidRDefault="000817DB">
      <w:pPr>
        <w:spacing w:line="360" w:lineRule="auto"/>
        <w:rPr>
          <w:kern w:val="0"/>
          <w:sz w:val="24"/>
        </w:rPr>
      </w:pPr>
    </w:p>
    <w:p w:rsidR="000817DB" w:rsidRDefault="000817DB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>
        <w:rPr>
          <w:kern w:val="0"/>
          <w:sz w:val="24"/>
        </w:rPr>
        <w:t>：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在遵守基金合同及招募说明书的前提下，销售机构办理各项基金销售业务的具体时间、流程、业务</w:t>
      </w:r>
      <w:r>
        <w:rPr>
          <w:kern w:val="0"/>
          <w:sz w:val="24"/>
        </w:rPr>
        <w:t>类型及费率优惠活动的具体内容</w:t>
      </w:r>
      <w:r>
        <w:rPr>
          <w:rFonts w:hint="eastAsia"/>
          <w:kern w:val="0"/>
          <w:sz w:val="24"/>
        </w:rPr>
        <w:t>（如有</w:t>
      </w:r>
      <w:r>
        <w:rPr>
          <w:kern w:val="0"/>
          <w:sz w:val="24"/>
        </w:rPr>
        <w:t>）</w:t>
      </w:r>
      <w:r>
        <w:rPr>
          <w:rFonts w:hint="eastAsia"/>
          <w:kern w:val="0"/>
          <w:sz w:val="24"/>
        </w:rPr>
        <w:t>以销售机构及网点的安排和规定为准</w:t>
      </w:r>
      <w:r>
        <w:rPr>
          <w:color w:val="000000"/>
          <w:kern w:val="0"/>
          <w:sz w:val="24"/>
        </w:rPr>
        <w:t>。</w:t>
      </w:r>
    </w:p>
    <w:p w:rsidR="000817DB" w:rsidRDefault="000817DB">
      <w:pPr>
        <w:spacing w:line="360" w:lineRule="auto"/>
        <w:rPr>
          <w:kern w:val="0"/>
          <w:sz w:val="24"/>
        </w:rPr>
      </w:pPr>
    </w:p>
    <w:p w:rsidR="000817DB" w:rsidRPr="00457A75" w:rsidRDefault="000817DB">
      <w:pPr>
        <w:spacing w:line="360" w:lineRule="auto"/>
        <w:ind w:firstLineChars="200" w:firstLine="480"/>
        <w:rPr>
          <w:sz w:val="24"/>
        </w:rPr>
      </w:pPr>
      <w:r w:rsidRPr="00457A75">
        <w:rPr>
          <w:rFonts w:hint="eastAsia"/>
          <w:sz w:val="24"/>
        </w:rPr>
        <w:t>二</w:t>
      </w:r>
      <w:r w:rsidRPr="00457A75">
        <w:rPr>
          <w:sz w:val="24"/>
        </w:rPr>
        <w:t>、</w:t>
      </w:r>
      <w:r w:rsidRPr="00457A75">
        <w:rPr>
          <w:rFonts w:hint="eastAsia"/>
          <w:sz w:val="24"/>
        </w:rPr>
        <w:t>投资者可通过以下途径咨询有关详情</w:t>
      </w:r>
    </w:p>
    <w:p w:rsidR="000817DB" w:rsidRPr="00457A75" w:rsidRDefault="000817DB">
      <w:pPr>
        <w:spacing w:line="360" w:lineRule="auto"/>
        <w:ind w:firstLineChars="200" w:firstLine="480"/>
        <w:rPr>
          <w:rFonts w:hint="eastAsia"/>
          <w:sz w:val="24"/>
        </w:rPr>
      </w:pPr>
      <w:r w:rsidRPr="00457A75">
        <w:rPr>
          <w:sz w:val="24"/>
        </w:rPr>
        <w:t>1</w:t>
      </w:r>
      <w:r w:rsidRPr="00457A75">
        <w:rPr>
          <w:sz w:val="24"/>
        </w:rPr>
        <w:t>、</w:t>
      </w:r>
      <w:r w:rsidR="002B31B6" w:rsidRPr="00457A75">
        <w:rPr>
          <w:rFonts w:hint="eastAsia"/>
          <w:sz w:val="24"/>
        </w:rPr>
        <w:t>上海中欧财富基金销售有限公司</w:t>
      </w:r>
    </w:p>
    <w:p w:rsidR="009A550B" w:rsidRPr="00457A75" w:rsidRDefault="000817DB" w:rsidP="009A550B">
      <w:pPr>
        <w:spacing w:line="360" w:lineRule="auto"/>
        <w:ind w:firstLineChars="200" w:firstLine="480"/>
        <w:rPr>
          <w:sz w:val="24"/>
        </w:rPr>
      </w:pPr>
      <w:r w:rsidRPr="00457A75">
        <w:rPr>
          <w:rFonts w:hint="eastAsia"/>
          <w:sz w:val="24"/>
        </w:rPr>
        <w:t>客户服务电话：</w:t>
      </w:r>
      <w:r w:rsidR="00DD6C2D" w:rsidRPr="00457A75">
        <w:rPr>
          <w:sz w:val="24"/>
        </w:rPr>
        <w:t>400-700-9700</w:t>
      </w:r>
      <w:r w:rsidR="00DD6C2D" w:rsidRPr="00457A75">
        <w:rPr>
          <w:rFonts w:hint="eastAsia"/>
          <w:sz w:val="24"/>
        </w:rPr>
        <w:t>,</w:t>
      </w:r>
    </w:p>
    <w:p w:rsidR="000817DB" w:rsidRPr="00457A75" w:rsidRDefault="009A550B" w:rsidP="009A550B">
      <w:pPr>
        <w:spacing w:line="360" w:lineRule="auto"/>
        <w:ind w:firstLineChars="200" w:firstLine="480"/>
        <w:rPr>
          <w:sz w:val="24"/>
        </w:rPr>
      </w:pPr>
      <w:r w:rsidRPr="00457A75">
        <w:rPr>
          <w:rFonts w:hint="eastAsia"/>
          <w:sz w:val="24"/>
        </w:rPr>
        <w:t>网址：</w:t>
      </w:r>
      <w:r w:rsidR="00DD6C2D" w:rsidRPr="00457A75">
        <w:rPr>
          <w:sz w:val="24"/>
        </w:rPr>
        <w:t>www.qiangungun.com</w:t>
      </w:r>
    </w:p>
    <w:p w:rsidR="000817DB" w:rsidRPr="00457A75" w:rsidRDefault="000817DB">
      <w:pPr>
        <w:spacing w:line="360" w:lineRule="auto"/>
        <w:ind w:firstLineChars="200" w:firstLine="480"/>
        <w:rPr>
          <w:sz w:val="24"/>
        </w:rPr>
      </w:pPr>
      <w:r w:rsidRPr="00457A75">
        <w:rPr>
          <w:rFonts w:hint="eastAsia"/>
          <w:sz w:val="24"/>
        </w:rPr>
        <w:t>2</w:t>
      </w:r>
      <w:r w:rsidRPr="00457A75">
        <w:rPr>
          <w:sz w:val="24"/>
        </w:rPr>
        <w:t>、交银施罗德基金管理有限公司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客户服务电话：</w:t>
      </w:r>
      <w:r>
        <w:rPr>
          <w:sz w:val="24"/>
        </w:rPr>
        <w:t>400-700-5000</w:t>
      </w:r>
      <w:r>
        <w:rPr>
          <w:sz w:val="24"/>
        </w:rPr>
        <w:t>（免长途话费），（</w:t>
      </w:r>
      <w:r>
        <w:rPr>
          <w:sz w:val="24"/>
        </w:rPr>
        <w:t>021</w:t>
      </w:r>
      <w:r>
        <w:rPr>
          <w:sz w:val="24"/>
        </w:rPr>
        <w:t>）</w:t>
      </w:r>
      <w:r>
        <w:rPr>
          <w:sz w:val="24"/>
        </w:rPr>
        <w:t>61055000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网址：</w:t>
      </w:r>
      <w:r>
        <w:rPr>
          <w:sz w:val="24"/>
        </w:rPr>
        <w:t>www.fund001.com</w:t>
      </w:r>
    </w:p>
    <w:p w:rsidR="000817DB" w:rsidRDefault="000817DB">
      <w:pPr>
        <w:pStyle w:val="af1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特此公告。</w:t>
      </w:r>
    </w:p>
    <w:p w:rsidR="000817DB" w:rsidRDefault="000817DB">
      <w:pPr>
        <w:pStyle w:val="af1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交银施罗德基金管理有限公司</w:t>
      </w:r>
    </w:p>
    <w:p w:rsidR="000817DB" w:rsidRDefault="000817DB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  <w:kern w:val="0"/>
          <w:sz w:val="24"/>
        </w:rPr>
        <w:t>二〇二〇年</w:t>
      </w:r>
      <w:r w:rsidR="002B31B6">
        <w:rPr>
          <w:rFonts w:hint="eastAsia"/>
          <w:kern w:val="0"/>
          <w:sz w:val="24"/>
        </w:rPr>
        <w:t>十</w:t>
      </w:r>
      <w:r>
        <w:rPr>
          <w:rFonts w:hint="eastAsia"/>
          <w:kern w:val="0"/>
          <w:sz w:val="24"/>
        </w:rPr>
        <w:t>月</w:t>
      </w:r>
      <w:r w:rsidR="002B31B6">
        <w:rPr>
          <w:rFonts w:hint="eastAsia"/>
          <w:kern w:val="0"/>
          <w:sz w:val="24"/>
        </w:rPr>
        <w:t>三十</w:t>
      </w:r>
      <w:r>
        <w:rPr>
          <w:kern w:val="0"/>
          <w:sz w:val="24"/>
        </w:rPr>
        <w:t>日</w:t>
      </w:r>
    </w:p>
    <w:sectPr w:rsidR="000817DB" w:rsidSect="002B31B6">
      <w:type w:val="continuous"/>
      <w:pgSz w:w="11907" w:h="1683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8F" w:rsidRDefault="003F788F">
      <w:pPr>
        <w:rPr>
          <w:sz w:val="18"/>
        </w:rPr>
      </w:pPr>
    </w:p>
  </w:endnote>
  <w:endnote w:type="continuationSeparator" w:id="0">
    <w:p w:rsidR="003F788F" w:rsidRDefault="003F788F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8F" w:rsidRDefault="003F788F">
      <w:pPr>
        <w:rPr>
          <w:sz w:val="18"/>
        </w:rPr>
      </w:pPr>
    </w:p>
  </w:footnote>
  <w:footnote w:type="continuationSeparator" w:id="0">
    <w:p w:rsidR="003F788F" w:rsidRDefault="003F788F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6329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44FD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17DB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0BF5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31B6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083C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36EA"/>
    <w:rsid w:val="003E52BD"/>
    <w:rsid w:val="003E5DFA"/>
    <w:rsid w:val="003F0B98"/>
    <w:rsid w:val="003F46CE"/>
    <w:rsid w:val="003F4A0C"/>
    <w:rsid w:val="003F62B6"/>
    <w:rsid w:val="003F64EA"/>
    <w:rsid w:val="003F6E47"/>
    <w:rsid w:val="003F788F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57286"/>
    <w:rsid w:val="00457A75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64D7"/>
    <w:rsid w:val="004B7A01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2357"/>
    <w:rsid w:val="004E68E9"/>
    <w:rsid w:val="004E79EC"/>
    <w:rsid w:val="004F7095"/>
    <w:rsid w:val="004F7351"/>
    <w:rsid w:val="0050074E"/>
    <w:rsid w:val="005020B6"/>
    <w:rsid w:val="00502931"/>
    <w:rsid w:val="00504242"/>
    <w:rsid w:val="005042FC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45CE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55B8"/>
    <w:rsid w:val="0060628C"/>
    <w:rsid w:val="006065EA"/>
    <w:rsid w:val="00606EB9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3053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931C8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1DD0"/>
    <w:rsid w:val="008169D9"/>
    <w:rsid w:val="00820180"/>
    <w:rsid w:val="008224E2"/>
    <w:rsid w:val="0082618E"/>
    <w:rsid w:val="0082711A"/>
    <w:rsid w:val="00827911"/>
    <w:rsid w:val="0083389A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72C97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4D6B"/>
    <w:rsid w:val="008C5E18"/>
    <w:rsid w:val="008D24E1"/>
    <w:rsid w:val="008D48B5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36A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50B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E2C85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33A0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C6750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1B31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D6C2D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1B9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4590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4054F23"/>
    <w:rsid w:val="554538E9"/>
    <w:rsid w:val="5C2A6CC3"/>
    <w:rsid w:val="6DB819C5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 w:qFormat="1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character" w:styleId="HTML">
    <w:name w:val="HTML Typewriter"/>
    <w:uiPriority w:val="99"/>
    <w:qFormat/>
    <w:rPr>
      <w:rFonts w:ascii="宋体" w:eastAsia="宋体" w:hAnsi="宋体" w:cs="宋体"/>
      <w:sz w:val="24"/>
      <w:szCs w:val="24"/>
    </w:rPr>
  </w:style>
  <w:style w:type="character" w:customStyle="1" w:styleId="a7">
    <w:name w:val="批注文字 字符"/>
    <w:link w:val="a8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9">
    <w:name w:val="批注主题 字符"/>
    <w:link w:val="aa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styleId="ac">
    <w:name w:val="访问过的超链接"/>
    <w:uiPriority w:val="99"/>
    <w:unhideWhenUsed/>
    <w:rPr>
      <w:color w:val="954F72"/>
      <w:u w:val="single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character" w:customStyle="1" w:styleId="ae">
    <w:name w:val="页脚 字符"/>
    <w:link w:val="af"/>
    <w:uiPriority w:val="99"/>
    <w:rPr>
      <w:sz w:val="18"/>
      <w:szCs w:val="18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paragraph" w:styleId="aa">
    <w:name w:val="annotation subject"/>
    <w:basedOn w:val="a8"/>
    <w:next w:val="a8"/>
    <w:link w:val="a9"/>
    <w:uiPriority w:val="99"/>
    <w:unhideWhenUsed/>
    <w:rPr>
      <w:b/>
      <w:bCs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f1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列表段落"/>
    <w:basedOn w:val="a"/>
    <w:uiPriority w:val="34"/>
    <w:qFormat/>
    <w:pPr>
      <w:ind w:firstLineChars="200" w:firstLine="420"/>
    </w:pPr>
  </w:style>
  <w:style w:type="paragraph" w:styleId="af">
    <w:name w:val="foot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annotation text"/>
    <w:basedOn w:val="a"/>
    <w:link w:val="a7"/>
    <w:uiPriority w:val="99"/>
    <w:unhideWhenUsed/>
    <w:pPr>
      <w:jc w:val="left"/>
    </w:p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  <w:style w:type="paragraph" w:styleId="af3">
    <w:name w:val="Revision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Manager/>
  <Company>Lenovo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2020-10-29T16:00:00Z</dcterms:created>
  <dcterms:modified xsi:type="dcterms:W3CDTF">2020-10-29T16:00:00Z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