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8A" w:rsidRDefault="00840C8A">
      <w:pPr>
        <w:pStyle w:val="a3"/>
        <w:rPr>
          <w:rFonts w:ascii="Times New Roman"/>
          <w:sz w:val="20"/>
        </w:rPr>
      </w:pPr>
    </w:p>
    <w:p w:rsidR="00840C8A" w:rsidRDefault="00840C8A">
      <w:pPr>
        <w:pStyle w:val="a3"/>
        <w:rPr>
          <w:rFonts w:ascii="Times New Roman"/>
          <w:sz w:val="20"/>
        </w:rPr>
      </w:pPr>
    </w:p>
    <w:p w:rsidR="00840C8A" w:rsidRDefault="00840C8A">
      <w:pPr>
        <w:pStyle w:val="a3"/>
        <w:spacing w:before="5"/>
        <w:rPr>
          <w:rFonts w:ascii="Times New Roman"/>
          <w:sz w:val="29"/>
        </w:rPr>
      </w:pPr>
    </w:p>
    <w:p w:rsidR="00BC58F6" w:rsidRDefault="00242CE5" w:rsidP="00BC58F6">
      <w:pPr>
        <w:pStyle w:val="1"/>
        <w:spacing w:before="62"/>
      </w:pPr>
      <w:r>
        <w:t>银华基金管理</w:t>
      </w:r>
      <w:r>
        <w:rPr>
          <w:rFonts w:hint="eastAsia"/>
        </w:rPr>
        <w:t>股份</w:t>
      </w:r>
      <w:r>
        <w:t>有限公司</w:t>
      </w:r>
    </w:p>
    <w:p w:rsidR="00840C8A" w:rsidRPr="00BC58F6" w:rsidRDefault="00242CE5" w:rsidP="00BC58F6">
      <w:pPr>
        <w:pStyle w:val="1"/>
        <w:spacing w:before="62"/>
      </w:pPr>
      <w:r>
        <w:t>关于旗下部分基金参加</w:t>
      </w:r>
      <w:r w:rsidR="00BC58F6" w:rsidRPr="00BC58F6">
        <w:rPr>
          <w:rFonts w:hint="eastAsia"/>
          <w:lang w:val="en-US"/>
        </w:rPr>
        <w:t>深圳市前海排排网基金销售有限责任公司</w:t>
      </w:r>
      <w:r>
        <w:t>费率优惠活动的公告</w:t>
      </w:r>
    </w:p>
    <w:p w:rsidR="00840C8A" w:rsidRDefault="00840C8A">
      <w:pPr>
        <w:pStyle w:val="a3"/>
        <w:rPr>
          <w:b/>
          <w:sz w:val="28"/>
        </w:rPr>
      </w:pPr>
    </w:p>
    <w:p w:rsidR="00840C8A" w:rsidRDefault="00840C8A">
      <w:pPr>
        <w:pStyle w:val="a3"/>
        <w:rPr>
          <w:b/>
          <w:sz w:val="25"/>
        </w:rPr>
      </w:pPr>
    </w:p>
    <w:p w:rsidR="00840C8A" w:rsidRDefault="00242CE5">
      <w:pPr>
        <w:pStyle w:val="a3"/>
        <w:spacing w:line="364" w:lineRule="auto"/>
        <w:ind w:left="140" w:right="216" w:firstLine="479"/>
        <w:jc w:val="both"/>
      </w:pPr>
      <w:r>
        <w:rPr>
          <w:spacing w:val="-6"/>
        </w:rPr>
        <w:t>为答谢广大客户长期以来给予的信任与支持，经与</w:t>
      </w:r>
      <w:r w:rsidR="00BC58F6" w:rsidRPr="00BC58F6">
        <w:rPr>
          <w:rFonts w:hint="eastAsia"/>
          <w:spacing w:val="-6"/>
          <w:lang w:val="en-US"/>
        </w:rPr>
        <w:t>深圳市前海排排网基金销售有限责任公司</w:t>
      </w:r>
      <w:r>
        <w:t>（</w:t>
      </w:r>
      <w:r>
        <w:rPr>
          <w:spacing w:val="-12"/>
        </w:rPr>
        <w:t>以下简称“</w:t>
      </w:r>
      <w:r w:rsidR="00BC58F6">
        <w:rPr>
          <w:rFonts w:hint="eastAsia"/>
          <w:spacing w:val="-12"/>
        </w:rPr>
        <w:t>排排网</w:t>
      </w:r>
      <w:r>
        <w:rPr>
          <w:spacing w:val="-12"/>
        </w:rPr>
        <w:t>”</w:t>
      </w:r>
      <w:r>
        <w:t>）协商一致，银华基金管理</w:t>
      </w:r>
      <w:r>
        <w:rPr>
          <w:rFonts w:hint="eastAsia"/>
        </w:rPr>
        <w:t>股份</w:t>
      </w:r>
      <w:r>
        <w:t>有限公司（以下简称“本</w:t>
      </w:r>
      <w:r>
        <w:rPr>
          <w:spacing w:val="-41"/>
        </w:rPr>
        <w:t>公司”</w:t>
      </w:r>
      <w:r>
        <w:t>）</w:t>
      </w:r>
      <w:r>
        <w:rPr>
          <w:spacing w:val="-14"/>
        </w:rPr>
        <w:t>决定自</w:t>
      </w:r>
      <w:r>
        <w:t>20</w:t>
      </w:r>
      <w:r>
        <w:rPr>
          <w:rFonts w:hint="eastAsia"/>
          <w:lang w:val="en-US"/>
        </w:rPr>
        <w:t>20</w:t>
      </w:r>
      <w:r>
        <w:rPr>
          <w:spacing w:val="-38"/>
        </w:rPr>
        <w:t>年</w:t>
      </w:r>
      <w:r w:rsidR="00BC58F6">
        <w:rPr>
          <w:rFonts w:hint="eastAsia"/>
          <w:spacing w:val="-38"/>
          <w:lang w:val="en-US"/>
        </w:rPr>
        <w:t>1</w:t>
      </w:r>
      <w:r w:rsidR="00561DB3">
        <w:rPr>
          <w:rFonts w:hint="eastAsia"/>
          <w:spacing w:val="-38"/>
          <w:lang w:val="en-US"/>
        </w:rPr>
        <w:t>1</w:t>
      </w:r>
      <w:r>
        <w:rPr>
          <w:rFonts w:hint="eastAsia"/>
          <w:spacing w:val="-38"/>
          <w:lang w:val="en-US"/>
        </w:rPr>
        <w:t>月</w:t>
      </w:r>
      <w:r w:rsidR="00561DB3">
        <w:rPr>
          <w:rFonts w:hint="eastAsia"/>
          <w:spacing w:val="-38"/>
          <w:lang w:val="en-US"/>
        </w:rPr>
        <w:t>1</w:t>
      </w:r>
      <w:r>
        <w:rPr>
          <w:rFonts w:hint="eastAsia"/>
          <w:spacing w:val="-38"/>
          <w:lang w:val="en-US"/>
        </w:rPr>
        <w:t>日</w:t>
      </w:r>
      <w:r>
        <w:rPr>
          <w:spacing w:val="-9"/>
        </w:rPr>
        <w:t>起，旗下部分基金参加</w:t>
      </w:r>
      <w:r w:rsidR="00BC58F6">
        <w:rPr>
          <w:rFonts w:hint="eastAsia"/>
          <w:spacing w:val="-9"/>
        </w:rPr>
        <w:t>排排</w:t>
      </w:r>
      <w:r w:rsidR="00BC58F6">
        <w:rPr>
          <w:spacing w:val="-9"/>
        </w:rPr>
        <w:t>网</w:t>
      </w:r>
      <w:r>
        <w:rPr>
          <w:spacing w:val="-9"/>
        </w:rPr>
        <w:t>申购</w:t>
      </w:r>
      <w:r w:rsidR="005B21AB">
        <w:t>（含定期定额投资</w:t>
      </w:r>
      <w:r>
        <w:rPr>
          <w:spacing w:val="-31"/>
        </w:rPr>
        <w:t>）</w:t>
      </w:r>
      <w:r>
        <w:rPr>
          <w:spacing w:val="-9"/>
        </w:rPr>
        <w:t>的费率优</w:t>
      </w:r>
      <w:r>
        <w:t>惠活动，适用基金如下：</w:t>
      </w:r>
    </w:p>
    <w:p w:rsidR="00840C8A" w:rsidRDefault="00242CE5">
      <w:pPr>
        <w:pStyle w:val="2"/>
        <w:spacing w:before="3"/>
      </w:pPr>
      <w:r>
        <w:t>一、本次优惠费率活动适用基金</w:t>
      </w:r>
    </w:p>
    <w:tbl>
      <w:tblPr>
        <w:tblStyle w:val="a4"/>
        <w:tblW w:w="0" w:type="auto"/>
        <w:tblInd w:w="770" w:type="dxa"/>
        <w:tblLook w:val="04A0"/>
      </w:tblPr>
      <w:tblGrid>
        <w:gridCol w:w="780"/>
        <w:gridCol w:w="1252"/>
        <w:gridCol w:w="5386"/>
      </w:tblGrid>
      <w:tr w:rsidR="00B137EB" w:rsidRPr="006B3469" w:rsidTr="00B137EB">
        <w:trPr>
          <w:trHeight w:val="400"/>
        </w:trPr>
        <w:tc>
          <w:tcPr>
            <w:tcW w:w="780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序号</w:t>
            </w:r>
          </w:p>
        </w:tc>
        <w:tc>
          <w:tcPr>
            <w:tcW w:w="1252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基金代码</w:t>
            </w:r>
          </w:p>
        </w:tc>
        <w:tc>
          <w:tcPr>
            <w:tcW w:w="5386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基金名称</w:t>
            </w:r>
          </w:p>
        </w:tc>
      </w:tr>
      <w:tr w:rsidR="00B137EB" w:rsidRPr="006B3469" w:rsidTr="00B137EB">
        <w:trPr>
          <w:trHeight w:val="360"/>
        </w:trPr>
        <w:tc>
          <w:tcPr>
            <w:tcW w:w="780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1</w:t>
            </w:r>
          </w:p>
        </w:tc>
        <w:tc>
          <w:tcPr>
            <w:tcW w:w="1252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000194</w:t>
            </w:r>
          </w:p>
        </w:tc>
        <w:tc>
          <w:tcPr>
            <w:tcW w:w="5386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银华信用四季红债券型证券投资基金A</w:t>
            </w:r>
          </w:p>
        </w:tc>
      </w:tr>
      <w:tr w:rsidR="00B137EB" w:rsidRPr="006B3469" w:rsidTr="00B137EB">
        <w:trPr>
          <w:trHeight w:val="360"/>
        </w:trPr>
        <w:tc>
          <w:tcPr>
            <w:tcW w:w="780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2</w:t>
            </w:r>
          </w:p>
        </w:tc>
        <w:tc>
          <w:tcPr>
            <w:tcW w:w="1252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000286</w:t>
            </w:r>
          </w:p>
        </w:tc>
        <w:tc>
          <w:tcPr>
            <w:tcW w:w="5386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银华信用季季红债券型证券投资基金A</w:t>
            </w:r>
          </w:p>
        </w:tc>
      </w:tr>
      <w:tr w:rsidR="00B137EB" w:rsidRPr="006B3469" w:rsidTr="00B137EB">
        <w:trPr>
          <w:trHeight w:val="360"/>
        </w:trPr>
        <w:tc>
          <w:tcPr>
            <w:tcW w:w="780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>
              <w:rPr>
                <w:rFonts w:hint="eastAsia"/>
                <w:spacing w:val="-6"/>
              </w:rPr>
              <w:t>3</w:t>
            </w:r>
          </w:p>
        </w:tc>
        <w:tc>
          <w:tcPr>
            <w:tcW w:w="1252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000823</w:t>
            </w:r>
          </w:p>
        </w:tc>
        <w:tc>
          <w:tcPr>
            <w:tcW w:w="5386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银华高端制造业灵活配置混合型证券投资基金</w:t>
            </w:r>
          </w:p>
        </w:tc>
      </w:tr>
      <w:tr w:rsidR="00B137EB" w:rsidRPr="006B3469" w:rsidTr="00B137EB">
        <w:trPr>
          <w:trHeight w:val="360"/>
        </w:trPr>
        <w:tc>
          <w:tcPr>
            <w:tcW w:w="780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>
              <w:rPr>
                <w:rFonts w:hint="eastAsia"/>
                <w:spacing w:val="-6"/>
              </w:rPr>
              <w:t>4</w:t>
            </w:r>
          </w:p>
        </w:tc>
        <w:tc>
          <w:tcPr>
            <w:tcW w:w="1252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000904</w:t>
            </w:r>
          </w:p>
        </w:tc>
        <w:tc>
          <w:tcPr>
            <w:tcW w:w="5386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银华回报灵活配置定期开放混合型发起式证券投资基金</w:t>
            </w:r>
          </w:p>
        </w:tc>
      </w:tr>
      <w:tr w:rsidR="00B137EB" w:rsidRPr="006B3469" w:rsidTr="00B137EB">
        <w:trPr>
          <w:trHeight w:val="360"/>
        </w:trPr>
        <w:tc>
          <w:tcPr>
            <w:tcW w:w="780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>
              <w:rPr>
                <w:rFonts w:hint="eastAsia"/>
                <w:spacing w:val="-6"/>
              </w:rPr>
              <w:t>5</w:t>
            </w:r>
          </w:p>
        </w:tc>
        <w:tc>
          <w:tcPr>
            <w:tcW w:w="1252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001163</w:t>
            </w:r>
          </w:p>
        </w:tc>
        <w:tc>
          <w:tcPr>
            <w:tcW w:w="5386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银华中国梦30股票型证券投资基金</w:t>
            </w:r>
          </w:p>
        </w:tc>
      </w:tr>
      <w:tr w:rsidR="00B137EB" w:rsidRPr="006B3469" w:rsidTr="00B137EB">
        <w:trPr>
          <w:trHeight w:val="360"/>
        </w:trPr>
        <w:tc>
          <w:tcPr>
            <w:tcW w:w="780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>
              <w:rPr>
                <w:rFonts w:hint="eastAsia"/>
                <w:spacing w:val="-6"/>
              </w:rPr>
              <w:t>6</w:t>
            </w:r>
          </w:p>
        </w:tc>
        <w:tc>
          <w:tcPr>
            <w:tcW w:w="1252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001264</w:t>
            </w:r>
          </w:p>
        </w:tc>
        <w:tc>
          <w:tcPr>
            <w:tcW w:w="5386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银华恒利灵活配置混合型证券投资基金A</w:t>
            </w:r>
          </w:p>
        </w:tc>
      </w:tr>
      <w:tr w:rsidR="00B137EB" w:rsidRPr="006B3469" w:rsidTr="00B137EB">
        <w:trPr>
          <w:trHeight w:val="360"/>
        </w:trPr>
        <w:tc>
          <w:tcPr>
            <w:tcW w:w="780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>
              <w:rPr>
                <w:rFonts w:hint="eastAsia"/>
                <w:spacing w:val="-6"/>
              </w:rPr>
              <w:t>7</w:t>
            </w:r>
          </w:p>
        </w:tc>
        <w:tc>
          <w:tcPr>
            <w:tcW w:w="1252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001289</w:t>
            </w:r>
          </w:p>
        </w:tc>
        <w:tc>
          <w:tcPr>
            <w:tcW w:w="5386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银华汇利灵活配置混合型证券投资基金A</w:t>
            </w:r>
          </w:p>
        </w:tc>
      </w:tr>
      <w:tr w:rsidR="00B137EB" w:rsidRPr="006B3469" w:rsidTr="00B137EB">
        <w:trPr>
          <w:trHeight w:val="360"/>
        </w:trPr>
        <w:tc>
          <w:tcPr>
            <w:tcW w:w="780" w:type="dxa"/>
            <w:noWrap/>
            <w:hideMark/>
          </w:tcPr>
          <w:p w:rsidR="00B137EB" w:rsidRPr="00695920" w:rsidRDefault="00B137EB" w:rsidP="00A36500">
            <w:pPr>
              <w:pStyle w:val="a3"/>
              <w:spacing w:before="7"/>
              <w:rPr>
                <w:spacing w:val="-6"/>
              </w:rPr>
            </w:pPr>
            <w:r>
              <w:rPr>
                <w:rFonts w:hint="eastAsia"/>
                <w:spacing w:val="-6"/>
              </w:rPr>
              <w:t>8</w:t>
            </w:r>
          </w:p>
        </w:tc>
        <w:tc>
          <w:tcPr>
            <w:tcW w:w="1252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001703</w:t>
            </w:r>
          </w:p>
        </w:tc>
        <w:tc>
          <w:tcPr>
            <w:tcW w:w="5386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银华沪港深增长股票型证券投资基金</w:t>
            </w:r>
          </w:p>
        </w:tc>
      </w:tr>
      <w:tr w:rsidR="00B137EB" w:rsidRPr="006B3469" w:rsidTr="00B137EB">
        <w:trPr>
          <w:trHeight w:val="360"/>
        </w:trPr>
        <w:tc>
          <w:tcPr>
            <w:tcW w:w="780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>
              <w:rPr>
                <w:rFonts w:hint="eastAsia"/>
                <w:spacing w:val="-6"/>
              </w:rPr>
              <w:t>9</w:t>
            </w:r>
          </w:p>
        </w:tc>
        <w:tc>
          <w:tcPr>
            <w:tcW w:w="1252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001808</w:t>
            </w:r>
          </w:p>
        </w:tc>
        <w:tc>
          <w:tcPr>
            <w:tcW w:w="5386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银华互联网主题灵活配置混合型证券投资基金</w:t>
            </w:r>
          </w:p>
        </w:tc>
      </w:tr>
      <w:tr w:rsidR="00B137EB" w:rsidRPr="006B3469" w:rsidTr="00B137EB">
        <w:trPr>
          <w:trHeight w:val="360"/>
        </w:trPr>
        <w:tc>
          <w:tcPr>
            <w:tcW w:w="780" w:type="dxa"/>
            <w:noWrap/>
            <w:hideMark/>
          </w:tcPr>
          <w:p w:rsidR="00B137EB" w:rsidRPr="00695920" w:rsidRDefault="00B137EB" w:rsidP="00A36500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1</w:t>
            </w:r>
            <w:r>
              <w:rPr>
                <w:rFonts w:hint="eastAsia"/>
                <w:spacing w:val="-6"/>
              </w:rPr>
              <w:t>0</w:t>
            </w:r>
          </w:p>
        </w:tc>
        <w:tc>
          <w:tcPr>
            <w:tcW w:w="1252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002161</w:t>
            </w:r>
          </w:p>
        </w:tc>
        <w:tc>
          <w:tcPr>
            <w:tcW w:w="5386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银华万物互联灵活配置混合型证券投资基金</w:t>
            </w:r>
          </w:p>
        </w:tc>
      </w:tr>
      <w:tr w:rsidR="00B137EB" w:rsidRPr="006B3469" w:rsidTr="00B137EB">
        <w:trPr>
          <w:trHeight w:val="360"/>
        </w:trPr>
        <w:tc>
          <w:tcPr>
            <w:tcW w:w="780" w:type="dxa"/>
            <w:noWrap/>
            <w:hideMark/>
          </w:tcPr>
          <w:p w:rsidR="00B137EB" w:rsidRPr="00695920" w:rsidRDefault="00B137EB" w:rsidP="00A36500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1</w:t>
            </w:r>
            <w:r>
              <w:rPr>
                <w:rFonts w:hint="eastAsia"/>
                <w:spacing w:val="-6"/>
              </w:rPr>
              <w:t>1</w:t>
            </w:r>
          </w:p>
        </w:tc>
        <w:tc>
          <w:tcPr>
            <w:tcW w:w="1252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002269</w:t>
            </w:r>
          </w:p>
        </w:tc>
        <w:tc>
          <w:tcPr>
            <w:tcW w:w="5386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银华大数据灵活配置定期开放混合型发起式证券投资基金</w:t>
            </w:r>
          </w:p>
        </w:tc>
      </w:tr>
      <w:tr w:rsidR="00B137EB" w:rsidRPr="006B3469" w:rsidTr="00B137EB">
        <w:trPr>
          <w:trHeight w:val="360"/>
        </w:trPr>
        <w:tc>
          <w:tcPr>
            <w:tcW w:w="780" w:type="dxa"/>
            <w:noWrap/>
            <w:hideMark/>
          </w:tcPr>
          <w:p w:rsidR="00B137EB" w:rsidRPr="00695920" w:rsidRDefault="00B137EB" w:rsidP="00A36500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1</w:t>
            </w:r>
            <w:r>
              <w:rPr>
                <w:rFonts w:hint="eastAsia"/>
                <w:spacing w:val="-6"/>
              </w:rPr>
              <w:t>2</w:t>
            </w:r>
          </w:p>
        </w:tc>
        <w:tc>
          <w:tcPr>
            <w:tcW w:w="1252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002307</w:t>
            </w:r>
          </w:p>
        </w:tc>
        <w:tc>
          <w:tcPr>
            <w:tcW w:w="5386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银华多元视野灵活配置混合型证券投资基金</w:t>
            </w:r>
          </w:p>
        </w:tc>
      </w:tr>
      <w:tr w:rsidR="00B137EB" w:rsidRPr="006B3469" w:rsidTr="00B137EB">
        <w:trPr>
          <w:trHeight w:val="360"/>
        </w:trPr>
        <w:tc>
          <w:tcPr>
            <w:tcW w:w="780" w:type="dxa"/>
            <w:noWrap/>
            <w:hideMark/>
          </w:tcPr>
          <w:p w:rsidR="00B137EB" w:rsidRPr="00695920" w:rsidRDefault="00B137EB" w:rsidP="00A36500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1</w:t>
            </w:r>
            <w:r>
              <w:rPr>
                <w:rFonts w:hint="eastAsia"/>
                <w:spacing w:val="-6"/>
              </w:rPr>
              <w:t>3</w:t>
            </w:r>
          </w:p>
        </w:tc>
        <w:tc>
          <w:tcPr>
            <w:tcW w:w="1252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003397</w:t>
            </w:r>
          </w:p>
        </w:tc>
        <w:tc>
          <w:tcPr>
            <w:tcW w:w="5386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银华体育文化灵活配置混合型证券投资基金</w:t>
            </w:r>
          </w:p>
        </w:tc>
      </w:tr>
      <w:tr w:rsidR="00B137EB" w:rsidRPr="006B3469" w:rsidTr="00B137EB">
        <w:trPr>
          <w:trHeight w:val="360"/>
        </w:trPr>
        <w:tc>
          <w:tcPr>
            <w:tcW w:w="780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>
              <w:rPr>
                <w:rFonts w:hint="eastAsia"/>
                <w:spacing w:val="-6"/>
              </w:rPr>
              <w:t>14</w:t>
            </w:r>
          </w:p>
        </w:tc>
        <w:tc>
          <w:tcPr>
            <w:tcW w:w="1252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003940</w:t>
            </w:r>
          </w:p>
        </w:tc>
        <w:tc>
          <w:tcPr>
            <w:tcW w:w="5386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银华盛世精选灵活配置混合型发起式证券投资基金</w:t>
            </w:r>
          </w:p>
        </w:tc>
      </w:tr>
      <w:tr w:rsidR="00B137EB" w:rsidRPr="006B3469" w:rsidTr="00B137EB">
        <w:trPr>
          <w:trHeight w:val="360"/>
        </w:trPr>
        <w:tc>
          <w:tcPr>
            <w:tcW w:w="780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>
              <w:rPr>
                <w:rFonts w:hint="eastAsia"/>
                <w:spacing w:val="-6"/>
              </w:rPr>
              <w:t>15</w:t>
            </w:r>
          </w:p>
        </w:tc>
        <w:tc>
          <w:tcPr>
            <w:tcW w:w="1252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005106</w:t>
            </w:r>
          </w:p>
        </w:tc>
        <w:tc>
          <w:tcPr>
            <w:tcW w:w="5386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银华农业产业股票型发起式证券投资基金</w:t>
            </w:r>
          </w:p>
        </w:tc>
      </w:tr>
      <w:tr w:rsidR="00B137EB" w:rsidRPr="006B3469" w:rsidTr="00B137EB">
        <w:trPr>
          <w:trHeight w:val="360"/>
        </w:trPr>
        <w:tc>
          <w:tcPr>
            <w:tcW w:w="780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>
              <w:rPr>
                <w:rFonts w:hint="eastAsia"/>
                <w:spacing w:val="-6"/>
              </w:rPr>
              <w:t>16</w:t>
            </w:r>
          </w:p>
        </w:tc>
        <w:tc>
          <w:tcPr>
            <w:tcW w:w="1252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005447</w:t>
            </w:r>
          </w:p>
        </w:tc>
        <w:tc>
          <w:tcPr>
            <w:tcW w:w="5386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银华智荟分红收益灵活配置混合型发起式证券投资基金</w:t>
            </w:r>
          </w:p>
        </w:tc>
      </w:tr>
      <w:tr w:rsidR="00B137EB" w:rsidRPr="006B3469" w:rsidTr="00B137EB">
        <w:trPr>
          <w:trHeight w:val="360"/>
        </w:trPr>
        <w:tc>
          <w:tcPr>
            <w:tcW w:w="780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>
              <w:rPr>
                <w:rFonts w:hint="eastAsia"/>
                <w:spacing w:val="-6"/>
              </w:rPr>
              <w:t>17</w:t>
            </w:r>
          </w:p>
        </w:tc>
        <w:tc>
          <w:tcPr>
            <w:tcW w:w="1252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005463</w:t>
            </w:r>
          </w:p>
        </w:tc>
        <w:tc>
          <w:tcPr>
            <w:tcW w:w="5386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银华多元收益定期开放混合型证券投资基金A</w:t>
            </w:r>
          </w:p>
        </w:tc>
      </w:tr>
      <w:tr w:rsidR="00B137EB" w:rsidRPr="006B3469" w:rsidTr="00B137EB">
        <w:trPr>
          <w:trHeight w:val="360"/>
        </w:trPr>
        <w:tc>
          <w:tcPr>
            <w:tcW w:w="780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>
              <w:rPr>
                <w:rFonts w:hint="eastAsia"/>
                <w:spacing w:val="-6"/>
              </w:rPr>
              <w:t>18</w:t>
            </w:r>
          </w:p>
        </w:tc>
        <w:tc>
          <w:tcPr>
            <w:tcW w:w="1252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005481</w:t>
            </w:r>
          </w:p>
        </w:tc>
        <w:tc>
          <w:tcPr>
            <w:tcW w:w="5386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银华瑞泰灵活配置混合型证券投资基金</w:t>
            </w:r>
          </w:p>
        </w:tc>
      </w:tr>
      <w:tr w:rsidR="00B137EB" w:rsidRPr="006B3469" w:rsidTr="00B137EB">
        <w:trPr>
          <w:trHeight w:val="360"/>
        </w:trPr>
        <w:tc>
          <w:tcPr>
            <w:tcW w:w="780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>
              <w:rPr>
                <w:rFonts w:hint="eastAsia"/>
                <w:spacing w:val="-6"/>
              </w:rPr>
              <w:t>19</w:t>
            </w:r>
          </w:p>
        </w:tc>
        <w:tc>
          <w:tcPr>
            <w:tcW w:w="1252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005498</w:t>
            </w:r>
          </w:p>
        </w:tc>
        <w:tc>
          <w:tcPr>
            <w:tcW w:w="5386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银华积极成长混合型证券投资基金</w:t>
            </w:r>
          </w:p>
        </w:tc>
      </w:tr>
      <w:tr w:rsidR="00B137EB" w:rsidRPr="006B3469" w:rsidTr="00B137EB">
        <w:trPr>
          <w:trHeight w:val="360"/>
        </w:trPr>
        <w:tc>
          <w:tcPr>
            <w:tcW w:w="780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>
              <w:rPr>
                <w:rFonts w:hint="eastAsia"/>
                <w:spacing w:val="-6"/>
              </w:rPr>
              <w:t>20</w:t>
            </w:r>
          </w:p>
        </w:tc>
        <w:tc>
          <w:tcPr>
            <w:tcW w:w="1252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005500</w:t>
            </w:r>
          </w:p>
        </w:tc>
        <w:tc>
          <w:tcPr>
            <w:tcW w:w="5386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银华岁盈定期开放债券型证券投资基金</w:t>
            </w:r>
          </w:p>
        </w:tc>
      </w:tr>
      <w:tr w:rsidR="00B137EB" w:rsidRPr="006B3469" w:rsidTr="00B137EB">
        <w:trPr>
          <w:trHeight w:val="360"/>
        </w:trPr>
        <w:tc>
          <w:tcPr>
            <w:tcW w:w="780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>
              <w:rPr>
                <w:rFonts w:hint="eastAsia"/>
                <w:spacing w:val="-6"/>
              </w:rPr>
              <w:t>21</w:t>
            </w:r>
          </w:p>
        </w:tc>
        <w:tc>
          <w:tcPr>
            <w:tcW w:w="1252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005515</w:t>
            </w:r>
          </w:p>
        </w:tc>
        <w:tc>
          <w:tcPr>
            <w:tcW w:w="5386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银华中小市值量化优选股票型发起式证券投资基金A</w:t>
            </w:r>
          </w:p>
        </w:tc>
      </w:tr>
      <w:tr w:rsidR="00B137EB" w:rsidRPr="006B3469" w:rsidTr="00B137EB">
        <w:trPr>
          <w:trHeight w:val="360"/>
        </w:trPr>
        <w:tc>
          <w:tcPr>
            <w:tcW w:w="780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>
              <w:rPr>
                <w:rFonts w:hint="eastAsia"/>
                <w:spacing w:val="-6"/>
              </w:rPr>
              <w:lastRenderedPageBreak/>
              <w:t>22</w:t>
            </w:r>
          </w:p>
        </w:tc>
        <w:tc>
          <w:tcPr>
            <w:tcW w:w="1252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005519</w:t>
            </w:r>
          </w:p>
        </w:tc>
        <w:tc>
          <w:tcPr>
            <w:tcW w:w="5386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银华混改红利灵活配置混合型发起式证券投资基金</w:t>
            </w:r>
          </w:p>
        </w:tc>
      </w:tr>
      <w:tr w:rsidR="00B137EB" w:rsidRPr="006B3469" w:rsidTr="00B137EB">
        <w:trPr>
          <w:trHeight w:val="360"/>
        </w:trPr>
        <w:tc>
          <w:tcPr>
            <w:tcW w:w="780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>
              <w:rPr>
                <w:rFonts w:hint="eastAsia"/>
                <w:spacing w:val="-6"/>
              </w:rPr>
              <w:t>23</w:t>
            </w:r>
          </w:p>
        </w:tc>
        <w:tc>
          <w:tcPr>
            <w:tcW w:w="1252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005529</w:t>
            </w:r>
          </w:p>
        </w:tc>
        <w:tc>
          <w:tcPr>
            <w:tcW w:w="5386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银华华茂定期开放债券型证券投资基金</w:t>
            </w:r>
          </w:p>
        </w:tc>
      </w:tr>
      <w:tr w:rsidR="00B137EB" w:rsidRPr="006B3469" w:rsidTr="00B137EB">
        <w:trPr>
          <w:trHeight w:val="360"/>
        </w:trPr>
        <w:tc>
          <w:tcPr>
            <w:tcW w:w="780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>
              <w:rPr>
                <w:rFonts w:hint="eastAsia"/>
                <w:spacing w:val="-6"/>
              </w:rPr>
              <w:t>24</w:t>
            </w:r>
          </w:p>
        </w:tc>
        <w:tc>
          <w:tcPr>
            <w:tcW w:w="1252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005533</w:t>
            </w:r>
          </w:p>
        </w:tc>
        <w:tc>
          <w:tcPr>
            <w:tcW w:w="5386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银华国企改革混合型发起式证券投资基金</w:t>
            </w:r>
          </w:p>
        </w:tc>
      </w:tr>
      <w:tr w:rsidR="00B137EB" w:rsidRPr="006B3469" w:rsidTr="00B137EB">
        <w:trPr>
          <w:trHeight w:val="360"/>
        </w:trPr>
        <w:tc>
          <w:tcPr>
            <w:tcW w:w="780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>
              <w:rPr>
                <w:rFonts w:hint="eastAsia"/>
                <w:spacing w:val="-6"/>
              </w:rPr>
              <w:t>25</w:t>
            </w:r>
          </w:p>
        </w:tc>
        <w:tc>
          <w:tcPr>
            <w:tcW w:w="1252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005543</w:t>
            </w:r>
          </w:p>
        </w:tc>
        <w:tc>
          <w:tcPr>
            <w:tcW w:w="5386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银华心诚灵活配置混合型证券投资基金</w:t>
            </w:r>
          </w:p>
        </w:tc>
      </w:tr>
      <w:tr w:rsidR="00B137EB" w:rsidRPr="006B3469" w:rsidTr="00B137EB">
        <w:trPr>
          <w:trHeight w:val="360"/>
        </w:trPr>
        <w:tc>
          <w:tcPr>
            <w:tcW w:w="780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>
              <w:rPr>
                <w:rFonts w:hint="eastAsia"/>
                <w:spacing w:val="-6"/>
              </w:rPr>
              <w:t>26</w:t>
            </w:r>
          </w:p>
        </w:tc>
        <w:tc>
          <w:tcPr>
            <w:tcW w:w="1252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005544</w:t>
            </w:r>
          </w:p>
        </w:tc>
        <w:tc>
          <w:tcPr>
            <w:tcW w:w="5386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银华瑞和灵活配置混合型证券投资基金</w:t>
            </w:r>
          </w:p>
        </w:tc>
      </w:tr>
      <w:tr w:rsidR="00B137EB" w:rsidRPr="006B3469" w:rsidTr="00B137EB">
        <w:trPr>
          <w:trHeight w:val="360"/>
        </w:trPr>
        <w:tc>
          <w:tcPr>
            <w:tcW w:w="780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>
              <w:rPr>
                <w:rFonts w:hint="eastAsia"/>
                <w:spacing w:val="-6"/>
              </w:rPr>
              <w:t>27</w:t>
            </w:r>
          </w:p>
        </w:tc>
        <w:tc>
          <w:tcPr>
            <w:tcW w:w="1252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005771</w:t>
            </w:r>
          </w:p>
        </w:tc>
        <w:tc>
          <w:tcPr>
            <w:tcW w:w="5386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银华可转债债券型证券投资基金</w:t>
            </w:r>
          </w:p>
        </w:tc>
      </w:tr>
      <w:tr w:rsidR="00B137EB" w:rsidRPr="006B3469" w:rsidTr="00B137EB">
        <w:trPr>
          <w:trHeight w:val="360"/>
        </w:trPr>
        <w:tc>
          <w:tcPr>
            <w:tcW w:w="780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>
              <w:rPr>
                <w:rFonts w:hint="eastAsia"/>
                <w:spacing w:val="-6"/>
              </w:rPr>
              <w:t>28</w:t>
            </w:r>
          </w:p>
        </w:tc>
        <w:tc>
          <w:tcPr>
            <w:tcW w:w="1252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006119</w:t>
            </w:r>
          </w:p>
        </w:tc>
        <w:tc>
          <w:tcPr>
            <w:tcW w:w="5386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银华中证央企结构调整交易型开放式指数证券投资基金联接基金</w:t>
            </w:r>
          </w:p>
        </w:tc>
      </w:tr>
      <w:tr w:rsidR="00B137EB" w:rsidRPr="006B3469" w:rsidTr="00B137EB">
        <w:trPr>
          <w:trHeight w:val="360"/>
        </w:trPr>
        <w:tc>
          <w:tcPr>
            <w:tcW w:w="780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>
              <w:rPr>
                <w:rFonts w:hint="eastAsia"/>
                <w:spacing w:val="-6"/>
              </w:rPr>
              <w:t>29</w:t>
            </w:r>
          </w:p>
        </w:tc>
        <w:tc>
          <w:tcPr>
            <w:tcW w:w="1252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006302</w:t>
            </w:r>
          </w:p>
        </w:tc>
        <w:tc>
          <w:tcPr>
            <w:tcW w:w="5386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银华行业轮动混合型证券投资基金</w:t>
            </w:r>
          </w:p>
        </w:tc>
      </w:tr>
      <w:tr w:rsidR="00B137EB" w:rsidRPr="006B3469" w:rsidTr="00B137EB">
        <w:trPr>
          <w:trHeight w:val="360"/>
        </w:trPr>
        <w:tc>
          <w:tcPr>
            <w:tcW w:w="780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>
              <w:rPr>
                <w:rFonts w:hint="eastAsia"/>
                <w:spacing w:val="-6"/>
              </w:rPr>
              <w:t>30</w:t>
            </w:r>
          </w:p>
        </w:tc>
        <w:tc>
          <w:tcPr>
            <w:tcW w:w="1252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006305</w:t>
            </w:r>
          </w:p>
        </w:tc>
        <w:tc>
          <w:tcPr>
            <w:tcW w:w="5386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银华尊和养老目标日期2035三年持有期混合型基金中基金(FOF)</w:t>
            </w:r>
          </w:p>
        </w:tc>
      </w:tr>
      <w:tr w:rsidR="00B137EB" w:rsidRPr="006B3469" w:rsidTr="00B137EB">
        <w:trPr>
          <w:trHeight w:val="360"/>
        </w:trPr>
        <w:tc>
          <w:tcPr>
            <w:tcW w:w="780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>
              <w:rPr>
                <w:rFonts w:hint="eastAsia"/>
                <w:spacing w:val="-6"/>
              </w:rPr>
              <w:t>31</w:t>
            </w:r>
          </w:p>
        </w:tc>
        <w:tc>
          <w:tcPr>
            <w:tcW w:w="1252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006496</w:t>
            </w:r>
          </w:p>
        </w:tc>
        <w:tc>
          <w:tcPr>
            <w:tcW w:w="5386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银华安盈短债债券型证券投资基金A</w:t>
            </w:r>
          </w:p>
        </w:tc>
      </w:tr>
      <w:tr w:rsidR="00B137EB" w:rsidRPr="006B3469" w:rsidTr="00B137EB">
        <w:trPr>
          <w:trHeight w:val="360"/>
        </w:trPr>
        <w:tc>
          <w:tcPr>
            <w:tcW w:w="780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>
              <w:rPr>
                <w:rFonts w:hint="eastAsia"/>
                <w:spacing w:val="-6"/>
              </w:rPr>
              <w:t>32</w:t>
            </w:r>
          </w:p>
        </w:tc>
        <w:tc>
          <w:tcPr>
            <w:tcW w:w="1252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180001</w:t>
            </w:r>
          </w:p>
        </w:tc>
        <w:tc>
          <w:tcPr>
            <w:tcW w:w="5386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银华优势企业证券投资基金</w:t>
            </w:r>
          </w:p>
        </w:tc>
      </w:tr>
      <w:tr w:rsidR="00B137EB" w:rsidRPr="006B3469" w:rsidTr="00B137EB">
        <w:trPr>
          <w:trHeight w:val="360"/>
        </w:trPr>
        <w:tc>
          <w:tcPr>
            <w:tcW w:w="780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>
              <w:rPr>
                <w:rFonts w:hint="eastAsia"/>
                <w:spacing w:val="-6"/>
              </w:rPr>
              <w:t>33</w:t>
            </w:r>
          </w:p>
        </w:tc>
        <w:tc>
          <w:tcPr>
            <w:tcW w:w="1252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180003</w:t>
            </w:r>
          </w:p>
        </w:tc>
        <w:tc>
          <w:tcPr>
            <w:tcW w:w="5386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银华-道琼斯88精选证券投资基金</w:t>
            </w:r>
          </w:p>
        </w:tc>
      </w:tr>
      <w:tr w:rsidR="00B137EB" w:rsidRPr="006B3469" w:rsidTr="00B137EB">
        <w:trPr>
          <w:trHeight w:val="360"/>
        </w:trPr>
        <w:tc>
          <w:tcPr>
            <w:tcW w:w="780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>
              <w:rPr>
                <w:rFonts w:hint="eastAsia"/>
                <w:spacing w:val="-6"/>
              </w:rPr>
              <w:t>34</w:t>
            </w:r>
          </w:p>
        </w:tc>
        <w:tc>
          <w:tcPr>
            <w:tcW w:w="1252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180010</w:t>
            </w:r>
          </w:p>
        </w:tc>
        <w:tc>
          <w:tcPr>
            <w:tcW w:w="5386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银华优质增长混合型证券投资基金</w:t>
            </w:r>
          </w:p>
        </w:tc>
      </w:tr>
      <w:tr w:rsidR="00B137EB" w:rsidRPr="006B3469" w:rsidTr="00B137EB">
        <w:trPr>
          <w:trHeight w:val="360"/>
        </w:trPr>
        <w:tc>
          <w:tcPr>
            <w:tcW w:w="780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>
              <w:rPr>
                <w:rFonts w:hint="eastAsia"/>
                <w:spacing w:val="-6"/>
              </w:rPr>
              <w:t>35</w:t>
            </w:r>
          </w:p>
        </w:tc>
        <w:tc>
          <w:tcPr>
            <w:tcW w:w="1252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180012</w:t>
            </w:r>
          </w:p>
        </w:tc>
        <w:tc>
          <w:tcPr>
            <w:tcW w:w="5386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银华富裕主题混合型证券投资基金</w:t>
            </w:r>
          </w:p>
        </w:tc>
      </w:tr>
      <w:tr w:rsidR="00B137EB" w:rsidRPr="006B3469" w:rsidTr="00B137EB">
        <w:trPr>
          <w:trHeight w:val="360"/>
        </w:trPr>
        <w:tc>
          <w:tcPr>
            <w:tcW w:w="780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>
              <w:rPr>
                <w:rFonts w:hint="eastAsia"/>
                <w:spacing w:val="-6"/>
              </w:rPr>
              <w:t>36</w:t>
            </w:r>
          </w:p>
        </w:tc>
        <w:tc>
          <w:tcPr>
            <w:tcW w:w="1252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180013</w:t>
            </w:r>
          </w:p>
        </w:tc>
        <w:tc>
          <w:tcPr>
            <w:tcW w:w="5386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银华领先策略混合型证券投资基金</w:t>
            </w:r>
          </w:p>
        </w:tc>
      </w:tr>
      <w:tr w:rsidR="00B137EB" w:rsidRPr="006B3469" w:rsidTr="00B137EB">
        <w:trPr>
          <w:trHeight w:val="360"/>
        </w:trPr>
        <w:tc>
          <w:tcPr>
            <w:tcW w:w="780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>
              <w:rPr>
                <w:rFonts w:hint="eastAsia"/>
                <w:spacing w:val="-6"/>
              </w:rPr>
              <w:t>37</w:t>
            </w:r>
          </w:p>
        </w:tc>
        <w:tc>
          <w:tcPr>
            <w:tcW w:w="1252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180015</w:t>
            </w:r>
          </w:p>
        </w:tc>
        <w:tc>
          <w:tcPr>
            <w:tcW w:w="5386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银华增强收益债券型证券投资基金</w:t>
            </w:r>
          </w:p>
        </w:tc>
      </w:tr>
      <w:tr w:rsidR="00B137EB" w:rsidRPr="006B3469" w:rsidTr="00B137EB">
        <w:trPr>
          <w:trHeight w:val="360"/>
        </w:trPr>
        <w:tc>
          <w:tcPr>
            <w:tcW w:w="780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>
              <w:rPr>
                <w:rFonts w:hint="eastAsia"/>
                <w:spacing w:val="-6"/>
              </w:rPr>
              <w:t>38</w:t>
            </w:r>
          </w:p>
        </w:tc>
        <w:tc>
          <w:tcPr>
            <w:tcW w:w="1252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180018</w:t>
            </w:r>
          </w:p>
        </w:tc>
        <w:tc>
          <w:tcPr>
            <w:tcW w:w="5386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银华和谐主题灵活配置混合型证券投资基金</w:t>
            </w:r>
          </w:p>
        </w:tc>
      </w:tr>
      <w:tr w:rsidR="00B137EB" w:rsidRPr="006B3469" w:rsidTr="00B137EB">
        <w:trPr>
          <w:trHeight w:val="360"/>
        </w:trPr>
        <w:tc>
          <w:tcPr>
            <w:tcW w:w="780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>
              <w:rPr>
                <w:rFonts w:hint="eastAsia"/>
                <w:spacing w:val="-6"/>
              </w:rPr>
              <w:t>39</w:t>
            </w:r>
          </w:p>
        </w:tc>
        <w:tc>
          <w:tcPr>
            <w:tcW w:w="1252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180020</w:t>
            </w:r>
          </w:p>
        </w:tc>
        <w:tc>
          <w:tcPr>
            <w:tcW w:w="5386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银华成长先锋混合型证券投资基金</w:t>
            </w:r>
          </w:p>
        </w:tc>
      </w:tr>
      <w:tr w:rsidR="00B137EB" w:rsidRPr="006B3469" w:rsidTr="00B137EB">
        <w:trPr>
          <w:trHeight w:val="360"/>
        </w:trPr>
        <w:tc>
          <w:tcPr>
            <w:tcW w:w="780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>
              <w:rPr>
                <w:rFonts w:hint="eastAsia"/>
                <w:spacing w:val="-6"/>
              </w:rPr>
              <w:t>40</w:t>
            </w:r>
          </w:p>
        </w:tc>
        <w:tc>
          <w:tcPr>
            <w:tcW w:w="1252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180025</w:t>
            </w:r>
          </w:p>
        </w:tc>
        <w:tc>
          <w:tcPr>
            <w:tcW w:w="5386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银华信用双利债券型证券投资基金A</w:t>
            </w:r>
          </w:p>
        </w:tc>
      </w:tr>
      <w:tr w:rsidR="00B137EB" w:rsidRPr="006B3469" w:rsidTr="00B137EB">
        <w:trPr>
          <w:trHeight w:val="360"/>
        </w:trPr>
        <w:tc>
          <w:tcPr>
            <w:tcW w:w="780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>
              <w:rPr>
                <w:rFonts w:hint="eastAsia"/>
                <w:spacing w:val="-6"/>
              </w:rPr>
              <w:t>41</w:t>
            </w:r>
          </w:p>
        </w:tc>
        <w:tc>
          <w:tcPr>
            <w:tcW w:w="1252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180028</w:t>
            </w:r>
          </w:p>
        </w:tc>
        <w:tc>
          <w:tcPr>
            <w:tcW w:w="5386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银华永祥灵活配置混合型证券投资基金</w:t>
            </w:r>
          </w:p>
        </w:tc>
      </w:tr>
      <w:tr w:rsidR="00B137EB" w:rsidRPr="006B3469" w:rsidTr="00B137EB">
        <w:trPr>
          <w:trHeight w:val="360"/>
        </w:trPr>
        <w:tc>
          <w:tcPr>
            <w:tcW w:w="780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>
              <w:rPr>
                <w:rFonts w:hint="eastAsia"/>
                <w:spacing w:val="-6"/>
              </w:rPr>
              <w:t>42</w:t>
            </w:r>
          </w:p>
        </w:tc>
        <w:tc>
          <w:tcPr>
            <w:tcW w:w="1252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180031</w:t>
            </w:r>
          </w:p>
        </w:tc>
        <w:tc>
          <w:tcPr>
            <w:tcW w:w="5386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银华中小盘精选混合型证券投资基金</w:t>
            </w:r>
          </w:p>
        </w:tc>
      </w:tr>
      <w:tr w:rsidR="00B137EB" w:rsidRPr="006B3469" w:rsidTr="00B137EB">
        <w:trPr>
          <w:trHeight w:val="360"/>
        </w:trPr>
        <w:tc>
          <w:tcPr>
            <w:tcW w:w="780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>
              <w:rPr>
                <w:rFonts w:hint="eastAsia"/>
                <w:spacing w:val="-6"/>
              </w:rPr>
              <w:t>43</w:t>
            </w:r>
          </w:p>
        </w:tc>
        <w:tc>
          <w:tcPr>
            <w:tcW w:w="1252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183001</w:t>
            </w:r>
          </w:p>
        </w:tc>
        <w:tc>
          <w:tcPr>
            <w:tcW w:w="5386" w:type="dxa"/>
            <w:noWrap/>
            <w:hideMark/>
          </w:tcPr>
          <w:p w:rsidR="00B137EB" w:rsidRPr="00695920" w:rsidRDefault="00B137EB" w:rsidP="006B3469">
            <w:pPr>
              <w:pStyle w:val="a3"/>
              <w:spacing w:before="7"/>
              <w:rPr>
                <w:spacing w:val="-6"/>
              </w:rPr>
            </w:pPr>
            <w:r w:rsidRPr="00695920">
              <w:rPr>
                <w:rFonts w:hint="eastAsia"/>
                <w:spacing w:val="-6"/>
              </w:rPr>
              <w:t>银华全球核心优选证券投资基金</w:t>
            </w:r>
          </w:p>
        </w:tc>
      </w:tr>
    </w:tbl>
    <w:p w:rsidR="00572CEF" w:rsidRDefault="00572CEF">
      <w:pPr>
        <w:spacing w:before="66"/>
        <w:rPr>
          <w:szCs w:val="21"/>
        </w:rPr>
      </w:pPr>
    </w:p>
    <w:p w:rsidR="00840C8A" w:rsidRDefault="00242CE5">
      <w:pPr>
        <w:spacing w:before="66"/>
        <w:rPr>
          <w:b/>
          <w:sz w:val="24"/>
        </w:rPr>
      </w:pPr>
      <w:r>
        <w:rPr>
          <w:b/>
          <w:sz w:val="24"/>
        </w:rPr>
        <w:t>二、费率优惠</w:t>
      </w:r>
    </w:p>
    <w:p w:rsidR="00840C8A" w:rsidRDefault="00242CE5">
      <w:pPr>
        <w:pStyle w:val="a3"/>
        <w:spacing w:before="161"/>
        <w:ind w:left="620"/>
      </w:pPr>
      <w:r>
        <w:t>1、费率优惠内容</w:t>
      </w:r>
    </w:p>
    <w:p w:rsidR="00840C8A" w:rsidRDefault="00242CE5">
      <w:pPr>
        <w:pStyle w:val="a3"/>
        <w:spacing w:before="160" w:line="364" w:lineRule="auto"/>
        <w:ind w:left="140" w:right="216" w:firstLine="479"/>
        <w:jc w:val="both"/>
      </w:pPr>
      <w:r>
        <w:rPr>
          <w:spacing w:val="-30"/>
        </w:rPr>
        <w:t xml:space="preserve">自 </w:t>
      </w:r>
      <w:r>
        <w:t>20</w:t>
      </w:r>
      <w:r>
        <w:rPr>
          <w:rFonts w:hint="eastAsia"/>
          <w:lang w:val="en-US"/>
        </w:rPr>
        <w:t>20</w:t>
      </w:r>
      <w:r>
        <w:rPr>
          <w:spacing w:val="-40"/>
        </w:rPr>
        <w:t>年</w:t>
      </w:r>
      <w:r w:rsidR="004350D4">
        <w:rPr>
          <w:rFonts w:hint="eastAsia"/>
          <w:spacing w:val="-40"/>
          <w:lang w:val="en-US"/>
        </w:rPr>
        <w:t>11</w:t>
      </w:r>
      <w:r>
        <w:rPr>
          <w:spacing w:val="-40"/>
        </w:rPr>
        <w:t>月</w:t>
      </w:r>
      <w:r w:rsidR="004350D4">
        <w:rPr>
          <w:rFonts w:hint="eastAsia"/>
          <w:spacing w:val="-40"/>
          <w:lang w:val="en-US"/>
        </w:rPr>
        <w:t>1</w:t>
      </w:r>
      <w:r>
        <w:rPr>
          <w:spacing w:val="-12"/>
        </w:rPr>
        <w:t>日起</w:t>
      </w:r>
      <w:r>
        <w:rPr>
          <w:rFonts w:hint="eastAsia"/>
          <w:spacing w:val="-12"/>
        </w:rPr>
        <w:t>，</w:t>
      </w:r>
      <w:r>
        <w:rPr>
          <w:spacing w:val="-12"/>
        </w:rPr>
        <w:t>投资者通过</w:t>
      </w:r>
      <w:r w:rsidR="00561DB3">
        <w:rPr>
          <w:rFonts w:hint="eastAsia"/>
          <w:spacing w:val="-12"/>
        </w:rPr>
        <w:t>排排网</w:t>
      </w:r>
      <w:r>
        <w:rPr>
          <w:spacing w:val="-12"/>
        </w:rPr>
        <w:t>申购</w:t>
      </w:r>
      <w:r>
        <w:t>（含定期定额申购</w:t>
      </w:r>
      <w:r>
        <w:rPr>
          <w:spacing w:val="-31"/>
        </w:rPr>
        <w:t>）</w:t>
      </w:r>
      <w:r>
        <w:rPr>
          <w:spacing w:val="-7"/>
        </w:rPr>
        <w:t>本公</w:t>
      </w:r>
      <w:r>
        <w:t>司旗下上述适用基金时，享有申购费率最低</w:t>
      </w:r>
      <w:r>
        <w:rPr>
          <w:rFonts w:hint="eastAsia"/>
        </w:rPr>
        <w:t>折扣</w:t>
      </w:r>
      <w:r>
        <w:t>为“</w:t>
      </w:r>
      <w:r>
        <w:rPr>
          <w:rFonts w:hint="eastAsia"/>
          <w:lang w:val="en-US"/>
        </w:rPr>
        <w:t>0.</w:t>
      </w:r>
      <w:r w:rsidR="00561DB3">
        <w:rPr>
          <w:rFonts w:hint="eastAsia"/>
          <w:lang w:val="en-US"/>
        </w:rPr>
        <w:t>8</w:t>
      </w:r>
      <w:r>
        <w:t>”</w:t>
      </w:r>
      <w:r>
        <w:rPr>
          <w:rFonts w:hint="eastAsia"/>
        </w:rPr>
        <w:t>折</w:t>
      </w:r>
      <w:r>
        <w:t>的优惠费率，各基金具体折扣费率以</w:t>
      </w:r>
      <w:r w:rsidR="00561DB3">
        <w:rPr>
          <w:rFonts w:hint="eastAsia"/>
        </w:rPr>
        <w:t>排排网</w:t>
      </w:r>
      <w:r>
        <w:t>活动公告为准,优惠前申购费率为固定费用的，则按原费率执</w:t>
      </w:r>
      <w:r>
        <w:rPr>
          <w:spacing w:val="-19"/>
        </w:rPr>
        <w:t>行，不再享有费率折扣。上述基金费率标准详见各基金基金合同、招募说明书</w:t>
      </w:r>
      <w:r>
        <w:t>（</w:t>
      </w:r>
      <w:r>
        <w:rPr>
          <w:spacing w:val="-14"/>
        </w:rPr>
        <w:t>更</w:t>
      </w:r>
      <w:r>
        <w:t>新）等法律文件，以及本公司发布的最新业务公告。</w:t>
      </w:r>
    </w:p>
    <w:p w:rsidR="00840C8A" w:rsidRDefault="00242CE5">
      <w:pPr>
        <w:pStyle w:val="a3"/>
        <w:spacing w:before="4"/>
        <w:ind w:left="620"/>
      </w:pPr>
      <w:r>
        <w:t>2、费率优惠期限</w:t>
      </w:r>
    </w:p>
    <w:p w:rsidR="00840C8A" w:rsidRDefault="00242CE5">
      <w:pPr>
        <w:pStyle w:val="a3"/>
        <w:spacing w:before="161" w:line="364" w:lineRule="auto"/>
        <w:ind w:left="140" w:right="209" w:firstLine="479"/>
      </w:pPr>
      <w:r>
        <w:t>优惠活动的调整及结束的具体时间以</w:t>
      </w:r>
      <w:r w:rsidR="00561DB3">
        <w:rPr>
          <w:rFonts w:hint="eastAsia"/>
        </w:rPr>
        <w:t>排排网</w:t>
      </w:r>
      <w:r>
        <w:t>及本公司最新发布的公告为准。</w:t>
      </w:r>
    </w:p>
    <w:p w:rsidR="00840C8A" w:rsidRDefault="00242CE5">
      <w:pPr>
        <w:pStyle w:val="2"/>
      </w:pPr>
      <w:r>
        <w:t>三、重要提示</w:t>
      </w:r>
    </w:p>
    <w:p w:rsidR="00840C8A" w:rsidRDefault="00242CE5">
      <w:pPr>
        <w:pStyle w:val="a3"/>
        <w:spacing w:before="160" w:line="364" w:lineRule="auto"/>
        <w:ind w:left="140" w:right="218" w:firstLine="479"/>
        <w:jc w:val="both"/>
      </w:pPr>
      <w:r>
        <w:lastRenderedPageBreak/>
        <w:t>1</w:t>
      </w:r>
      <w:r>
        <w:rPr>
          <w:spacing w:val="-16"/>
        </w:rPr>
        <w:t>、本优惠活动适用于处于正常申购期的基金的前端申购，不包括基金赎回、</w:t>
      </w:r>
      <w:r>
        <w:rPr>
          <w:spacing w:val="-7"/>
        </w:rPr>
        <w:t>转换等其他业务的手续费。上述费率优惠活动的解释权归</w:t>
      </w:r>
      <w:r w:rsidR="00561DB3">
        <w:rPr>
          <w:rFonts w:hint="eastAsia"/>
          <w:spacing w:val="-7"/>
        </w:rPr>
        <w:t>排排网</w:t>
      </w:r>
      <w:r>
        <w:rPr>
          <w:spacing w:val="-7"/>
        </w:rPr>
        <w:t>所有，优惠活</w:t>
      </w:r>
      <w:r>
        <w:t>动期间，业务办理的相关规则及流程以</w:t>
      </w:r>
      <w:r w:rsidR="00561DB3">
        <w:rPr>
          <w:rFonts w:hint="eastAsia"/>
        </w:rPr>
        <w:t>排排网</w:t>
      </w:r>
      <w:r>
        <w:t>的安排和规定为准。</w:t>
      </w:r>
    </w:p>
    <w:p w:rsidR="00840C8A" w:rsidRDefault="00242CE5">
      <w:pPr>
        <w:pStyle w:val="a3"/>
        <w:spacing w:before="2" w:line="364" w:lineRule="auto"/>
        <w:ind w:left="140" w:right="219" w:firstLine="479"/>
        <w:jc w:val="both"/>
      </w:pPr>
      <w:r>
        <w:t>2</w:t>
      </w:r>
      <w:r>
        <w:rPr>
          <w:spacing w:val="-12"/>
        </w:rPr>
        <w:t>、投资者应认真阅读拟投资基金的《基金合同》、《招募说明书》等法律文</w:t>
      </w:r>
      <w:r>
        <w:rPr>
          <w:spacing w:val="-11"/>
        </w:rPr>
        <w:t>件，了解所投资基金的风险收益特征，并根据自身情况购买与本人风险承受能力</w:t>
      </w:r>
      <w:r>
        <w:t>相匹配的产品。</w:t>
      </w:r>
    </w:p>
    <w:p w:rsidR="00840C8A" w:rsidRDefault="00242CE5" w:rsidP="009D6918">
      <w:pPr>
        <w:pStyle w:val="a3"/>
        <w:spacing w:before="160" w:line="364" w:lineRule="auto"/>
        <w:ind w:left="140" w:right="218" w:firstLine="479"/>
        <w:jc w:val="both"/>
      </w:pPr>
      <w:r>
        <w:t>3、上述基金原申购费率标准请参见本公司网站发布的各基金《基金合同》、《招募说明书》及相关公告。</w:t>
      </w:r>
    </w:p>
    <w:p w:rsidR="009D6918" w:rsidRPr="009D6918" w:rsidRDefault="009D6918" w:rsidP="009D6918">
      <w:pPr>
        <w:pStyle w:val="a3"/>
        <w:spacing w:before="160" w:line="364" w:lineRule="auto"/>
        <w:ind w:left="140" w:right="218" w:firstLine="479"/>
        <w:jc w:val="both"/>
      </w:pPr>
      <w:r w:rsidRPr="009D6918">
        <w:rPr>
          <w:rFonts w:hint="eastAsia"/>
        </w:rPr>
        <w:t>4、银华回报灵活配置定期开放混合型发起式证券投资基金、银华大数据灵活配置定期开放混合型发起式证券投资基金、银华多元收益定期开放混合型证券投资基金</w:t>
      </w:r>
      <w:r w:rsidR="00415889">
        <w:rPr>
          <w:rFonts w:hint="eastAsia"/>
        </w:rPr>
        <w:t>A</w:t>
      </w:r>
      <w:r w:rsidRPr="009D6918">
        <w:rPr>
          <w:rFonts w:hint="eastAsia"/>
        </w:rPr>
        <w:t>、银华岁盈定期开放债券型证券投资基金、银华华茂定期开放债券型证券投资基金暂</w:t>
      </w:r>
      <w:r w:rsidR="00415889">
        <w:rPr>
          <w:rFonts w:hint="eastAsia"/>
        </w:rPr>
        <w:t>未</w:t>
      </w:r>
      <w:r w:rsidRPr="009D6918">
        <w:rPr>
          <w:rFonts w:hint="eastAsia"/>
        </w:rPr>
        <w:t>开通定期定额投资业务。</w:t>
      </w:r>
      <w:r w:rsidR="00BF2733" w:rsidRPr="00BF2733">
        <w:rPr>
          <w:rFonts w:hint="eastAsia"/>
        </w:rPr>
        <w:t>排排网开通优惠基金定期定额</w:t>
      </w:r>
      <w:r w:rsidR="00C65996">
        <w:rPr>
          <w:rFonts w:hint="eastAsia"/>
        </w:rPr>
        <w:t>投资</w:t>
      </w:r>
      <w:bookmarkStart w:id="0" w:name="_GoBack"/>
      <w:bookmarkEnd w:id="0"/>
      <w:r w:rsidR="00BF2733" w:rsidRPr="00BF2733">
        <w:rPr>
          <w:rFonts w:hint="eastAsia"/>
        </w:rPr>
        <w:t>业务情况以排排网及本公司网站发布的相关公告为准。</w:t>
      </w:r>
    </w:p>
    <w:p w:rsidR="00840C8A" w:rsidRDefault="00242CE5">
      <w:pPr>
        <w:pStyle w:val="2"/>
        <w:spacing w:before="2"/>
      </w:pPr>
      <w:r>
        <w:t>四、投资者可通过以下途径了解或咨询相关情况</w:t>
      </w:r>
    </w:p>
    <w:p w:rsidR="00840C8A" w:rsidRDefault="00840C8A">
      <w:pPr>
        <w:pStyle w:val="a3"/>
        <w:spacing w:before="4"/>
        <w:rPr>
          <w:b/>
          <w:sz w:val="6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95"/>
        <w:gridCol w:w="3125"/>
        <w:gridCol w:w="2276"/>
      </w:tblGrid>
      <w:tr w:rsidR="00840C8A">
        <w:trPr>
          <w:trHeight w:val="313"/>
        </w:trPr>
        <w:tc>
          <w:tcPr>
            <w:tcW w:w="2895" w:type="dxa"/>
          </w:tcPr>
          <w:p w:rsidR="00840C8A" w:rsidRDefault="00242CE5">
            <w:pPr>
              <w:pStyle w:val="TableParagraph"/>
              <w:spacing w:before="2" w:line="292" w:lineRule="exact"/>
              <w:ind w:left="1206"/>
              <w:rPr>
                <w:sz w:val="24"/>
              </w:rPr>
            </w:pPr>
            <w:r>
              <w:rPr>
                <w:sz w:val="24"/>
              </w:rPr>
              <w:t>机构名称</w:t>
            </w:r>
          </w:p>
        </w:tc>
        <w:tc>
          <w:tcPr>
            <w:tcW w:w="3125" w:type="dxa"/>
          </w:tcPr>
          <w:p w:rsidR="00840C8A" w:rsidRDefault="00242CE5">
            <w:pPr>
              <w:pStyle w:val="TableParagraph"/>
              <w:spacing w:before="2" w:line="292" w:lineRule="exact"/>
              <w:ind w:left="702" w:right="212"/>
              <w:jc w:val="center"/>
              <w:rPr>
                <w:sz w:val="24"/>
              </w:rPr>
            </w:pPr>
            <w:r>
              <w:rPr>
                <w:sz w:val="24"/>
              </w:rPr>
              <w:t>网址</w:t>
            </w:r>
          </w:p>
        </w:tc>
        <w:tc>
          <w:tcPr>
            <w:tcW w:w="2276" w:type="dxa"/>
          </w:tcPr>
          <w:p w:rsidR="00840C8A" w:rsidRDefault="00242CE5">
            <w:pPr>
              <w:pStyle w:val="TableParagraph"/>
              <w:spacing w:before="2" w:line="292" w:lineRule="exact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客服热线</w:t>
            </w:r>
          </w:p>
        </w:tc>
      </w:tr>
      <w:tr w:rsidR="00840C8A">
        <w:trPr>
          <w:trHeight w:val="623"/>
        </w:trPr>
        <w:tc>
          <w:tcPr>
            <w:tcW w:w="2895" w:type="dxa"/>
          </w:tcPr>
          <w:p w:rsidR="00840C8A" w:rsidRDefault="00142589">
            <w:pPr>
              <w:pStyle w:val="TableParagraph"/>
              <w:spacing w:line="307" w:lineRule="exact"/>
              <w:ind w:right="98"/>
              <w:jc w:val="center"/>
              <w:rPr>
                <w:sz w:val="24"/>
              </w:rPr>
            </w:pPr>
            <w:r w:rsidRPr="00142589">
              <w:rPr>
                <w:rFonts w:hint="eastAsia"/>
                <w:sz w:val="24"/>
                <w:lang w:val="en-US"/>
              </w:rPr>
              <w:t>深圳市前海排排网基金销售有限责任公司</w:t>
            </w:r>
          </w:p>
        </w:tc>
        <w:tc>
          <w:tcPr>
            <w:tcW w:w="3125" w:type="dxa"/>
          </w:tcPr>
          <w:p w:rsidR="00840C8A" w:rsidRDefault="00142589">
            <w:pPr>
              <w:pStyle w:val="TableParagraph"/>
              <w:spacing w:before="155"/>
              <w:ind w:left="702" w:right="213"/>
              <w:jc w:val="center"/>
              <w:rPr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1"/>
              </w:rPr>
              <w:t>www.simuwang.com</w:t>
            </w:r>
          </w:p>
        </w:tc>
        <w:tc>
          <w:tcPr>
            <w:tcW w:w="2276" w:type="dxa"/>
          </w:tcPr>
          <w:p w:rsidR="00840C8A" w:rsidRDefault="00142589">
            <w:pPr>
              <w:pStyle w:val="TableParagraph"/>
              <w:spacing w:before="155"/>
              <w:ind w:right="286"/>
              <w:jc w:val="right"/>
              <w:rPr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1"/>
              </w:rPr>
              <w:t>400-680-3928</w:t>
            </w:r>
          </w:p>
        </w:tc>
      </w:tr>
      <w:tr w:rsidR="00840C8A">
        <w:trPr>
          <w:trHeight w:val="623"/>
        </w:trPr>
        <w:tc>
          <w:tcPr>
            <w:tcW w:w="2895" w:type="dxa"/>
          </w:tcPr>
          <w:p w:rsidR="00840C8A" w:rsidRDefault="00242CE5">
            <w:pPr>
              <w:pStyle w:val="TableParagraph"/>
              <w:spacing w:before="155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银华基金管理</w:t>
            </w:r>
            <w:r>
              <w:rPr>
                <w:rFonts w:hint="eastAsia"/>
                <w:sz w:val="24"/>
              </w:rPr>
              <w:t>股份</w:t>
            </w:r>
            <w:r>
              <w:rPr>
                <w:sz w:val="24"/>
              </w:rPr>
              <w:t>有限公司</w:t>
            </w:r>
          </w:p>
        </w:tc>
        <w:tc>
          <w:tcPr>
            <w:tcW w:w="3125" w:type="dxa"/>
          </w:tcPr>
          <w:p w:rsidR="00840C8A" w:rsidRDefault="00840C8A">
            <w:pPr>
              <w:pStyle w:val="TableParagraph"/>
              <w:spacing w:before="4"/>
              <w:rPr>
                <w:b/>
                <w:sz w:val="24"/>
              </w:rPr>
            </w:pPr>
          </w:p>
          <w:p w:rsidR="00840C8A" w:rsidRDefault="00AC0EC3">
            <w:pPr>
              <w:pStyle w:val="TableParagraph"/>
              <w:ind w:left="781"/>
              <w:rPr>
                <w:sz w:val="24"/>
              </w:rPr>
            </w:pPr>
            <w:hyperlink r:id="rId8">
              <w:r w:rsidR="00242CE5">
                <w:rPr>
                  <w:sz w:val="24"/>
                </w:rPr>
                <w:t>www.yhfund.com.cn</w:t>
              </w:r>
            </w:hyperlink>
          </w:p>
        </w:tc>
        <w:tc>
          <w:tcPr>
            <w:tcW w:w="2276" w:type="dxa"/>
          </w:tcPr>
          <w:p w:rsidR="00840C8A" w:rsidRDefault="00242CE5">
            <w:pPr>
              <w:pStyle w:val="TableParagraph"/>
              <w:spacing w:before="155"/>
              <w:ind w:left="656"/>
              <w:rPr>
                <w:sz w:val="24"/>
              </w:rPr>
            </w:pPr>
            <w:r>
              <w:rPr>
                <w:sz w:val="24"/>
              </w:rPr>
              <w:t>010-85186558</w:t>
            </w:r>
          </w:p>
          <w:p w:rsidR="00840C8A" w:rsidRDefault="00242CE5">
            <w:pPr>
              <w:pStyle w:val="TableParagraph"/>
              <w:spacing w:before="5"/>
              <w:ind w:left="536"/>
              <w:rPr>
                <w:sz w:val="24"/>
              </w:rPr>
            </w:pPr>
            <w:r>
              <w:rPr>
                <w:sz w:val="24"/>
              </w:rPr>
              <w:t>400-678-3333</w:t>
            </w:r>
          </w:p>
        </w:tc>
      </w:tr>
    </w:tbl>
    <w:p w:rsidR="00840C8A" w:rsidRDefault="00242CE5" w:rsidP="00BC58F6">
      <w:pPr>
        <w:pStyle w:val="a3"/>
        <w:spacing w:before="67" w:line="365" w:lineRule="auto"/>
        <w:ind w:right="221" w:firstLineChars="200" w:firstLine="458"/>
      </w:pPr>
      <w:r>
        <w:rPr>
          <w:spacing w:val="-11"/>
        </w:rPr>
        <w:t>风险提示：基金管理人承诺以诚实信用、勤勉尽责的原则管理和运用基金资</w:t>
      </w:r>
      <w:r>
        <w:t>产，但不保证基金一定盈利，也不保证最低收益。敬请投资人注意投资风险。</w:t>
      </w:r>
    </w:p>
    <w:p w:rsidR="00840C8A" w:rsidRDefault="00840C8A">
      <w:pPr>
        <w:pStyle w:val="a3"/>
      </w:pPr>
    </w:p>
    <w:p w:rsidR="00840C8A" w:rsidRDefault="00242CE5">
      <w:pPr>
        <w:pStyle w:val="a3"/>
        <w:spacing w:before="161"/>
        <w:ind w:left="620"/>
      </w:pPr>
      <w:r>
        <w:t>特此公告。</w:t>
      </w:r>
    </w:p>
    <w:p w:rsidR="00840C8A" w:rsidRDefault="00840C8A">
      <w:pPr>
        <w:pStyle w:val="a3"/>
      </w:pPr>
    </w:p>
    <w:p w:rsidR="00840C8A" w:rsidRDefault="00840C8A">
      <w:pPr>
        <w:pStyle w:val="a3"/>
        <w:spacing w:before="1"/>
        <w:rPr>
          <w:sz w:val="25"/>
        </w:rPr>
      </w:pPr>
    </w:p>
    <w:p w:rsidR="00840C8A" w:rsidRDefault="00242CE5" w:rsidP="00BC58F6">
      <w:pPr>
        <w:pStyle w:val="a3"/>
        <w:spacing w:line="364" w:lineRule="auto"/>
        <w:ind w:right="216" w:firstLineChars="2300" w:firstLine="5474"/>
        <w:rPr>
          <w:spacing w:val="-2"/>
        </w:rPr>
      </w:pPr>
      <w:r>
        <w:rPr>
          <w:spacing w:val="-2"/>
        </w:rPr>
        <w:t>银华基金管理</w:t>
      </w:r>
      <w:r>
        <w:rPr>
          <w:rFonts w:hint="eastAsia"/>
          <w:spacing w:val="-2"/>
        </w:rPr>
        <w:t>股份</w:t>
      </w:r>
      <w:r>
        <w:rPr>
          <w:spacing w:val="-2"/>
        </w:rPr>
        <w:t>有限公司</w:t>
      </w:r>
    </w:p>
    <w:p w:rsidR="00840C8A" w:rsidRDefault="00242CE5">
      <w:pPr>
        <w:pStyle w:val="a3"/>
        <w:spacing w:line="364" w:lineRule="auto"/>
        <w:ind w:right="216" w:firstLineChars="2600" w:firstLine="6240"/>
      </w:pPr>
      <w:r>
        <w:rPr>
          <w:rFonts w:hint="eastAsia"/>
          <w:lang w:val="en-US"/>
        </w:rPr>
        <w:t>2020</w:t>
      </w:r>
      <w:r>
        <w:rPr>
          <w:spacing w:val="-40"/>
        </w:rPr>
        <w:t>年</w:t>
      </w:r>
      <w:r w:rsidR="00561DB3">
        <w:rPr>
          <w:rFonts w:hint="eastAsia"/>
          <w:spacing w:val="-40"/>
          <w:lang w:val="en-US"/>
        </w:rPr>
        <w:t>10</w:t>
      </w:r>
      <w:r>
        <w:rPr>
          <w:spacing w:val="-40"/>
        </w:rPr>
        <w:t>月</w:t>
      </w:r>
      <w:r w:rsidR="00561DB3">
        <w:rPr>
          <w:rFonts w:hint="eastAsia"/>
          <w:spacing w:val="-40"/>
          <w:lang w:val="en-US"/>
        </w:rPr>
        <w:t>30</w:t>
      </w:r>
      <w:r>
        <w:rPr>
          <w:spacing w:val="-30"/>
        </w:rPr>
        <w:t>日</w:t>
      </w:r>
    </w:p>
    <w:sectPr w:rsidR="00840C8A" w:rsidSect="00AC0EC3">
      <w:headerReference w:type="default" r:id="rId9"/>
      <w:pgSz w:w="11910" w:h="16840"/>
      <w:pgMar w:top="1300" w:right="1580" w:bottom="1180" w:left="1660" w:header="852" w:footer="9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60A" w:rsidRDefault="0078560A">
      <w:r>
        <w:separator/>
      </w:r>
    </w:p>
  </w:endnote>
  <w:endnote w:type="continuationSeparator" w:id="0">
    <w:p w:rsidR="0078560A" w:rsidRDefault="00785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60A" w:rsidRDefault="0078560A">
      <w:r>
        <w:separator/>
      </w:r>
    </w:p>
  </w:footnote>
  <w:footnote w:type="continuationSeparator" w:id="0">
    <w:p w:rsidR="0078560A" w:rsidRDefault="007856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C8A" w:rsidRDefault="003F2F84" w:rsidP="003F2F84">
    <w:pPr>
      <w:pStyle w:val="a3"/>
      <w:tabs>
        <w:tab w:val="left" w:pos="6300"/>
      </w:tabs>
      <w:spacing w:line="14" w:lineRule="auto"/>
      <w:rPr>
        <w:sz w:val="20"/>
      </w:rPr>
    </w:pPr>
    <w:r>
      <w:rPr>
        <w:noProof/>
        <w:lang w:val="en-US" w:bidi="ar-SA"/>
      </w:rPr>
      <w:drawing>
        <wp:inline distT="0" distB="0" distL="0" distR="0">
          <wp:extent cx="2371867" cy="546100"/>
          <wp:effectExtent l="0" t="0" r="0" b="0"/>
          <wp:docPr id="2" name="图片 2" descr="D:\A工作\公司文件\银华中英文全称logo（股份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D:\A工作\公司文件\银华中英文全称logo（股份）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8240" cy="556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</w:compat>
  <w:rsids>
    <w:rsidRoot w:val="00BF7498"/>
    <w:rsid w:val="FFBF53AE"/>
    <w:rsid w:val="00001883"/>
    <w:rsid w:val="00027F4D"/>
    <w:rsid w:val="000643F4"/>
    <w:rsid w:val="000B542D"/>
    <w:rsid w:val="00102487"/>
    <w:rsid w:val="00142589"/>
    <w:rsid w:val="001571E8"/>
    <w:rsid w:val="00173227"/>
    <w:rsid w:val="0017413B"/>
    <w:rsid w:val="00202781"/>
    <w:rsid w:val="00242CE5"/>
    <w:rsid w:val="003854E6"/>
    <w:rsid w:val="003F2F84"/>
    <w:rsid w:val="00415889"/>
    <w:rsid w:val="004350D4"/>
    <w:rsid w:val="004C37BB"/>
    <w:rsid w:val="004F56F1"/>
    <w:rsid w:val="00514C83"/>
    <w:rsid w:val="00561DB3"/>
    <w:rsid w:val="00572CEF"/>
    <w:rsid w:val="005B21AB"/>
    <w:rsid w:val="005B682B"/>
    <w:rsid w:val="005C6671"/>
    <w:rsid w:val="00695920"/>
    <w:rsid w:val="006B3469"/>
    <w:rsid w:val="0073024C"/>
    <w:rsid w:val="00736D08"/>
    <w:rsid w:val="0078560A"/>
    <w:rsid w:val="00817977"/>
    <w:rsid w:val="00840C8A"/>
    <w:rsid w:val="00892B9B"/>
    <w:rsid w:val="008B09ED"/>
    <w:rsid w:val="009860F6"/>
    <w:rsid w:val="009A4D96"/>
    <w:rsid w:val="009D6918"/>
    <w:rsid w:val="00A36500"/>
    <w:rsid w:val="00AC0EC3"/>
    <w:rsid w:val="00AC18C4"/>
    <w:rsid w:val="00B137EB"/>
    <w:rsid w:val="00B41462"/>
    <w:rsid w:val="00B642D7"/>
    <w:rsid w:val="00BC58F6"/>
    <w:rsid w:val="00BD4C2D"/>
    <w:rsid w:val="00BE2394"/>
    <w:rsid w:val="00BF2733"/>
    <w:rsid w:val="00BF7498"/>
    <w:rsid w:val="00C65996"/>
    <w:rsid w:val="00C725D7"/>
    <w:rsid w:val="00C972A8"/>
    <w:rsid w:val="00D3473B"/>
    <w:rsid w:val="00D831BD"/>
    <w:rsid w:val="00DD2DB5"/>
    <w:rsid w:val="00E53B42"/>
    <w:rsid w:val="00ED1B4F"/>
    <w:rsid w:val="00F31BBD"/>
    <w:rsid w:val="00F46BA3"/>
    <w:rsid w:val="00FE773A"/>
    <w:rsid w:val="01D17829"/>
    <w:rsid w:val="04C62399"/>
    <w:rsid w:val="05CD4D17"/>
    <w:rsid w:val="07156BA7"/>
    <w:rsid w:val="0E5A43B9"/>
    <w:rsid w:val="14AD02C0"/>
    <w:rsid w:val="16840D07"/>
    <w:rsid w:val="17FB1B40"/>
    <w:rsid w:val="1C720B76"/>
    <w:rsid w:val="1CE955C7"/>
    <w:rsid w:val="25011F21"/>
    <w:rsid w:val="271C7741"/>
    <w:rsid w:val="280C2E51"/>
    <w:rsid w:val="33006E54"/>
    <w:rsid w:val="332576D1"/>
    <w:rsid w:val="3981241B"/>
    <w:rsid w:val="407C6F35"/>
    <w:rsid w:val="42F25528"/>
    <w:rsid w:val="520E50E0"/>
    <w:rsid w:val="5A176E4D"/>
    <w:rsid w:val="600C1120"/>
    <w:rsid w:val="69E9676C"/>
    <w:rsid w:val="713F298C"/>
    <w:rsid w:val="793D7684"/>
    <w:rsid w:val="79E77D73"/>
    <w:rsid w:val="7F492479"/>
    <w:rsid w:val="7FFE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AC0EC3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AC0EC3"/>
    <w:pPr>
      <w:spacing w:before="1"/>
      <w:ind w:left="762" w:right="84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1"/>
    <w:qFormat/>
    <w:rsid w:val="00AC0EC3"/>
    <w:pPr>
      <w:spacing w:before="1"/>
      <w:ind w:left="62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AC0EC3"/>
    <w:rPr>
      <w:sz w:val="24"/>
      <w:szCs w:val="24"/>
    </w:rPr>
  </w:style>
  <w:style w:type="table" w:customStyle="1" w:styleId="TableNormal">
    <w:name w:val="Table Normal"/>
    <w:uiPriority w:val="2"/>
    <w:unhideWhenUsed/>
    <w:qFormat/>
    <w:rsid w:val="00AC0E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列出段落1"/>
    <w:basedOn w:val="a"/>
    <w:uiPriority w:val="1"/>
    <w:qFormat/>
    <w:rsid w:val="00AC0EC3"/>
  </w:style>
  <w:style w:type="paragraph" w:customStyle="1" w:styleId="TableParagraph">
    <w:name w:val="Table Paragraph"/>
    <w:basedOn w:val="a"/>
    <w:uiPriority w:val="1"/>
    <w:qFormat/>
    <w:rsid w:val="00AC0EC3"/>
  </w:style>
  <w:style w:type="table" w:styleId="a4">
    <w:name w:val="Table Grid"/>
    <w:basedOn w:val="a1"/>
    <w:semiHidden/>
    <w:unhideWhenUsed/>
    <w:rsid w:val="006B3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3F2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F2F84"/>
    <w:rPr>
      <w:rFonts w:ascii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3F2F8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F2F84"/>
    <w:rPr>
      <w:rFonts w:ascii="宋体" w:hAnsi="宋体" w:cs="宋体"/>
      <w:sz w:val="18"/>
      <w:szCs w:val="18"/>
      <w:lang w:val="zh-CN" w:bidi="zh-CN"/>
    </w:rPr>
  </w:style>
  <w:style w:type="paragraph" w:styleId="a7">
    <w:name w:val="Balloon Text"/>
    <w:basedOn w:val="a"/>
    <w:link w:val="Char1"/>
    <w:rsid w:val="003F2F84"/>
    <w:rPr>
      <w:sz w:val="18"/>
      <w:szCs w:val="18"/>
    </w:rPr>
  </w:style>
  <w:style w:type="character" w:customStyle="1" w:styleId="Char1">
    <w:name w:val="批注框文本 Char"/>
    <w:basedOn w:val="a0"/>
    <w:link w:val="a7"/>
    <w:rsid w:val="003F2F84"/>
    <w:rPr>
      <w:rFonts w:ascii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hfund.com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D8D943-D994-4952-A33B-FEB3F3535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2060</Characters>
  <Application>Microsoft Office Word</Application>
  <DocSecurity>4</DocSecurity>
  <Lines>17</Lines>
  <Paragraphs>4</Paragraphs>
  <ScaleCrop>false</ScaleCrop>
  <Company>Microsoft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银华基金管理有限公司</dc:title>
  <dc:creator>高颖</dc:creator>
  <cp:lastModifiedBy>ZHONGM</cp:lastModifiedBy>
  <cp:revision>2</cp:revision>
  <dcterms:created xsi:type="dcterms:W3CDTF">2020-10-29T16:01:00Z</dcterms:created>
  <dcterms:modified xsi:type="dcterms:W3CDTF">2020-10-29T16:01:00Z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2020-06-01T00:00:00Z</vt:filetime>
  </property>
  <property fmtid="{D5CDD505-2E9C-101B-9397-08002B2CF9AE}" pid="5" name="KSOProductBuildVer">
    <vt:lpwstr>2052-2.0.0.3163</vt:lpwstr>
  </property>
</Properties>
</file>