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C8" w:rsidRDefault="0098486D" w:rsidP="0098486D">
      <w:pPr>
        <w:pStyle w:val="Default"/>
        <w:jc w:val="center"/>
        <w:rPr>
          <w:b/>
          <w:sz w:val="28"/>
          <w:szCs w:val="28"/>
        </w:rPr>
      </w:pPr>
      <w:r w:rsidRPr="004F1420">
        <w:rPr>
          <w:b/>
          <w:sz w:val="28"/>
          <w:szCs w:val="28"/>
        </w:rPr>
        <w:t>大成中证互联网金融指数分级证券投资基金</w:t>
      </w:r>
    </w:p>
    <w:p w:rsidR="0098486D" w:rsidRPr="004F1420" w:rsidRDefault="008A0095" w:rsidP="0098486D">
      <w:pPr>
        <w:pStyle w:val="Default"/>
        <w:jc w:val="center"/>
        <w:rPr>
          <w:b/>
          <w:sz w:val="28"/>
          <w:szCs w:val="28"/>
        </w:rPr>
      </w:pPr>
      <w:r>
        <w:rPr>
          <w:rFonts w:hint="eastAsia"/>
          <w:b/>
          <w:sz w:val="28"/>
          <w:szCs w:val="28"/>
        </w:rPr>
        <w:t>基金份额持有人大会</w:t>
      </w:r>
      <w:r w:rsidR="00C228A6">
        <w:rPr>
          <w:rFonts w:hint="eastAsia"/>
          <w:b/>
          <w:sz w:val="28"/>
          <w:szCs w:val="28"/>
        </w:rPr>
        <w:t>计票</w:t>
      </w:r>
      <w:r>
        <w:rPr>
          <w:rFonts w:hint="eastAsia"/>
          <w:b/>
          <w:sz w:val="28"/>
          <w:szCs w:val="28"/>
        </w:rPr>
        <w:t>日停</w:t>
      </w:r>
      <w:r w:rsidR="0098486D" w:rsidRPr="004F1420">
        <w:rPr>
          <w:b/>
          <w:sz w:val="28"/>
          <w:szCs w:val="28"/>
        </w:rPr>
        <w:t>牌的</w:t>
      </w:r>
      <w:bookmarkStart w:id="0" w:name="_GoBack"/>
      <w:bookmarkEnd w:id="0"/>
      <w:r w:rsidR="0098486D" w:rsidRPr="004F1420">
        <w:rPr>
          <w:b/>
          <w:sz w:val="28"/>
          <w:szCs w:val="28"/>
        </w:rPr>
        <w:t>公告</w:t>
      </w:r>
    </w:p>
    <w:p w:rsidR="00BE30A5" w:rsidRDefault="0098486D" w:rsidP="00BE30A5">
      <w:pPr>
        <w:spacing w:line="360" w:lineRule="auto"/>
        <w:ind w:firstLineChars="200" w:firstLine="460"/>
        <w:rPr>
          <w:sz w:val="23"/>
          <w:szCs w:val="23"/>
        </w:rPr>
      </w:pPr>
      <w:r>
        <w:rPr>
          <w:sz w:val="23"/>
          <w:szCs w:val="23"/>
        </w:rPr>
        <w:t>大成中证互联网金融指数分级证券投资基金（以下简称</w:t>
      </w:r>
      <w:r w:rsidR="00D04D32">
        <w:rPr>
          <w:rFonts w:hint="eastAsia"/>
          <w:sz w:val="23"/>
          <w:szCs w:val="23"/>
        </w:rPr>
        <w:t>“</w:t>
      </w:r>
      <w:r>
        <w:rPr>
          <w:sz w:val="23"/>
          <w:szCs w:val="23"/>
        </w:rPr>
        <w:t>本基金</w:t>
      </w:r>
      <w:r w:rsidR="00D04D32">
        <w:rPr>
          <w:rFonts w:hint="eastAsia"/>
          <w:sz w:val="23"/>
          <w:szCs w:val="23"/>
        </w:rPr>
        <w:t>”</w:t>
      </w:r>
      <w:r w:rsidR="008A0095">
        <w:rPr>
          <w:rFonts w:hint="eastAsia"/>
          <w:sz w:val="23"/>
          <w:szCs w:val="23"/>
        </w:rPr>
        <w:t>，基础份额代码“</w:t>
      </w:r>
      <w:r w:rsidR="008A0095">
        <w:rPr>
          <w:rFonts w:hint="eastAsia"/>
          <w:sz w:val="23"/>
          <w:szCs w:val="23"/>
        </w:rPr>
        <w:t>502036</w:t>
      </w:r>
      <w:r w:rsidR="008A0095">
        <w:rPr>
          <w:rFonts w:hint="eastAsia"/>
          <w:sz w:val="23"/>
          <w:szCs w:val="23"/>
        </w:rPr>
        <w:t>”，场内简称：互联金融；</w:t>
      </w:r>
      <w:r w:rsidR="008A0095">
        <w:rPr>
          <w:rFonts w:hint="eastAsia"/>
          <w:sz w:val="23"/>
          <w:szCs w:val="23"/>
        </w:rPr>
        <w:t>A</w:t>
      </w:r>
      <w:r w:rsidR="008A0095">
        <w:rPr>
          <w:rFonts w:hint="eastAsia"/>
          <w:sz w:val="23"/>
          <w:szCs w:val="23"/>
        </w:rPr>
        <w:t>类份额场内简称：网金</w:t>
      </w:r>
      <w:r w:rsidR="008A0095">
        <w:rPr>
          <w:rFonts w:hint="eastAsia"/>
          <w:sz w:val="23"/>
          <w:szCs w:val="23"/>
        </w:rPr>
        <w:t>A</w:t>
      </w:r>
      <w:r w:rsidR="008A0095">
        <w:rPr>
          <w:rFonts w:hint="eastAsia"/>
          <w:sz w:val="23"/>
          <w:szCs w:val="23"/>
        </w:rPr>
        <w:t>，基金代码：</w:t>
      </w:r>
      <w:r w:rsidR="008A0095">
        <w:rPr>
          <w:rFonts w:hint="eastAsia"/>
          <w:sz w:val="23"/>
          <w:szCs w:val="23"/>
        </w:rPr>
        <w:t>502037</w:t>
      </w:r>
      <w:r w:rsidR="008A0095">
        <w:rPr>
          <w:rFonts w:hint="eastAsia"/>
          <w:sz w:val="23"/>
          <w:szCs w:val="23"/>
        </w:rPr>
        <w:t>；</w:t>
      </w:r>
      <w:r w:rsidR="008A0095">
        <w:rPr>
          <w:rFonts w:hint="eastAsia"/>
          <w:sz w:val="23"/>
          <w:szCs w:val="23"/>
        </w:rPr>
        <w:t>B</w:t>
      </w:r>
      <w:r w:rsidR="008A0095">
        <w:rPr>
          <w:rFonts w:hint="eastAsia"/>
          <w:sz w:val="23"/>
          <w:szCs w:val="23"/>
        </w:rPr>
        <w:t>类份额场内简称：网金</w:t>
      </w:r>
      <w:r w:rsidR="008A0095">
        <w:rPr>
          <w:rFonts w:hint="eastAsia"/>
          <w:sz w:val="23"/>
          <w:szCs w:val="23"/>
        </w:rPr>
        <w:t>B</w:t>
      </w:r>
      <w:r w:rsidR="008A0095">
        <w:rPr>
          <w:rFonts w:hint="eastAsia"/>
          <w:sz w:val="23"/>
          <w:szCs w:val="23"/>
        </w:rPr>
        <w:t>，基金代码：</w:t>
      </w:r>
      <w:r w:rsidR="008A0095">
        <w:rPr>
          <w:rFonts w:hint="eastAsia"/>
          <w:sz w:val="23"/>
          <w:szCs w:val="23"/>
        </w:rPr>
        <w:t>502038</w:t>
      </w:r>
      <w:r>
        <w:rPr>
          <w:sz w:val="23"/>
          <w:szCs w:val="23"/>
        </w:rPr>
        <w:t>）于</w:t>
      </w:r>
      <w:r w:rsidR="00660C6D">
        <w:rPr>
          <w:rFonts w:ascii="Times New Roman" w:hAnsi="Times New Roman" w:cs="Times New Roman"/>
          <w:sz w:val="23"/>
          <w:szCs w:val="23"/>
        </w:rPr>
        <w:t>20</w:t>
      </w:r>
      <w:r w:rsidR="00660C6D">
        <w:rPr>
          <w:rFonts w:ascii="Times New Roman" w:hAnsi="Times New Roman" w:cs="Times New Roman" w:hint="eastAsia"/>
          <w:sz w:val="23"/>
          <w:szCs w:val="23"/>
        </w:rPr>
        <w:t>20</w:t>
      </w:r>
      <w:r w:rsidR="00660C6D">
        <w:rPr>
          <w:sz w:val="23"/>
          <w:szCs w:val="23"/>
        </w:rPr>
        <w:t>年</w:t>
      </w:r>
      <w:r w:rsidR="00132436">
        <w:rPr>
          <w:rFonts w:ascii="Times New Roman" w:hAnsi="Times New Roman" w:cs="Times New Roman" w:hint="eastAsia"/>
          <w:sz w:val="23"/>
          <w:szCs w:val="23"/>
        </w:rPr>
        <w:t>9</w:t>
      </w:r>
      <w:r>
        <w:rPr>
          <w:sz w:val="23"/>
          <w:szCs w:val="23"/>
        </w:rPr>
        <w:t>月</w:t>
      </w:r>
      <w:r w:rsidR="00132436">
        <w:rPr>
          <w:rFonts w:ascii="Times New Roman" w:hAnsi="Times New Roman" w:cs="Times New Roman" w:hint="eastAsia"/>
          <w:sz w:val="23"/>
          <w:szCs w:val="23"/>
        </w:rPr>
        <w:t>25</w:t>
      </w:r>
      <w:r>
        <w:rPr>
          <w:sz w:val="23"/>
          <w:szCs w:val="23"/>
        </w:rPr>
        <w:t>日</w:t>
      </w:r>
      <w:r w:rsidR="00BE30A5">
        <w:rPr>
          <w:rFonts w:hint="eastAsia"/>
          <w:sz w:val="23"/>
          <w:szCs w:val="23"/>
        </w:rPr>
        <w:t>发布</w:t>
      </w:r>
      <w:r w:rsidR="00132436">
        <w:rPr>
          <w:rFonts w:hint="eastAsia"/>
          <w:sz w:val="23"/>
          <w:szCs w:val="23"/>
        </w:rPr>
        <w:t>了</w:t>
      </w:r>
      <w:r w:rsidR="00BE30A5">
        <w:rPr>
          <w:rFonts w:hint="eastAsia"/>
          <w:sz w:val="23"/>
          <w:szCs w:val="23"/>
        </w:rPr>
        <w:t>的《</w:t>
      </w:r>
      <w:r w:rsidR="00BE30A5" w:rsidRPr="00BE30A5">
        <w:rPr>
          <w:rFonts w:hint="eastAsia"/>
          <w:sz w:val="23"/>
          <w:szCs w:val="23"/>
        </w:rPr>
        <w:t>大成基金管理有限公司关于以通讯方式召开大成中证互联网金融指数分级证券投资基金基金份额持有人大会的公告</w:t>
      </w:r>
      <w:r w:rsidR="00BE30A5">
        <w:rPr>
          <w:rFonts w:hint="eastAsia"/>
          <w:sz w:val="23"/>
          <w:szCs w:val="23"/>
        </w:rPr>
        <w:t>》</w:t>
      </w:r>
      <w:r w:rsidR="00BF6F4B">
        <w:rPr>
          <w:rFonts w:hint="eastAsia"/>
          <w:sz w:val="23"/>
          <w:szCs w:val="23"/>
        </w:rPr>
        <w:t>，审议</w:t>
      </w:r>
      <w:r w:rsidR="00BF6F4B" w:rsidRPr="00BF6F4B">
        <w:rPr>
          <w:rFonts w:hint="eastAsia"/>
          <w:sz w:val="23"/>
          <w:szCs w:val="23"/>
        </w:rPr>
        <w:t>《关于终止大成中证互联网金融指数分级证券投资基金基金合同相关事项的议案》</w:t>
      </w:r>
      <w:r w:rsidR="00BF6F4B">
        <w:rPr>
          <w:rFonts w:hint="eastAsia"/>
          <w:sz w:val="23"/>
          <w:szCs w:val="23"/>
        </w:rPr>
        <w:t>（以下简称“《议案》”），并将于</w:t>
      </w:r>
      <w:r w:rsidR="00BF6F4B">
        <w:rPr>
          <w:rFonts w:hint="eastAsia"/>
          <w:sz w:val="23"/>
          <w:szCs w:val="23"/>
        </w:rPr>
        <w:t>2020</w:t>
      </w:r>
      <w:r w:rsidR="00BF6F4B">
        <w:rPr>
          <w:rFonts w:hint="eastAsia"/>
          <w:sz w:val="23"/>
          <w:szCs w:val="23"/>
        </w:rPr>
        <w:t>年</w:t>
      </w:r>
      <w:r w:rsidR="00BF6F4B">
        <w:rPr>
          <w:rFonts w:hint="eastAsia"/>
          <w:sz w:val="23"/>
          <w:szCs w:val="23"/>
        </w:rPr>
        <w:t>10</w:t>
      </w:r>
      <w:r w:rsidR="00BF6F4B">
        <w:rPr>
          <w:rFonts w:hint="eastAsia"/>
          <w:sz w:val="23"/>
          <w:szCs w:val="23"/>
        </w:rPr>
        <w:t>月</w:t>
      </w:r>
      <w:r w:rsidR="00BF6F4B">
        <w:rPr>
          <w:rFonts w:hint="eastAsia"/>
          <w:sz w:val="23"/>
          <w:szCs w:val="23"/>
        </w:rPr>
        <w:t>29</w:t>
      </w:r>
      <w:r w:rsidR="00BF6F4B">
        <w:rPr>
          <w:rFonts w:hint="eastAsia"/>
          <w:sz w:val="23"/>
          <w:szCs w:val="23"/>
        </w:rPr>
        <w:t>日进行表决结果统计</w:t>
      </w:r>
      <w:r w:rsidR="00BE30A5">
        <w:rPr>
          <w:rFonts w:hint="eastAsia"/>
          <w:sz w:val="23"/>
          <w:szCs w:val="23"/>
        </w:rPr>
        <w:t>。</w:t>
      </w:r>
      <w:r w:rsidR="00BF6F4B">
        <w:rPr>
          <w:rFonts w:hint="eastAsia"/>
          <w:sz w:val="23"/>
          <w:szCs w:val="23"/>
        </w:rPr>
        <w:t>现就本基金持有人大会计票日停牌等事宜公告如下：</w:t>
      </w:r>
      <w:r w:rsidR="00C82221">
        <w:rPr>
          <w:rFonts w:hint="eastAsia"/>
          <w:sz w:val="23"/>
          <w:szCs w:val="23"/>
        </w:rPr>
        <w:t xml:space="preserve"> </w:t>
      </w:r>
    </w:p>
    <w:p w:rsidR="00C228A6" w:rsidRDefault="00F66F3F" w:rsidP="00BE30A5">
      <w:pPr>
        <w:spacing w:line="360" w:lineRule="auto"/>
        <w:ind w:firstLineChars="200" w:firstLine="460"/>
        <w:rPr>
          <w:sz w:val="23"/>
          <w:szCs w:val="23"/>
        </w:rPr>
      </w:pPr>
      <w:r>
        <w:rPr>
          <w:rFonts w:hint="eastAsia"/>
          <w:sz w:val="23"/>
          <w:szCs w:val="23"/>
        </w:rPr>
        <w:t>（</w:t>
      </w:r>
      <w:r>
        <w:rPr>
          <w:rFonts w:hint="eastAsia"/>
          <w:sz w:val="23"/>
          <w:szCs w:val="23"/>
        </w:rPr>
        <w:t>1</w:t>
      </w:r>
      <w:r>
        <w:rPr>
          <w:rFonts w:hint="eastAsia"/>
          <w:sz w:val="23"/>
          <w:szCs w:val="23"/>
        </w:rPr>
        <w:t>）</w:t>
      </w:r>
      <w:r w:rsidR="00C228A6">
        <w:rPr>
          <w:rFonts w:hint="eastAsia"/>
          <w:sz w:val="23"/>
          <w:szCs w:val="23"/>
        </w:rPr>
        <w:t>本次基金份额持有人大会计票日为</w:t>
      </w:r>
      <w:r w:rsidR="00C228A6">
        <w:rPr>
          <w:rFonts w:hint="eastAsia"/>
          <w:sz w:val="23"/>
          <w:szCs w:val="23"/>
        </w:rPr>
        <w:t>2020</w:t>
      </w:r>
      <w:r w:rsidR="00C228A6">
        <w:rPr>
          <w:rFonts w:hint="eastAsia"/>
          <w:sz w:val="23"/>
          <w:szCs w:val="23"/>
        </w:rPr>
        <w:t>年</w:t>
      </w:r>
      <w:r w:rsidR="00C228A6">
        <w:rPr>
          <w:rFonts w:hint="eastAsia"/>
          <w:sz w:val="23"/>
          <w:szCs w:val="23"/>
        </w:rPr>
        <w:t>10</w:t>
      </w:r>
      <w:r w:rsidR="00C228A6">
        <w:rPr>
          <w:rFonts w:hint="eastAsia"/>
          <w:sz w:val="23"/>
          <w:szCs w:val="23"/>
        </w:rPr>
        <w:t>月</w:t>
      </w:r>
      <w:r w:rsidR="00C228A6">
        <w:rPr>
          <w:rFonts w:hint="eastAsia"/>
          <w:sz w:val="23"/>
          <w:szCs w:val="23"/>
        </w:rPr>
        <w:t>29</w:t>
      </w:r>
      <w:r w:rsidR="00C228A6">
        <w:rPr>
          <w:rFonts w:hint="eastAsia"/>
          <w:sz w:val="23"/>
          <w:szCs w:val="23"/>
        </w:rPr>
        <w:t>日，为了保证基金份额持有人大会后续事项的顺利进行，本基金</w:t>
      </w:r>
      <w:r>
        <w:rPr>
          <w:rFonts w:hint="eastAsia"/>
          <w:sz w:val="23"/>
          <w:szCs w:val="23"/>
        </w:rPr>
        <w:t>基础</w:t>
      </w:r>
      <w:r w:rsidR="00C228A6">
        <w:rPr>
          <w:rFonts w:hint="eastAsia"/>
          <w:sz w:val="23"/>
          <w:szCs w:val="23"/>
        </w:rPr>
        <w:t>份额、</w:t>
      </w:r>
      <w:r w:rsidR="00C228A6">
        <w:rPr>
          <w:rFonts w:hint="eastAsia"/>
          <w:sz w:val="23"/>
          <w:szCs w:val="23"/>
        </w:rPr>
        <w:t>A</w:t>
      </w:r>
      <w:r>
        <w:rPr>
          <w:rFonts w:hint="eastAsia"/>
          <w:sz w:val="23"/>
          <w:szCs w:val="23"/>
        </w:rPr>
        <w:t>类</w:t>
      </w:r>
      <w:r w:rsidR="00C228A6">
        <w:rPr>
          <w:rFonts w:hint="eastAsia"/>
          <w:sz w:val="23"/>
          <w:szCs w:val="23"/>
        </w:rPr>
        <w:t>份额及</w:t>
      </w:r>
      <w:r w:rsidR="00C228A6">
        <w:rPr>
          <w:rFonts w:hint="eastAsia"/>
          <w:sz w:val="23"/>
          <w:szCs w:val="23"/>
        </w:rPr>
        <w:t>B</w:t>
      </w:r>
      <w:r>
        <w:rPr>
          <w:rFonts w:hint="eastAsia"/>
          <w:sz w:val="23"/>
          <w:szCs w:val="23"/>
        </w:rPr>
        <w:t>类</w:t>
      </w:r>
      <w:r w:rsidR="00C228A6">
        <w:rPr>
          <w:rFonts w:hint="eastAsia"/>
          <w:sz w:val="23"/>
          <w:szCs w:val="23"/>
        </w:rPr>
        <w:t>份额自</w:t>
      </w:r>
      <w:r w:rsidR="00C228A6">
        <w:rPr>
          <w:rFonts w:hint="eastAsia"/>
          <w:sz w:val="23"/>
          <w:szCs w:val="23"/>
        </w:rPr>
        <w:t>2020</w:t>
      </w:r>
      <w:r w:rsidR="00C228A6">
        <w:rPr>
          <w:rFonts w:hint="eastAsia"/>
          <w:sz w:val="23"/>
          <w:szCs w:val="23"/>
        </w:rPr>
        <w:t>年</w:t>
      </w:r>
      <w:r w:rsidR="00C228A6">
        <w:rPr>
          <w:rFonts w:hint="eastAsia"/>
          <w:sz w:val="23"/>
          <w:szCs w:val="23"/>
        </w:rPr>
        <w:t>10</w:t>
      </w:r>
      <w:r w:rsidR="00C228A6">
        <w:rPr>
          <w:rFonts w:hint="eastAsia"/>
          <w:sz w:val="23"/>
          <w:szCs w:val="23"/>
        </w:rPr>
        <w:t>月</w:t>
      </w:r>
      <w:r w:rsidR="00C228A6">
        <w:rPr>
          <w:rFonts w:hint="eastAsia"/>
          <w:sz w:val="23"/>
          <w:szCs w:val="23"/>
        </w:rPr>
        <w:t>29</w:t>
      </w:r>
      <w:r w:rsidR="00C228A6">
        <w:rPr>
          <w:rFonts w:hint="eastAsia"/>
          <w:sz w:val="23"/>
          <w:szCs w:val="23"/>
        </w:rPr>
        <w:t>日开市起停牌</w:t>
      </w:r>
      <w:r w:rsidR="00081047">
        <w:rPr>
          <w:rFonts w:hint="eastAsia"/>
          <w:sz w:val="23"/>
          <w:szCs w:val="23"/>
        </w:rPr>
        <w:t>，复牌事宜将另行发布公告，敬请关注。</w:t>
      </w:r>
    </w:p>
    <w:p w:rsidR="00F66F3F" w:rsidRDefault="00F66F3F" w:rsidP="00F66F3F">
      <w:pPr>
        <w:pStyle w:val="Default"/>
        <w:spacing w:line="360" w:lineRule="auto"/>
        <w:ind w:firstLineChars="200" w:firstLine="460"/>
        <w:rPr>
          <w:sz w:val="23"/>
          <w:szCs w:val="23"/>
        </w:rPr>
      </w:pPr>
      <w:r>
        <w:rPr>
          <w:rFonts w:hint="eastAsia"/>
          <w:sz w:val="23"/>
          <w:szCs w:val="23"/>
        </w:rPr>
        <w:t>（2）</w:t>
      </w:r>
      <w:r w:rsidRPr="00C43AEB">
        <w:rPr>
          <w:rFonts w:hint="eastAsia"/>
          <w:sz w:val="23"/>
          <w:szCs w:val="23"/>
        </w:rPr>
        <w:t>若</w:t>
      </w:r>
      <w:r>
        <w:rPr>
          <w:rFonts w:hint="eastAsia"/>
          <w:sz w:val="23"/>
          <w:szCs w:val="23"/>
        </w:rPr>
        <w:t>《议案》</w:t>
      </w:r>
      <w:r w:rsidRPr="00C43AEB">
        <w:rPr>
          <w:rFonts w:hint="eastAsia"/>
          <w:sz w:val="23"/>
          <w:szCs w:val="23"/>
        </w:rPr>
        <w:t>经基金份额持有人大会表决通过，本基金将</w:t>
      </w:r>
      <w:r>
        <w:rPr>
          <w:rFonts w:hint="eastAsia"/>
          <w:sz w:val="23"/>
          <w:szCs w:val="23"/>
        </w:rPr>
        <w:t>自基金份额持有人大会决议生效后次日</w:t>
      </w:r>
      <w:r w:rsidRPr="00C43AEB">
        <w:rPr>
          <w:rFonts w:hint="eastAsia"/>
          <w:sz w:val="23"/>
          <w:szCs w:val="23"/>
        </w:rPr>
        <w:t>进入基金清算程序。自进入清算程序起，本基金将终止办理申购、赎回、转托管及配对转换业务，不再恢复。</w:t>
      </w:r>
      <w:r>
        <w:rPr>
          <w:rFonts w:hint="eastAsia"/>
          <w:sz w:val="23"/>
          <w:szCs w:val="23"/>
        </w:rPr>
        <w:t>敬请投资者注意流动性风险。</w:t>
      </w:r>
    </w:p>
    <w:p w:rsidR="00F66F3F" w:rsidRDefault="00F66F3F" w:rsidP="00F66F3F">
      <w:pPr>
        <w:spacing w:line="360" w:lineRule="auto"/>
        <w:ind w:firstLineChars="200" w:firstLine="460"/>
        <w:rPr>
          <w:sz w:val="23"/>
          <w:szCs w:val="23"/>
        </w:rPr>
      </w:pPr>
      <w:r>
        <w:rPr>
          <w:rFonts w:hint="eastAsia"/>
          <w:sz w:val="23"/>
          <w:szCs w:val="23"/>
        </w:rPr>
        <w:t>若《议案》未</w:t>
      </w:r>
      <w:r w:rsidRPr="00C43AEB">
        <w:rPr>
          <w:rFonts w:hint="eastAsia"/>
          <w:sz w:val="23"/>
          <w:szCs w:val="23"/>
        </w:rPr>
        <w:t>经基金份额持有人大会表决通过</w:t>
      </w:r>
      <w:r>
        <w:rPr>
          <w:rFonts w:hint="eastAsia"/>
          <w:sz w:val="23"/>
          <w:szCs w:val="23"/>
        </w:rPr>
        <w:t>，则本基金恢复相关业务事宜将另行发布公告，敬请关注。</w:t>
      </w:r>
    </w:p>
    <w:p w:rsidR="00F66F3F" w:rsidRPr="00924FA1" w:rsidRDefault="00F66F3F" w:rsidP="00F66F3F">
      <w:pPr>
        <w:spacing w:line="360" w:lineRule="auto"/>
        <w:ind w:firstLineChars="200" w:firstLine="460"/>
        <w:rPr>
          <w:sz w:val="23"/>
          <w:szCs w:val="23"/>
        </w:rPr>
      </w:pPr>
      <w:r w:rsidRPr="00924FA1">
        <w:rPr>
          <w:sz w:val="23"/>
          <w:szCs w:val="23"/>
        </w:rPr>
        <w:t>投资者可通过以下途径咨询详情：</w:t>
      </w:r>
    </w:p>
    <w:p w:rsidR="00F66F3F" w:rsidRPr="00924FA1" w:rsidRDefault="00F66F3F" w:rsidP="00F66F3F">
      <w:pPr>
        <w:spacing w:line="360" w:lineRule="auto"/>
        <w:ind w:firstLineChars="200" w:firstLine="460"/>
        <w:rPr>
          <w:sz w:val="23"/>
          <w:szCs w:val="23"/>
        </w:rPr>
      </w:pPr>
      <w:r>
        <w:rPr>
          <w:rFonts w:hint="eastAsia"/>
          <w:sz w:val="23"/>
          <w:szCs w:val="23"/>
        </w:rPr>
        <w:t>大成</w:t>
      </w:r>
      <w:r w:rsidRPr="00924FA1">
        <w:rPr>
          <w:sz w:val="23"/>
          <w:szCs w:val="23"/>
        </w:rPr>
        <w:t>基金管理有限公司</w:t>
      </w:r>
    </w:p>
    <w:p w:rsidR="00F66F3F" w:rsidRPr="00924FA1" w:rsidRDefault="00F66F3F" w:rsidP="00F66F3F">
      <w:pPr>
        <w:spacing w:line="360" w:lineRule="auto"/>
        <w:ind w:firstLineChars="200" w:firstLine="460"/>
        <w:rPr>
          <w:sz w:val="23"/>
          <w:szCs w:val="23"/>
        </w:rPr>
      </w:pPr>
      <w:r w:rsidRPr="00924FA1">
        <w:rPr>
          <w:sz w:val="23"/>
          <w:szCs w:val="23"/>
        </w:rPr>
        <w:t>客户服务中心电话：</w:t>
      </w:r>
      <w:r w:rsidRPr="00924FA1">
        <w:rPr>
          <w:sz w:val="23"/>
          <w:szCs w:val="23"/>
        </w:rPr>
        <w:t>400-88</w:t>
      </w:r>
      <w:r>
        <w:rPr>
          <w:rFonts w:hint="eastAsia"/>
          <w:sz w:val="23"/>
          <w:szCs w:val="23"/>
        </w:rPr>
        <w:t>8</w:t>
      </w:r>
      <w:r w:rsidRPr="00924FA1">
        <w:rPr>
          <w:sz w:val="23"/>
          <w:szCs w:val="23"/>
        </w:rPr>
        <w:t>-</w:t>
      </w:r>
      <w:r>
        <w:rPr>
          <w:rFonts w:hint="eastAsia"/>
          <w:sz w:val="23"/>
          <w:szCs w:val="23"/>
        </w:rPr>
        <w:t>5558</w:t>
      </w:r>
    </w:p>
    <w:p w:rsidR="00F66F3F" w:rsidRDefault="00F66F3F" w:rsidP="00F66F3F">
      <w:pPr>
        <w:spacing w:line="360" w:lineRule="auto"/>
        <w:ind w:firstLineChars="200" w:firstLine="460"/>
        <w:rPr>
          <w:sz w:val="23"/>
          <w:szCs w:val="23"/>
        </w:rPr>
      </w:pPr>
      <w:r w:rsidRPr="00924FA1">
        <w:rPr>
          <w:sz w:val="23"/>
          <w:szCs w:val="23"/>
        </w:rPr>
        <w:t>网址：</w:t>
      </w:r>
      <w:r w:rsidRPr="00BE30A5">
        <w:rPr>
          <w:sz w:val="23"/>
          <w:szCs w:val="23"/>
        </w:rPr>
        <w:t>www.dcfund.com.cn</w:t>
      </w:r>
    </w:p>
    <w:p w:rsidR="002F149E" w:rsidRDefault="00BE30A5" w:rsidP="00924FA1">
      <w:pPr>
        <w:spacing w:line="360" w:lineRule="auto"/>
        <w:ind w:firstLineChars="200" w:firstLine="460"/>
        <w:rPr>
          <w:sz w:val="23"/>
          <w:szCs w:val="23"/>
        </w:rPr>
      </w:pPr>
      <w:r w:rsidRPr="00924FA1">
        <w:rPr>
          <w:sz w:val="23"/>
          <w:szCs w:val="23"/>
        </w:rPr>
        <w:t>风险提示：</w:t>
      </w:r>
    </w:p>
    <w:p w:rsidR="002F149E" w:rsidRDefault="002F149E" w:rsidP="002F149E">
      <w:pPr>
        <w:spacing w:line="360" w:lineRule="auto"/>
        <w:ind w:firstLineChars="200" w:firstLine="462"/>
        <w:rPr>
          <w:sz w:val="23"/>
          <w:szCs w:val="23"/>
        </w:rPr>
      </w:pPr>
      <w:r>
        <w:rPr>
          <w:rFonts w:ascii="宋体" w:eastAsia="宋体" w:hint="eastAsia"/>
          <w:b/>
          <w:kern w:val="0"/>
          <w:sz w:val="23"/>
          <w:szCs w:val="23"/>
        </w:rPr>
        <w:t>1、</w:t>
      </w:r>
      <w:r w:rsidRPr="00D72ECC">
        <w:rPr>
          <w:rFonts w:ascii="宋体" w:eastAsia="宋体"/>
          <w:b/>
          <w:kern w:val="0"/>
          <w:sz w:val="23"/>
          <w:szCs w:val="23"/>
        </w:rPr>
        <w:t>如本次基金份额持有人大会未成功召开或议案未通过，基金管理人将根据中国人民银行、中国银行保险监督管理委员会、中国证券监督管理委员会、国家外汇管理局联合发布的《关于规范金融机构资产管理业务的指导意见》的要求于</w:t>
      </w:r>
      <w:r w:rsidRPr="00D72ECC">
        <w:rPr>
          <w:rFonts w:ascii="Times New Roman" w:eastAsia="宋体" w:hAnsi="Times New Roman" w:cs="Times New Roman"/>
          <w:b/>
          <w:bCs/>
          <w:kern w:val="0"/>
          <w:sz w:val="23"/>
          <w:szCs w:val="23"/>
        </w:rPr>
        <w:t>2020</w:t>
      </w:r>
      <w:r w:rsidRPr="00D72ECC">
        <w:rPr>
          <w:rFonts w:ascii="宋体" w:eastAsia="宋体" w:hAnsi="Times New Roman" w:cs="宋体" w:hint="eastAsia"/>
          <w:b/>
          <w:kern w:val="0"/>
          <w:sz w:val="23"/>
          <w:szCs w:val="23"/>
        </w:rPr>
        <w:t>年底完成本基金的整改，取消分级运作机制，将互联网金融</w:t>
      </w:r>
      <w:r w:rsidRPr="00D72ECC">
        <w:rPr>
          <w:rFonts w:ascii="Times New Roman" w:eastAsia="宋体" w:hAnsi="Times New Roman" w:cs="Times New Roman"/>
          <w:b/>
          <w:bCs/>
          <w:kern w:val="0"/>
          <w:sz w:val="23"/>
          <w:szCs w:val="23"/>
        </w:rPr>
        <w:t>A</w:t>
      </w:r>
      <w:r w:rsidRPr="00D72ECC">
        <w:rPr>
          <w:rFonts w:ascii="宋体" w:eastAsia="宋体" w:hAnsi="Times New Roman" w:cs="宋体" w:hint="eastAsia"/>
          <w:b/>
          <w:kern w:val="0"/>
          <w:sz w:val="23"/>
          <w:szCs w:val="23"/>
        </w:rPr>
        <w:t>份额、互联网金融</w:t>
      </w:r>
      <w:r w:rsidRPr="00D72ECC">
        <w:rPr>
          <w:rFonts w:ascii="Times New Roman" w:eastAsia="宋体" w:hAnsi="Times New Roman" w:cs="Times New Roman"/>
          <w:b/>
          <w:bCs/>
          <w:kern w:val="0"/>
          <w:sz w:val="23"/>
          <w:szCs w:val="23"/>
        </w:rPr>
        <w:t>B</w:t>
      </w:r>
      <w:r w:rsidRPr="00D72ECC">
        <w:rPr>
          <w:rFonts w:ascii="宋体" w:eastAsia="宋体" w:hAnsi="Times New Roman" w:cs="宋体" w:hint="eastAsia"/>
          <w:b/>
          <w:kern w:val="0"/>
          <w:sz w:val="23"/>
          <w:szCs w:val="23"/>
        </w:rPr>
        <w:t>份额按照基金份额参考净值转换为互联网金融份额。届时，基金管理人将相应变更基金名称、修改基金合同并就取消分级运作的安排进行公告。敬请投资者合理安排投资计划。</w:t>
      </w:r>
    </w:p>
    <w:p w:rsidR="00BE30A5" w:rsidRPr="00924FA1" w:rsidRDefault="002F149E" w:rsidP="00924FA1">
      <w:pPr>
        <w:spacing w:line="360" w:lineRule="auto"/>
        <w:ind w:firstLineChars="200" w:firstLine="460"/>
        <w:rPr>
          <w:sz w:val="23"/>
          <w:szCs w:val="23"/>
        </w:rPr>
      </w:pPr>
      <w:r>
        <w:rPr>
          <w:rFonts w:hint="eastAsia"/>
          <w:sz w:val="23"/>
          <w:szCs w:val="23"/>
        </w:rPr>
        <w:lastRenderedPageBreak/>
        <w:t>2</w:t>
      </w:r>
      <w:r>
        <w:rPr>
          <w:rFonts w:hint="eastAsia"/>
          <w:sz w:val="23"/>
          <w:szCs w:val="23"/>
        </w:rPr>
        <w:t>、</w:t>
      </w:r>
      <w:r w:rsidR="00BE30A5" w:rsidRPr="00924FA1">
        <w:rPr>
          <w:sz w:val="23"/>
          <w:szCs w:val="23"/>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w:t>
      </w:r>
      <w:r w:rsidR="00BE30A5" w:rsidRPr="00924FA1">
        <w:rPr>
          <w:sz w:val="23"/>
          <w:szCs w:val="23"/>
        </w:rPr>
        <w:t>“</w:t>
      </w:r>
      <w:r w:rsidR="00BE30A5" w:rsidRPr="00924FA1">
        <w:rPr>
          <w:sz w:val="23"/>
          <w:szCs w:val="23"/>
        </w:rPr>
        <w:t>买者自负</w:t>
      </w:r>
      <w:r w:rsidR="00BE30A5" w:rsidRPr="00924FA1">
        <w:rPr>
          <w:sz w:val="23"/>
          <w:szCs w:val="23"/>
        </w:rPr>
        <w:t>”</w:t>
      </w:r>
      <w:r w:rsidR="00BE30A5" w:rsidRPr="00924FA1">
        <w:rPr>
          <w:sz w:val="23"/>
          <w:szCs w:val="23"/>
        </w:rPr>
        <w:t>原则，在投资者作出投资决策后，基金运营状况与基金净值变化引致的投资风险，由投资者自行负责。</w:t>
      </w:r>
    </w:p>
    <w:p w:rsidR="00BE30A5" w:rsidRDefault="00BE30A5" w:rsidP="00924FA1">
      <w:pPr>
        <w:spacing w:line="360" w:lineRule="auto"/>
        <w:ind w:firstLineChars="200" w:firstLine="460"/>
        <w:rPr>
          <w:sz w:val="23"/>
          <w:szCs w:val="23"/>
        </w:rPr>
      </w:pPr>
      <w:r w:rsidRPr="00924FA1">
        <w:rPr>
          <w:sz w:val="23"/>
          <w:szCs w:val="23"/>
        </w:rPr>
        <w:t>特此公告。</w:t>
      </w:r>
    </w:p>
    <w:p w:rsidR="00C90F87" w:rsidRDefault="00C90F87" w:rsidP="00924FA1">
      <w:pPr>
        <w:spacing w:line="360" w:lineRule="auto"/>
        <w:ind w:firstLineChars="200" w:firstLine="460"/>
        <w:rPr>
          <w:sz w:val="23"/>
          <w:szCs w:val="23"/>
        </w:rPr>
      </w:pPr>
    </w:p>
    <w:p w:rsidR="0098486D" w:rsidRDefault="0098486D" w:rsidP="0098486D">
      <w:pPr>
        <w:pStyle w:val="Default"/>
        <w:spacing w:line="360" w:lineRule="auto"/>
        <w:ind w:firstLineChars="200" w:firstLine="460"/>
        <w:jc w:val="right"/>
        <w:rPr>
          <w:sz w:val="23"/>
          <w:szCs w:val="23"/>
        </w:rPr>
      </w:pPr>
      <w:r>
        <w:rPr>
          <w:sz w:val="23"/>
          <w:szCs w:val="23"/>
        </w:rPr>
        <w:t>大成基金管理有限公司</w:t>
      </w:r>
    </w:p>
    <w:p w:rsidR="0098486D" w:rsidRDefault="00C228A6" w:rsidP="0098486D">
      <w:pPr>
        <w:spacing w:line="360" w:lineRule="auto"/>
        <w:ind w:firstLineChars="200" w:firstLine="460"/>
        <w:jc w:val="right"/>
      </w:pPr>
      <w:r>
        <w:rPr>
          <w:rFonts w:ascii="Times New Roman" w:hAnsi="Times New Roman" w:cs="Times New Roman"/>
          <w:sz w:val="23"/>
          <w:szCs w:val="23"/>
        </w:rPr>
        <w:t>20</w:t>
      </w:r>
      <w:r>
        <w:rPr>
          <w:rFonts w:ascii="Times New Roman" w:hAnsi="Times New Roman" w:cs="Times New Roman" w:hint="eastAsia"/>
          <w:sz w:val="23"/>
          <w:szCs w:val="23"/>
        </w:rPr>
        <w:t>20</w:t>
      </w:r>
      <w:r>
        <w:rPr>
          <w:sz w:val="23"/>
          <w:szCs w:val="23"/>
        </w:rPr>
        <w:t>年</w:t>
      </w:r>
      <w:r>
        <w:rPr>
          <w:rFonts w:ascii="Times New Roman" w:hAnsi="Times New Roman" w:cs="Times New Roman" w:hint="eastAsia"/>
          <w:sz w:val="23"/>
          <w:szCs w:val="23"/>
        </w:rPr>
        <w:t>10</w:t>
      </w:r>
      <w:r w:rsidR="0098486D">
        <w:rPr>
          <w:sz w:val="23"/>
          <w:szCs w:val="23"/>
        </w:rPr>
        <w:t>月</w:t>
      </w:r>
      <w:r>
        <w:rPr>
          <w:rFonts w:ascii="Times New Roman" w:hAnsi="Times New Roman" w:cs="Times New Roman" w:hint="eastAsia"/>
          <w:sz w:val="23"/>
          <w:szCs w:val="23"/>
        </w:rPr>
        <w:t>29</w:t>
      </w:r>
      <w:r w:rsidR="0098486D">
        <w:rPr>
          <w:sz w:val="23"/>
          <w:szCs w:val="23"/>
        </w:rPr>
        <w:t>日</w:t>
      </w:r>
    </w:p>
    <w:p w:rsidR="00DE362A" w:rsidRPr="00D04D32" w:rsidRDefault="00DE362A" w:rsidP="0098486D"/>
    <w:sectPr w:rsidR="00DE362A" w:rsidRPr="00D04D32" w:rsidSect="00F64B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FBA" w:rsidRDefault="00886FBA" w:rsidP="00DE362A">
      <w:r>
        <w:separator/>
      </w:r>
    </w:p>
  </w:endnote>
  <w:endnote w:type="continuationSeparator" w:id="0">
    <w:p w:rsidR="00886FBA" w:rsidRDefault="00886FBA" w:rsidP="00DE36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FBA" w:rsidRDefault="00886FBA" w:rsidP="00DE362A">
      <w:r>
        <w:separator/>
      </w:r>
    </w:p>
  </w:footnote>
  <w:footnote w:type="continuationSeparator" w:id="0">
    <w:p w:rsidR="00886FBA" w:rsidRDefault="00886FBA" w:rsidP="00DE36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64BC"/>
    <w:rsid w:val="00053896"/>
    <w:rsid w:val="00067EDC"/>
    <w:rsid w:val="00081047"/>
    <w:rsid w:val="00132436"/>
    <w:rsid w:val="001F2FC5"/>
    <w:rsid w:val="002F149E"/>
    <w:rsid w:val="00383364"/>
    <w:rsid w:val="00436C8D"/>
    <w:rsid w:val="004F049C"/>
    <w:rsid w:val="005023F9"/>
    <w:rsid w:val="00660C6D"/>
    <w:rsid w:val="0067333F"/>
    <w:rsid w:val="00682240"/>
    <w:rsid w:val="00703E26"/>
    <w:rsid w:val="00740D1A"/>
    <w:rsid w:val="007A16E5"/>
    <w:rsid w:val="007F6668"/>
    <w:rsid w:val="00886FBA"/>
    <w:rsid w:val="008A0095"/>
    <w:rsid w:val="008F109D"/>
    <w:rsid w:val="008F5BC8"/>
    <w:rsid w:val="00924FA1"/>
    <w:rsid w:val="0098486D"/>
    <w:rsid w:val="00AD64BC"/>
    <w:rsid w:val="00B913FC"/>
    <w:rsid w:val="00BE30A5"/>
    <w:rsid w:val="00BE33BE"/>
    <w:rsid w:val="00BF5C10"/>
    <w:rsid w:val="00BF6F4B"/>
    <w:rsid w:val="00C228A6"/>
    <w:rsid w:val="00C82221"/>
    <w:rsid w:val="00C90F87"/>
    <w:rsid w:val="00CE17C3"/>
    <w:rsid w:val="00D04D32"/>
    <w:rsid w:val="00D1220D"/>
    <w:rsid w:val="00D8702A"/>
    <w:rsid w:val="00DE362A"/>
    <w:rsid w:val="00E436A5"/>
    <w:rsid w:val="00E972A6"/>
    <w:rsid w:val="00EB7574"/>
    <w:rsid w:val="00F64BE7"/>
    <w:rsid w:val="00F66F3F"/>
    <w:rsid w:val="00FC00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8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6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362A"/>
    <w:rPr>
      <w:sz w:val="18"/>
      <w:szCs w:val="18"/>
    </w:rPr>
  </w:style>
  <w:style w:type="paragraph" w:styleId="a4">
    <w:name w:val="footer"/>
    <w:basedOn w:val="a"/>
    <w:link w:val="Char0"/>
    <w:uiPriority w:val="99"/>
    <w:unhideWhenUsed/>
    <w:rsid w:val="00DE362A"/>
    <w:pPr>
      <w:tabs>
        <w:tab w:val="center" w:pos="4153"/>
        <w:tab w:val="right" w:pos="8306"/>
      </w:tabs>
      <w:snapToGrid w:val="0"/>
      <w:jc w:val="left"/>
    </w:pPr>
    <w:rPr>
      <w:sz w:val="18"/>
      <w:szCs w:val="18"/>
    </w:rPr>
  </w:style>
  <w:style w:type="character" w:customStyle="1" w:styleId="Char0">
    <w:name w:val="页脚 Char"/>
    <w:basedOn w:val="a0"/>
    <w:link w:val="a4"/>
    <w:uiPriority w:val="99"/>
    <w:rsid w:val="00DE362A"/>
    <w:rPr>
      <w:sz w:val="18"/>
      <w:szCs w:val="18"/>
    </w:rPr>
  </w:style>
  <w:style w:type="paragraph" w:customStyle="1" w:styleId="Default">
    <w:name w:val="Default"/>
    <w:rsid w:val="00DE362A"/>
    <w:pPr>
      <w:widowControl w:val="0"/>
      <w:autoSpaceDE w:val="0"/>
      <w:autoSpaceDN w:val="0"/>
      <w:adjustRightInd w:val="0"/>
    </w:pPr>
    <w:rPr>
      <w:rFonts w:ascii="宋体" w:hAnsi="宋体" w:cs="宋体"/>
      <w:color w:val="000000"/>
      <w:kern w:val="0"/>
      <w:sz w:val="24"/>
      <w:szCs w:val="24"/>
    </w:rPr>
  </w:style>
  <w:style w:type="paragraph" w:styleId="a5">
    <w:name w:val="Balloon Text"/>
    <w:basedOn w:val="a"/>
    <w:link w:val="Char1"/>
    <w:uiPriority w:val="99"/>
    <w:semiHidden/>
    <w:unhideWhenUsed/>
    <w:rsid w:val="00D04D32"/>
    <w:rPr>
      <w:sz w:val="18"/>
      <w:szCs w:val="18"/>
    </w:rPr>
  </w:style>
  <w:style w:type="character" w:customStyle="1" w:styleId="Char1">
    <w:name w:val="批注框文本 Char"/>
    <w:basedOn w:val="a0"/>
    <w:link w:val="a5"/>
    <w:uiPriority w:val="99"/>
    <w:semiHidden/>
    <w:rsid w:val="00D04D32"/>
    <w:rPr>
      <w:sz w:val="18"/>
      <w:szCs w:val="18"/>
    </w:rPr>
  </w:style>
  <w:style w:type="character" w:styleId="a6">
    <w:name w:val="annotation reference"/>
    <w:basedOn w:val="a0"/>
    <w:uiPriority w:val="99"/>
    <w:semiHidden/>
    <w:unhideWhenUsed/>
    <w:rsid w:val="00BE30A5"/>
    <w:rPr>
      <w:sz w:val="21"/>
      <w:szCs w:val="21"/>
    </w:rPr>
  </w:style>
  <w:style w:type="paragraph" w:styleId="a7">
    <w:name w:val="annotation text"/>
    <w:basedOn w:val="a"/>
    <w:link w:val="Char2"/>
    <w:uiPriority w:val="99"/>
    <w:semiHidden/>
    <w:unhideWhenUsed/>
    <w:rsid w:val="00BE30A5"/>
    <w:pPr>
      <w:jc w:val="left"/>
    </w:pPr>
  </w:style>
  <w:style w:type="character" w:customStyle="1" w:styleId="Char2">
    <w:name w:val="批注文字 Char"/>
    <w:basedOn w:val="a0"/>
    <w:link w:val="a7"/>
    <w:uiPriority w:val="99"/>
    <w:semiHidden/>
    <w:rsid w:val="00BE30A5"/>
  </w:style>
  <w:style w:type="paragraph" w:styleId="a8">
    <w:name w:val="annotation subject"/>
    <w:basedOn w:val="a7"/>
    <w:next w:val="a7"/>
    <w:link w:val="Char3"/>
    <w:uiPriority w:val="99"/>
    <w:semiHidden/>
    <w:unhideWhenUsed/>
    <w:rsid w:val="00BE30A5"/>
    <w:rPr>
      <w:b/>
      <w:bCs/>
    </w:rPr>
  </w:style>
  <w:style w:type="character" w:customStyle="1" w:styleId="Char3">
    <w:name w:val="批注主题 Char"/>
    <w:basedOn w:val="Char2"/>
    <w:link w:val="a8"/>
    <w:uiPriority w:val="99"/>
    <w:semiHidden/>
    <w:rsid w:val="00BE30A5"/>
    <w:rPr>
      <w:b/>
      <w:bCs/>
    </w:rPr>
  </w:style>
  <w:style w:type="character" w:styleId="a9">
    <w:name w:val="Hyperlink"/>
    <w:basedOn w:val="a0"/>
    <w:uiPriority w:val="99"/>
    <w:unhideWhenUsed/>
    <w:rsid w:val="00BE30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8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6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362A"/>
    <w:rPr>
      <w:sz w:val="18"/>
      <w:szCs w:val="18"/>
    </w:rPr>
  </w:style>
  <w:style w:type="paragraph" w:styleId="a4">
    <w:name w:val="footer"/>
    <w:basedOn w:val="a"/>
    <w:link w:val="Char0"/>
    <w:uiPriority w:val="99"/>
    <w:unhideWhenUsed/>
    <w:rsid w:val="00DE362A"/>
    <w:pPr>
      <w:tabs>
        <w:tab w:val="center" w:pos="4153"/>
        <w:tab w:val="right" w:pos="8306"/>
      </w:tabs>
      <w:snapToGrid w:val="0"/>
      <w:jc w:val="left"/>
    </w:pPr>
    <w:rPr>
      <w:sz w:val="18"/>
      <w:szCs w:val="18"/>
    </w:rPr>
  </w:style>
  <w:style w:type="character" w:customStyle="1" w:styleId="Char0">
    <w:name w:val="页脚 Char"/>
    <w:basedOn w:val="a0"/>
    <w:link w:val="a4"/>
    <w:uiPriority w:val="99"/>
    <w:rsid w:val="00DE362A"/>
    <w:rPr>
      <w:sz w:val="18"/>
      <w:szCs w:val="18"/>
    </w:rPr>
  </w:style>
  <w:style w:type="paragraph" w:customStyle="1" w:styleId="Default">
    <w:name w:val="Default"/>
    <w:rsid w:val="00DE362A"/>
    <w:pPr>
      <w:widowControl w:val="0"/>
      <w:autoSpaceDE w:val="0"/>
      <w:autoSpaceDN w:val="0"/>
      <w:adjustRightInd w:val="0"/>
    </w:pPr>
    <w:rPr>
      <w:rFonts w:ascii="宋体" w:hAnsi="宋体" w:cs="宋体"/>
      <w:color w:val="000000"/>
      <w:kern w:val="0"/>
      <w:sz w:val="24"/>
      <w:szCs w:val="24"/>
    </w:rPr>
  </w:style>
  <w:style w:type="paragraph" w:styleId="a5">
    <w:name w:val="Balloon Text"/>
    <w:basedOn w:val="a"/>
    <w:link w:val="Char1"/>
    <w:uiPriority w:val="99"/>
    <w:semiHidden/>
    <w:unhideWhenUsed/>
    <w:rsid w:val="00D04D32"/>
    <w:rPr>
      <w:sz w:val="18"/>
      <w:szCs w:val="18"/>
    </w:rPr>
  </w:style>
  <w:style w:type="character" w:customStyle="1" w:styleId="Char1">
    <w:name w:val="批注框文本 Char"/>
    <w:basedOn w:val="a0"/>
    <w:link w:val="a5"/>
    <w:uiPriority w:val="99"/>
    <w:semiHidden/>
    <w:rsid w:val="00D04D32"/>
    <w:rPr>
      <w:sz w:val="18"/>
      <w:szCs w:val="18"/>
    </w:rPr>
  </w:style>
  <w:style w:type="character" w:styleId="a6">
    <w:name w:val="annotation reference"/>
    <w:basedOn w:val="a0"/>
    <w:uiPriority w:val="99"/>
    <w:semiHidden/>
    <w:unhideWhenUsed/>
    <w:rsid w:val="00BE30A5"/>
    <w:rPr>
      <w:sz w:val="21"/>
      <w:szCs w:val="21"/>
    </w:rPr>
  </w:style>
  <w:style w:type="paragraph" w:styleId="a7">
    <w:name w:val="annotation text"/>
    <w:basedOn w:val="a"/>
    <w:link w:val="Char2"/>
    <w:uiPriority w:val="99"/>
    <w:semiHidden/>
    <w:unhideWhenUsed/>
    <w:rsid w:val="00BE30A5"/>
    <w:pPr>
      <w:jc w:val="left"/>
    </w:pPr>
  </w:style>
  <w:style w:type="character" w:customStyle="1" w:styleId="Char2">
    <w:name w:val="批注文字 Char"/>
    <w:basedOn w:val="a0"/>
    <w:link w:val="a7"/>
    <w:uiPriority w:val="99"/>
    <w:semiHidden/>
    <w:rsid w:val="00BE30A5"/>
  </w:style>
  <w:style w:type="paragraph" w:styleId="a8">
    <w:name w:val="annotation subject"/>
    <w:basedOn w:val="a7"/>
    <w:next w:val="a7"/>
    <w:link w:val="Char3"/>
    <w:uiPriority w:val="99"/>
    <w:semiHidden/>
    <w:unhideWhenUsed/>
    <w:rsid w:val="00BE30A5"/>
    <w:rPr>
      <w:b/>
      <w:bCs/>
    </w:rPr>
  </w:style>
  <w:style w:type="character" w:customStyle="1" w:styleId="Char3">
    <w:name w:val="批注主题 Char"/>
    <w:basedOn w:val="Char2"/>
    <w:link w:val="a8"/>
    <w:uiPriority w:val="99"/>
    <w:semiHidden/>
    <w:rsid w:val="00BE30A5"/>
    <w:rPr>
      <w:b/>
      <w:bCs/>
    </w:rPr>
  </w:style>
  <w:style w:type="character" w:styleId="a9">
    <w:name w:val="Hyperlink"/>
    <w:basedOn w:val="a0"/>
    <w:uiPriority w:val="99"/>
    <w:unhideWhenUsed/>
    <w:rsid w:val="00BE30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1017</Characters>
  <Application>Microsoft Office Word</Application>
  <DocSecurity>4</DocSecurity>
  <Lines>8</Lines>
  <Paragraphs>2</Paragraphs>
  <ScaleCrop>false</ScaleCrop>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dc:creator>
  <cp:lastModifiedBy>ZHONGM</cp:lastModifiedBy>
  <cp:revision>2</cp:revision>
  <dcterms:created xsi:type="dcterms:W3CDTF">2020-10-28T16:00:00Z</dcterms:created>
  <dcterms:modified xsi:type="dcterms:W3CDTF">2020-10-28T16:00:00Z</dcterms:modified>
</cp:coreProperties>
</file>